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Y="-420"/>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327"/>
        <w:gridCol w:w="3526"/>
      </w:tblGrid>
      <w:tr w:rsidR="00824F38" w:rsidRPr="00824F38" w14:paraId="22B8C2C7" w14:textId="77777777" w:rsidTr="00057096">
        <w:tc>
          <w:tcPr>
            <w:tcW w:w="4361" w:type="dxa"/>
            <w:hideMark/>
          </w:tcPr>
          <w:bookmarkStart w:id="0" w:name="_GoBack"/>
          <w:bookmarkEnd w:id="0"/>
          <w:p w14:paraId="45F65DBD" w14:textId="77777777" w:rsidR="00824F38" w:rsidRPr="00824F38" w:rsidRDefault="00824F38" w:rsidP="00B11789">
            <w:pPr>
              <w:ind w:right="-334"/>
              <w:jc w:val="center"/>
              <w:rPr>
                <w:rFonts w:eastAsia="Arial Unicode MS"/>
                <w:b/>
                <w:sz w:val="24"/>
                <w:szCs w:val="24"/>
                <w:lang w:val="el-GR" w:eastAsia="el-GR"/>
              </w:rPr>
            </w:pPr>
            <w:r w:rsidRPr="00824F38">
              <w:rPr>
                <w:rFonts w:ascii="Calibri" w:eastAsia="Arial Unicode MS" w:hAnsi="Calibri" w:cstheme="minorBidi"/>
                <w:sz w:val="24"/>
                <w:szCs w:val="24"/>
                <w:lang w:val="el-GR" w:eastAsia="el-GR"/>
              </w:rPr>
              <w:object w:dxaOrig="1335" w:dyaOrig="1380" w14:anchorId="5AB2A6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5pt;height:41.9pt" o:ole="">
                  <v:imagedata r:id="rId9" o:title=""/>
                </v:shape>
                <o:OLEObject Type="Embed" ProgID="Word.Picture.8" ShapeID="_x0000_i1025" DrawAspect="Content" ObjectID="_1668337386" r:id="rId10"/>
              </w:object>
            </w:r>
          </w:p>
        </w:tc>
        <w:tc>
          <w:tcPr>
            <w:tcW w:w="1327" w:type="dxa"/>
          </w:tcPr>
          <w:p w14:paraId="1776EA43" w14:textId="77777777" w:rsidR="00824F38" w:rsidRPr="00824F38" w:rsidRDefault="00824F38" w:rsidP="00824F38">
            <w:pPr>
              <w:ind w:right="-334"/>
              <w:jc w:val="center"/>
              <w:rPr>
                <w:rFonts w:eastAsia="Arial Unicode MS"/>
                <w:sz w:val="24"/>
                <w:szCs w:val="24"/>
                <w:lang w:val="el-GR" w:eastAsia="el-GR"/>
              </w:rPr>
            </w:pPr>
          </w:p>
        </w:tc>
        <w:tc>
          <w:tcPr>
            <w:tcW w:w="3526" w:type="dxa"/>
          </w:tcPr>
          <w:p w14:paraId="4805D492" w14:textId="77777777" w:rsidR="00824F38" w:rsidRPr="00824F38" w:rsidRDefault="00824F38" w:rsidP="00824F38">
            <w:pPr>
              <w:ind w:right="-334"/>
              <w:rPr>
                <w:b/>
                <w:sz w:val="24"/>
                <w:szCs w:val="24"/>
                <w:lang w:val="el-GR" w:eastAsia="el-GR"/>
              </w:rPr>
            </w:pPr>
          </w:p>
        </w:tc>
      </w:tr>
      <w:tr w:rsidR="00824F38" w:rsidRPr="00950AFF" w14:paraId="41457E71" w14:textId="77777777" w:rsidTr="00057096">
        <w:tc>
          <w:tcPr>
            <w:tcW w:w="4361" w:type="dxa"/>
            <w:hideMark/>
          </w:tcPr>
          <w:p w14:paraId="251508B0" w14:textId="77777777" w:rsidR="00824F38" w:rsidRPr="00824F38" w:rsidRDefault="00824F38" w:rsidP="00824F38">
            <w:pPr>
              <w:jc w:val="center"/>
              <w:rPr>
                <w:rFonts w:eastAsia="Arial Unicode MS"/>
                <w:b/>
                <w:sz w:val="24"/>
                <w:szCs w:val="24"/>
                <w:lang w:val="el-GR" w:eastAsia="el-GR"/>
              </w:rPr>
            </w:pPr>
            <w:r w:rsidRPr="00824F38">
              <w:rPr>
                <w:rFonts w:eastAsia="Arial Unicode MS"/>
                <w:b/>
                <w:sz w:val="24"/>
                <w:szCs w:val="24"/>
                <w:lang w:val="el-GR" w:eastAsia="el-GR"/>
              </w:rPr>
              <w:t>ΠΡΕΣΒΕΙΑ ΤΗΣ ΕΛΛΑΔΟΣ</w:t>
            </w:r>
          </w:p>
          <w:p w14:paraId="32FB0AD9" w14:textId="77777777" w:rsidR="00824F38" w:rsidRPr="00824F38" w:rsidRDefault="00824F38" w:rsidP="00824F38">
            <w:pPr>
              <w:jc w:val="center"/>
              <w:rPr>
                <w:rFonts w:eastAsia="Arial Unicode MS"/>
                <w:b/>
                <w:sz w:val="24"/>
                <w:szCs w:val="24"/>
                <w:lang w:val="el-GR" w:eastAsia="el-GR"/>
              </w:rPr>
            </w:pPr>
            <w:r w:rsidRPr="00824F38">
              <w:rPr>
                <w:rFonts w:eastAsia="Arial Unicode MS"/>
                <w:b/>
                <w:sz w:val="24"/>
                <w:szCs w:val="24"/>
                <w:lang w:val="el-GR" w:eastAsia="el-GR"/>
              </w:rPr>
              <w:t>ΣΤΟ ΛΟΝΔΙΝΟ</w:t>
            </w:r>
          </w:p>
        </w:tc>
        <w:tc>
          <w:tcPr>
            <w:tcW w:w="1327" w:type="dxa"/>
          </w:tcPr>
          <w:p w14:paraId="63DC0889" w14:textId="77777777" w:rsidR="00824F38" w:rsidRPr="00824F38" w:rsidRDefault="00824F38" w:rsidP="00824F38">
            <w:pPr>
              <w:jc w:val="center"/>
              <w:rPr>
                <w:rFonts w:eastAsia="Arial Unicode MS"/>
                <w:b/>
                <w:sz w:val="24"/>
                <w:szCs w:val="24"/>
                <w:lang w:val="el-GR" w:eastAsia="el-GR"/>
              </w:rPr>
            </w:pPr>
          </w:p>
        </w:tc>
        <w:tc>
          <w:tcPr>
            <w:tcW w:w="3526" w:type="dxa"/>
            <w:hideMark/>
          </w:tcPr>
          <w:p w14:paraId="0B406A95" w14:textId="77777777" w:rsidR="00824F38" w:rsidRPr="00824F38" w:rsidRDefault="00824F38" w:rsidP="00824F38">
            <w:pPr>
              <w:jc w:val="right"/>
              <w:rPr>
                <w:rFonts w:eastAsia="Arial Unicode MS"/>
                <w:b/>
                <w:sz w:val="24"/>
                <w:szCs w:val="24"/>
                <w:lang w:val="el-GR" w:eastAsia="el-GR"/>
              </w:rPr>
            </w:pPr>
          </w:p>
        </w:tc>
      </w:tr>
      <w:tr w:rsidR="00824F38" w:rsidRPr="00824F38" w14:paraId="5824FB42" w14:textId="77777777" w:rsidTr="00057096">
        <w:tc>
          <w:tcPr>
            <w:tcW w:w="4361" w:type="dxa"/>
            <w:hideMark/>
          </w:tcPr>
          <w:p w14:paraId="22108441" w14:textId="77777777" w:rsidR="00824F38" w:rsidRPr="00824F38" w:rsidRDefault="00824F38" w:rsidP="00824F38">
            <w:pPr>
              <w:jc w:val="center"/>
              <w:rPr>
                <w:rFonts w:eastAsia="Arial Unicode MS"/>
                <w:b/>
                <w:sz w:val="24"/>
                <w:szCs w:val="24"/>
                <w:lang w:val="en-GB" w:eastAsia="el-GR"/>
              </w:rPr>
            </w:pPr>
            <w:r w:rsidRPr="00824F38">
              <w:rPr>
                <w:rFonts w:eastAsia="Arial Unicode MS"/>
                <w:b/>
                <w:sz w:val="24"/>
                <w:szCs w:val="24"/>
                <w:lang w:val="el-GR" w:eastAsia="el-GR"/>
              </w:rPr>
              <w:t>Γραφείο</w:t>
            </w:r>
          </w:p>
          <w:p w14:paraId="6EAE64DD" w14:textId="77777777" w:rsidR="00824F38" w:rsidRPr="00824F38" w:rsidRDefault="00824F38" w:rsidP="00824F38">
            <w:pPr>
              <w:jc w:val="center"/>
              <w:rPr>
                <w:rFonts w:eastAsia="Arial Unicode MS"/>
                <w:b/>
                <w:sz w:val="24"/>
                <w:szCs w:val="24"/>
                <w:lang w:val="el-GR" w:eastAsia="el-GR"/>
              </w:rPr>
            </w:pPr>
            <w:r w:rsidRPr="00824F38">
              <w:rPr>
                <w:rFonts w:eastAsia="Arial Unicode MS"/>
                <w:b/>
                <w:sz w:val="24"/>
                <w:szCs w:val="24"/>
                <w:lang w:val="el-GR" w:eastAsia="el-GR"/>
              </w:rPr>
              <w:t>Οικονομικών &amp; Εμπορικών Υποθέσεων</w:t>
            </w:r>
          </w:p>
        </w:tc>
        <w:tc>
          <w:tcPr>
            <w:tcW w:w="1327" w:type="dxa"/>
          </w:tcPr>
          <w:p w14:paraId="3360556B" w14:textId="77777777" w:rsidR="00824F38" w:rsidRPr="00824F38" w:rsidRDefault="00824F38" w:rsidP="00824F38">
            <w:pPr>
              <w:jc w:val="center"/>
              <w:rPr>
                <w:rFonts w:eastAsia="Arial Unicode MS"/>
                <w:b/>
                <w:sz w:val="24"/>
                <w:szCs w:val="24"/>
                <w:lang w:val="el-GR" w:eastAsia="el-GR"/>
              </w:rPr>
            </w:pPr>
          </w:p>
        </w:tc>
        <w:tc>
          <w:tcPr>
            <w:tcW w:w="3526" w:type="dxa"/>
          </w:tcPr>
          <w:p w14:paraId="11B9A957" w14:textId="77777777" w:rsidR="00824F38" w:rsidRPr="00824F38" w:rsidRDefault="00824F38" w:rsidP="00824F38">
            <w:pPr>
              <w:jc w:val="right"/>
              <w:rPr>
                <w:b/>
                <w:sz w:val="24"/>
                <w:szCs w:val="24"/>
                <w:lang w:val="el-GR" w:eastAsia="el-GR"/>
              </w:rPr>
            </w:pPr>
            <w:r w:rsidRPr="00824F38">
              <w:rPr>
                <w:b/>
                <w:sz w:val="24"/>
                <w:szCs w:val="24"/>
                <w:lang w:val="el-GR" w:eastAsia="el-GR"/>
              </w:rPr>
              <w:t xml:space="preserve">ΑΔΙΑΒΑΘΜΗΤΟ </w:t>
            </w:r>
          </w:p>
          <w:p w14:paraId="1AA21C50" w14:textId="77777777" w:rsidR="00824F38" w:rsidRPr="00824F38" w:rsidRDefault="00824F38" w:rsidP="00824F38">
            <w:pPr>
              <w:jc w:val="right"/>
              <w:rPr>
                <w:sz w:val="24"/>
                <w:szCs w:val="24"/>
                <w:lang w:val="el-GR" w:eastAsia="el-GR"/>
              </w:rPr>
            </w:pPr>
            <w:r w:rsidRPr="00824F38">
              <w:rPr>
                <w:b/>
                <w:sz w:val="24"/>
                <w:szCs w:val="24"/>
                <w:lang w:val="en-GB" w:eastAsia="el-GR"/>
              </w:rPr>
              <w:t>KANONIKO</w:t>
            </w:r>
          </w:p>
        </w:tc>
      </w:tr>
    </w:tbl>
    <w:p w14:paraId="1DC7F6C9" w14:textId="77777777" w:rsidR="002A1A73" w:rsidRDefault="002A1A73" w:rsidP="002A1A73">
      <w:pPr>
        <w:spacing w:after="0" w:line="240" w:lineRule="auto"/>
        <w:rPr>
          <w:rFonts w:ascii="Times New Roman" w:eastAsia="Times New Roman" w:hAnsi="Times New Roman" w:cs="Times New Roman"/>
          <w:sz w:val="24"/>
          <w:szCs w:val="24"/>
          <w:lang w:val="el-GR" w:eastAsia="el-GR"/>
        </w:rPr>
      </w:pPr>
    </w:p>
    <w:p w14:paraId="1B532E66" w14:textId="1C344C47" w:rsidR="006401CE" w:rsidRPr="006401CE" w:rsidRDefault="006401CE" w:rsidP="00E027EF">
      <w:pPr>
        <w:tabs>
          <w:tab w:val="right" w:pos="9026"/>
        </w:tabs>
        <w:spacing w:after="0" w:line="240" w:lineRule="auto"/>
        <w:jc w:val="right"/>
        <w:rPr>
          <w:rFonts w:ascii="Times New Roman" w:eastAsia="Times New Roman" w:hAnsi="Times New Roman" w:cs="Times New Roman"/>
          <w:sz w:val="24"/>
          <w:szCs w:val="24"/>
          <w:lang w:val="el-GR" w:eastAsia="el-GR"/>
        </w:rPr>
      </w:pPr>
      <w:r w:rsidRPr="006401CE">
        <w:rPr>
          <w:rFonts w:ascii="Times New Roman" w:eastAsia="Times New Roman" w:hAnsi="Times New Roman" w:cs="Times New Roman"/>
          <w:sz w:val="24"/>
          <w:szCs w:val="24"/>
          <w:lang w:val="el-GR" w:eastAsia="el-GR"/>
        </w:rPr>
        <w:t xml:space="preserve">Λονδίνο, </w:t>
      </w:r>
      <w:r w:rsidR="00CE61F2">
        <w:rPr>
          <w:rFonts w:ascii="Times New Roman" w:eastAsia="Times New Roman" w:hAnsi="Times New Roman" w:cs="Times New Roman"/>
          <w:sz w:val="24"/>
          <w:szCs w:val="24"/>
          <w:lang w:val="el-GR" w:eastAsia="el-GR"/>
        </w:rPr>
        <w:t>30</w:t>
      </w:r>
      <w:r w:rsidR="0014537E">
        <w:rPr>
          <w:rFonts w:ascii="Times New Roman" w:eastAsia="Times New Roman" w:hAnsi="Times New Roman" w:cs="Times New Roman"/>
          <w:sz w:val="24"/>
          <w:szCs w:val="24"/>
          <w:lang w:val="el-GR" w:eastAsia="el-GR"/>
        </w:rPr>
        <w:t xml:space="preserve"> Νοεμβρίου </w:t>
      </w:r>
      <w:r>
        <w:rPr>
          <w:rFonts w:ascii="Times New Roman" w:eastAsia="Times New Roman" w:hAnsi="Times New Roman" w:cs="Times New Roman"/>
          <w:sz w:val="24"/>
          <w:szCs w:val="24"/>
          <w:lang w:val="el-GR" w:eastAsia="el-GR"/>
        </w:rPr>
        <w:t>2020</w:t>
      </w:r>
    </w:p>
    <w:p w14:paraId="6127CD6E" w14:textId="13F3AB0E" w:rsidR="006401CE" w:rsidRPr="00950AFF" w:rsidRDefault="006401CE" w:rsidP="00E027EF">
      <w:pPr>
        <w:tabs>
          <w:tab w:val="right" w:pos="9026"/>
        </w:tabs>
        <w:spacing w:after="0" w:line="240" w:lineRule="auto"/>
        <w:jc w:val="right"/>
        <w:rPr>
          <w:rFonts w:ascii="Times New Roman" w:eastAsia="Times New Roman" w:hAnsi="Times New Roman" w:cs="Times New Roman"/>
          <w:sz w:val="24"/>
          <w:szCs w:val="24"/>
          <w:lang w:val="en-GB" w:eastAsia="el-GR"/>
        </w:rPr>
      </w:pPr>
      <w:r w:rsidRPr="006401CE">
        <w:rPr>
          <w:rFonts w:ascii="Times New Roman" w:eastAsia="Times New Roman" w:hAnsi="Times New Roman" w:cs="Times New Roman"/>
          <w:sz w:val="24"/>
          <w:szCs w:val="24"/>
          <w:lang w:val="el-GR" w:eastAsia="el-GR"/>
        </w:rPr>
        <w:t xml:space="preserve">Α.Π.Φ.: </w:t>
      </w:r>
      <w:r>
        <w:rPr>
          <w:rFonts w:ascii="Times New Roman" w:eastAsia="Times New Roman" w:hAnsi="Times New Roman" w:cs="Times New Roman"/>
          <w:sz w:val="24"/>
          <w:szCs w:val="24"/>
          <w:lang w:val="el-GR" w:eastAsia="el-GR"/>
        </w:rPr>
        <w:t>4200</w:t>
      </w:r>
      <w:r w:rsidRPr="006401CE">
        <w:rPr>
          <w:rFonts w:ascii="Times New Roman" w:eastAsia="Times New Roman" w:hAnsi="Times New Roman" w:cs="Times New Roman"/>
          <w:sz w:val="24"/>
          <w:szCs w:val="24"/>
          <w:lang w:val="el-GR" w:eastAsia="el-GR"/>
        </w:rPr>
        <w:t>/</w:t>
      </w:r>
      <w:r w:rsidR="00950AFF" w:rsidRPr="00950AFF">
        <w:rPr>
          <w:rFonts w:ascii="Times New Roman" w:eastAsia="Times New Roman" w:hAnsi="Times New Roman" w:cs="Times New Roman"/>
          <w:sz w:val="24"/>
          <w:szCs w:val="24"/>
          <w:lang w:val="el-GR" w:eastAsia="el-GR"/>
        </w:rPr>
        <w:t>3</w:t>
      </w:r>
      <w:r w:rsidR="00950AFF">
        <w:rPr>
          <w:rFonts w:ascii="Times New Roman" w:eastAsia="Times New Roman" w:hAnsi="Times New Roman" w:cs="Times New Roman"/>
          <w:sz w:val="24"/>
          <w:szCs w:val="24"/>
          <w:lang w:val="en-GB" w:eastAsia="el-GR"/>
        </w:rPr>
        <w:t>467</w:t>
      </w:r>
    </w:p>
    <w:p w14:paraId="57E08156" w14:textId="026685A5" w:rsidR="00E027EF" w:rsidRPr="006401CE" w:rsidRDefault="00E027EF" w:rsidP="00E027EF">
      <w:pPr>
        <w:tabs>
          <w:tab w:val="left" w:pos="1418"/>
          <w:tab w:val="right" w:pos="9026"/>
        </w:tabs>
        <w:spacing w:after="0" w:line="240" w:lineRule="auto"/>
        <w:rPr>
          <w:rFonts w:ascii="Times New Roman" w:eastAsia="Times New Roman" w:hAnsi="Times New Roman" w:cs="Times New Roman"/>
          <w:sz w:val="24"/>
          <w:szCs w:val="24"/>
          <w:lang w:val="el-GR" w:eastAsia="el-GR"/>
        </w:rPr>
      </w:pPr>
      <w:r w:rsidRPr="006401CE">
        <w:rPr>
          <w:rFonts w:ascii="Times New Roman" w:eastAsia="Times New Roman" w:hAnsi="Times New Roman" w:cs="Times New Roman"/>
          <w:sz w:val="24"/>
          <w:szCs w:val="24"/>
          <w:lang w:val="el-GR" w:eastAsia="el-GR"/>
        </w:rPr>
        <w:t>Πληροφορίες:</w:t>
      </w:r>
      <w:r w:rsidRPr="006401CE">
        <w:rPr>
          <w:rFonts w:ascii="Times New Roman" w:eastAsia="Times New Roman" w:hAnsi="Times New Roman" w:cs="Times New Roman"/>
          <w:sz w:val="24"/>
          <w:szCs w:val="24"/>
          <w:lang w:val="el-GR" w:eastAsia="el-GR"/>
        </w:rPr>
        <w:tab/>
        <w:t>Γ. Βελέντζα</w:t>
      </w:r>
    </w:p>
    <w:p w14:paraId="5ACEA5C5" w14:textId="3221CA68" w:rsidR="00E027EF" w:rsidRPr="008D3A85" w:rsidRDefault="00E027EF" w:rsidP="00E027EF">
      <w:pPr>
        <w:tabs>
          <w:tab w:val="left" w:pos="1418"/>
          <w:tab w:val="right" w:pos="9026"/>
        </w:tabs>
        <w:spacing w:after="0" w:line="240" w:lineRule="auto"/>
        <w:rPr>
          <w:rFonts w:ascii="Times New Roman" w:eastAsia="Times New Roman" w:hAnsi="Times New Roman" w:cs="Times New Roman"/>
          <w:sz w:val="24"/>
          <w:szCs w:val="24"/>
          <w:lang w:val="el-GR" w:eastAsia="el-GR"/>
        </w:rPr>
      </w:pPr>
      <w:r w:rsidRPr="006401CE">
        <w:rPr>
          <w:rFonts w:ascii="Times New Roman" w:eastAsia="Times New Roman" w:hAnsi="Times New Roman" w:cs="Times New Roman"/>
          <w:sz w:val="24"/>
          <w:szCs w:val="24"/>
          <w:lang w:val="el-GR" w:eastAsia="el-GR"/>
        </w:rPr>
        <w:tab/>
        <w:t>Γραμματέας ΟΕΥ Α΄</w:t>
      </w:r>
    </w:p>
    <w:p w14:paraId="383156ED" w14:textId="77777777" w:rsidR="00E027EF" w:rsidRDefault="00E027EF" w:rsidP="006401CE">
      <w:pPr>
        <w:spacing w:after="0" w:line="240" w:lineRule="auto"/>
        <w:rPr>
          <w:rFonts w:ascii="Times New Roman" w:eastAsia="Times New Roman" w:hAnsi="Times New Roman" w:cs="Times New Roman"/>
          <w:sz w:val="24"/>
          <w:szCs w:val="24"/>
          <w:lang w:val="el-GR" w:eastAsia="el-GR"/>
        </w:rPr>
      </w:pPr>
    </w:p>
    <w:p w14:paraId="5E4C54DC" w14:textId="77777777" w:rsidR="008D454F" w:rsidRDefault="008D454F" w:rsidP="006401CE">
      <w:pPr>
        <w:spacing w:after="0" w:line="240" w:lineRule="auto"/>
        <w:rPr>
          <w:rFonts w:ascii="Times New Roman" w:eastAsia="Times New Roman" w:hAnsi="Times New Roman" w:cs="Times New Roman"/>
          <w:sz w:val="24"/>
          <w:szCs w:val="24"/>
          <w:lang w:val="el-GR" w:eastAsia="el-GR"/>
        </w:rPr>
      </w:pPr>
    </w:p>
    <w:tbl>
      <w:tblPr>
        <w:tblW w:w="0" w:type="auto"/>
        <w:tblLook w:val="0000" w:firstRow="0" w:lastRow="0" w:firstColumn="0" w:lastColumn="0" w:noHBand="0" w:noVBand="0"/>
      </w:tblPr>
      <w:tblGrid>
        <w:gridCol w:w="1206"/>
        <w:gridCol w:w="8036"/>
      </w:tblGrid>
      <w:tr w:rsidR="0041575A" w:rsidRPr="00FB32C8" w14:paraId="0B1FCD47" w14:textId="77777777" w:rsidTr="00FB32C8">
        <w:tc>
          <w:tcPr>
            <w:tcW w:w="1210" w:type="dxa"/>
          </w:tcPr>
          <w:p w14:paraId="6D04A067" w14:textId="77777777" w:rsidR="0041575A" w:rsidRPr="0041575A" w:rsidRDefault="0041575A" w:rsidP="006401CE">
            <w:pPr>
              <w:spacing w:after="60" w:line="240" w:lineRule="auto"/>
              <w:jc w:val="both"/>
              <w:rPr>
                <w:rFonts w:ascii="Times New Roman" w:hAnsi="Times New Roman" w:cs="Times New Roman"/>
                <w:b/>
                <w:bCs/>
                <w:sz w:val="24"/>
                <w:szCs w:val="24"/>
                <w:lang w:val="el-GR"/>
              </w:rPr>
            </w:pPr>
            <w:r w:rsidRPr="0041575A">
              <w:rPr>
                <w:rFonts w:ascii="Times New Roman" w:hAnsi="Times New Roman" w:cs="Times New Roman"/>
                <w:b/>
                <w:bCs/>
                <w:sz w:val="24"/>
                <w:szCs w:val="24"/>
                <w:lang w:val="el-GR"/>
              </w:rPr>
              <w:t>ΠΡΟΣ:</w:t>
            </w:r>
          </w:p>
        </w:tc>
        <w:tc>
          <w:tcPr>
            <w:tcW w:w="8150" w:type="dxa"/>
          </w:tcPr>
          <w:p w14:paraId="658A710C" w14:textId="77777777" w:rsidR="0041575A" w:rsidRPr="00FB32C8" w:rsidRDefault="00FB32C8" w:rsidP="006401CE">
            <w:pPr>
              <w:spacing w:after="60" w:line="240" w:lineRule="auto"/>
              <w:jc w:val="both"/>
              <w:rPr>
                <w:rFonts w:ascii="Times New Roman" w:hAnsi="Times New Roman" w:cs="Times New Roman"/>
                <w:sz w:val="24"/>
                <w:szCs w:val="24"/>
                <w:lang w:val="el-GR"/>
              </w:rPr>
            </w:pPr>
            <w:r w:rsidRPr="00FB32C8">
              <w:rPr>
                <w:rFonts w:ascii="Times New Roman" w:hAnsi="Times New Roman" w:cs="Times New Roman"/>
                <w:sz w:val="24"/>
                <w:szCs w:val="24"/>
                <w:lang w:val="el-GR"/>
              </w:rPr>
              <w:t>Β4 Διεύθυνση</w:t>
            </w:r>
          </w:p>
        </w:tc>
      </w:tr>
      <w:tr w:rsidR="00FB32C8" w:rsidRPr="00FB32C8" w14:paraId="64919A28" w14:textId="77777777" w:rsidTr="00FB32C8">
        <w:tc>
          <w:tcPr>
            <w:tcW w:w="1210" w:type="dxa"/>
          </w:tcPr>
          <w:p w14:paraId="5E12D031" w14:textId="77777777" w:rsidR="00FB32C8" w:rsidRPr="0041575A" w:rsidRDefault="00FB32C8" w:rsidP="006401CE">
            <w:pPr>
              <w:spacing w:after="60" w:line="240" w:lineRule="auto"/>
              <w:jc w:val="both"/>
              <w:rPr>
                <w:rFonts w:ascii="Times New Roman" w:hAnsi="Times New Roman" w:cs="Times New Roman"/>
                <w:b/>
                <w:bCs/>
                <w:sz w:val="24"/>
                <w:szCs w:val="24"/>
                <w:lang w:val="el-GR"/>
              </w:rPr>
            </w:pPr>
            <w:r w:rsidRPr="0041575A">
              <w:rPr>
                <w:rFonts w:ascii="Times New Roman" w:hAnsi="Times New Roman" w:cs="Times New Roman"/>
                <w:b/>
                <w:bCs/>
                <w:sz w:val="24"/>
                <w:szCs w:val="24"/>
                <w:lang w:val="el-GR"/>
              </w:rPr>
              <w:t>ΚΟΙΝ.:</w:t>
            </w:r>
          </w:p>
        </w:tc>
        <w:tc>
          <w:tcPr>
            <w:tcW w:w="8150" w:type="dxa"/>
          </w:tcPr>
          <w:p w14:paraId="12C9D8DF" w14:textId="77777777" w:rsidR="00FB32C8" w:rsidRPr="00FB32C8" w:rsidRDefault="00FB32C8" w:rsidP="006401CE">
            <w:pPr>
              <w:spacing w:after="6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Ως Πίνακας κοινοποίησης</w:t>
            </w:r>
          </w:p>
        </w:tc>
      </w:tr>
      <w:tr w:rsidR="0041575A" w:rsidRPr="0041575A" w14:paraId="11392DFB" w14:textId="77777777" w:rsidTr="00FB32C8">
        <w:tc>
          <w:tcPr>
            <w:tcW w:w="1210" w:type="dxa"/>
          </w:tcPr>
          <w:p w14:paraId="40D3E4BF" w14:textId="77777777" w:rsidR="0041575A" w:rsidRPr="0041575A" w:rsidRDefault="0041575A" w:rsidP="006401CE">
            <w:pPr>
              <w:spacing w:after="60" w:line="240" w:lineRule="auto"/>
              <w:jc w:val="both"/>
              <w:rPr>
                <w:rFonts w:ascii="Times New Roman" w:hAnsi="Times New Roman" w:cs="Times New Roman"/>
                <w:b/>
                <w:bCs/>
                <w:sz w:val="24"/>
                <w:szCs w:val="24"/>
                <w:lang w:val="el-GR"/>
              </w:rPr>
            </w:pPr>
            <w:r w:rsidRPr="0041575A">
              <w:rPr>
                <w:rFonts w:ascii="Times New Roman" w:hAnsi="Times New Roman" w:cs="Times New Roman"/>
                <w:b/>
                <w:bCs/>
                <w:sz w:val="24"/>
                <w:szCs w:val="24"/>
                <w:lang w:val="el-GR"/>
              </w:rPr>
              <w:t>Ε.Δ.:</w:t>
            </w:r>
          </w:p>
        </w:tc>
        <w:tc>
          <w:tcPr>
            <w:tcW w:w="8150" w:type="dxa"/>
            <w:vAlign w:val="center"/>
          </w:tcPr>
          <w:p w14:paraId="1BFB42AA" w14:textId="77777777" w:rsidR="0041575A" w:rsidRPr="0041575A" w:rsidRDefault="0041575A" w:rsidP="006401CE">
            <w:pPr>
              <w:spacing w:after="60" w:line="240" w:lineRule="auto"/>
              <w:jc w:val="both"/>
              <w:rPr>
                <w:rFonts w:ascii="Times New Roman" w:hAnsi="Times New Roman" w:cs="Times New Roman"/>
                <w:sz w:val="24"/>
                <w:szCs w:val="24"/>
                <w:lang w:val="el-GR"/>
              </w:rPr>
            </w:pPr>
            <w:r w:rsidRPr="0041575A">
              <w:rPr>
                <w:rFonts w:ascii="Times New Roman" w:hAnsi="Times New Roman" w:cs="Times New Roman"/>
                <w:sz w:val="24"/>
                <w:szCs w:val="24"/>
                <w:lang w:val="el-GR"/>
              </w:rPr>
              <w:t>Υπόψη κ. Πρέσβυ</w:t>
            </w:r>
          </w:p>
        </w:tc>
      </w:tr>
    </w:tbl>
    <w:p w14:paraId="59A5AED4" w14:textId="410FDC7D" w:rsidR="002A1A73" w:rsidRDefault="002A1A73" w:rsidP="00824F38">
      <w:pPr>
        <w:spacing w:before="60" w:after="60" w:line="240" w:lineRule="auto"/>
        <w:rPr>
          <w:rFonts w:ascii="Times New Roman" w:eastAsia="Times New Roman" w:hAnsi="Times New Roman" w:cs="Times New Roman"/>
          <w:b/>
          <w:sz w:val="24"/>
          <w:szCs w:val="24"/>
          <w:lang w:val="el-GR" w:eastAsia="el-GR"/>
        </w:rPr>
      </w:pPr>
    </w:p>
    <w:p w14:paraId="188A6FCB" w14:textId="77777777" w:rsidR="000A17BF" w:rsidRDefault="000A17BF" w:rsidP="00824F38">
      <w:pPr>
        <w:spacing w:before="60" w:after="60" w:line="240" w:lineRule="auto"/>
        <w:rPr>
          <w:rFonts w:ascii="Times New Roman" w:eastAsia="Times New Roman" w:hAnsi="Times New Roman" w:cs="Times New Roman"/>
          <w:b/>
          <w:sz w:val="24"/>
          <w:szCs w:val="24"/>
          <w:lang w:val="el-GR" w:eastAsia="el-GR"/>
        </w:rPr>
      </w:pPr>
    </w:p>
    <w:p w14:paraId="4430E125" w14:textId="161AFEED" w:rsidR="00824F38" w:rsidRPr="00C12C1B" w:rsidRDefault="00824F38" w:rsidP="00824F38">
      <w:pPr>
        <w:tabs>
          <w:tab w:val="left" w:pos="993"/>
        </w:tabs>
        <w:spacing w:before="60" w:after="60" w:line="240" w:lineRule="auto"/>
        <w:ind w:left="993" w:hanging="993"/>
        <w:rPr>
          <w:rFonts w:ascii="Times New Roman" w:eastAsia="Times New Roman" w:hAnsi="Times New Roman" w:cs="Times New Roman"/>
          <w:b/>
          <w:sz w:val="24"/>
          <w:szCs w:val="24"/>
          <w:lang w:val="el-GR" w:eastAsia="el-GR"/>
        </w:rPr>
      </w:pPr>
      <w:r w:rsidRPr="00824F38">
        <w:rPr>
          <w:rFonts w:ascii="Times New Roman" w:eastAsia="Times New Roman" w:hAnsi="Times New Roman" w:cs="Times New Roman"/>
          <w:b/>
          <w:sz w:val="24"/>
          <w:szCs w:val="24"/>
          <w:lang w:val="el-GR" w:eastAsia="el-GR"/>
        </w:rPr>
        <w:t>ΘΕΜΑ:</w:t>
      </w:r>
      <w:r w:rsidRPr="00824F38">
        <w:rPr>
          <w:rFonts w:ascii="Times New Roman" w:eastAsia="Times New Roman" w:hAnsi="Times New Roman" w:cs="Times New Roman"/>
          <w:b/>
          <w:sz w:val="24"/>
          <w:szCs w:val="24"/>
          <w:lang w:val="el-GR" w:eastAsia="el-GR"/>
        </w:rPr>
        <w:tab/>
      </w:r>
      <w:r w:rsidR="00CE61F2">
        <w:rPr>
          <w:rFonts w:ascii="Times New Roman" w:eastAsia="Times New Roman" w:hAnsi="Times New Roman" w:cs="Times New Roman"/>
          <w:b/>
          <w:sz w:val="24"/>
          <w:szCs w:val="24"/>
          <w:lang w:val="el-GR" w:eastAsia="el-GR"/>
        </w:rPr>
        <w:t>ΦΠΑ για αγαθά που διακινούνται μεταξύ Μεγάλης Βρετανίας και Βόρειας Ιρλανδίας</w:t>
      </w:r>
      <w:r w:rsidR="00BF47AC">
        <w:rPr>
          <w:rFonts w:ascii="Times New Roman" w:eastAsia="Times New Roman" w:hAnsi="Times New Roman" w:cs="Times New Roman"/>
          <w:b/>
          <w:sz w:val="24"/>
          <w:szCs w:val="24"/>
          <w:lang w:val="el-GR" w:eastAsia="el-GR"/>
        </w:rPr>
        <w:t xml:space="preserve"> από την 1/1/2021</w:t>
      </w:r>
    </w:p>
    <w:p w14:paraId="41C02B02" w14:textId="25FF204B" w:rsidR="00824F38" w:rsidRDefault="00824F38" w:rsidP="00824F38">
      <w:pPr>
        <w:tabs>
          <w:tab w:val="left" w:pos="993"/>
        </w:tabs>
        <w:spacing w:before="60" w:after="60" w:line="240" w:lineRule="auto"/>
        <w:ind w:left="993" w:hanging="993"/>
        <w:rPr>
          <w:rFonts w:ascii="Times New Roman" w:eastAsia="Times New Roman" w:hAnsi="Times New Roman" w:cs="Times New Roman"/>
          <w:b/>
          <w:sz w:val="24"/>
          <w:szCs w:val="24"/>
          <w:lang w:val="el-GR" w:eastAsia="el-GR"/>
        </w:rPr>
      </w:pPr>
    </w:p>
    <w:p w14:paraId="13D15030" w14:textId="6DFE4384" w:rsidR="009A44D7" w:rsidRPr="009A44D7" w:rsidRDefault="001B17F1" w:rsidP="009A44D7">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Στ</w:t>
      </w:r>
      <w:r w:rsidR="00CE61F2" w:rsidRPr="00CE61F2">
        <w:rPr>
          <w:rFonts w:ascii="Times New Roman" w:hAnsi="Times New Roman" w:cs="Times New Roman"/>
          <w:sz w:val="24"/>
          <w:szCs w:val="24"/>
          <w:lang w:val="el-GR"/>
        </w:rPr>
        <w:t xml:space="preserve">ο πρωτόκολλο για </w:t>
      </w:r>
      <w:r w:rsidR="00CE61F2">
        <w:rPr>
          <w:rFonts w:ascii="Times New Roman" w:hAnsi="Times New Roman" w:cs="Times New Roman"/>
          <w:sz w:val="24"/>
          <w:szCs w:val="24"/>
          <w:lang w:val="el-GR"/>
        </w:rPr>
        <w:t xml:space="preserve">τις </w:t>
      </w:r>
      <w:r w:rsidR="00CE61F2" w:rsidRPr="00CE61F2">
        <w:rPr>
          <w:rFonts w:ascii="Times New Roman" w:hAnsi="Times New Roman" w:cs="Times New Roman"/>
          <w:sz w:val="24"/>
          <w:szCs w:val="24"/>
          <w:lang w:val="el-GR"/>
        </w:rPr>
        <w:t>Ιρλανδία / Βόρεια Ιρλανδία</w:t>
      </w:r>
      <w:r>
        <w:rPr>
          <w:rFonts w:ascii="Times New Roman" w:hAnsi="Times New Roman" w:cs="Times New Roman"/>
          <w:sz w:val="24"/>
          <w:szCs w:val="24"/>
          <w:lang w:val="el-GR"/>
        </w:rPr>
        <w:t>, που θα τεθεί σε εφαρμογή μ</w:t>
      </w:r>
      <w:r w:rsidRPr="00CE61F2">
        <w:rPr>
          <w:rFonts w:ascii="Times New Roman" w:hAnsi="Times New Roman" w:cs="Times New Roman"/>
          <w:sz w:val="24"/>
          <w:szCs w:val="24"/>
          <w:lang w:val="el-GR"/>
        </w:rPr>
        <w:t>ετά τη λήξη της μεταβατικής περιόδου</w:t>
      </w:r>
      <w:r>
        <w:rPr>
          <w:rFonts w:ascii="Times New Roman" w:hAnsi="Times New Roman" w:cs="Times New Roman"/>
          <w:sz w:val="24"/>
          <w:szCs w:val="24"/>
          <w:lang w:val="el-GR"/>
        </w:rPr>
        <w:t>,</w:t>
      </w:r>
      <w:r w:rsidRPr="00CE61F2">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προβλέπεται </w:t>
      </w:r>
      <w:r w:rsidRPr="00CE61F2">
        <w:rPr>
          <w:rFonts w:ascii="Times New Roman" w:hAnsi="Times New Roman" w:cs="Times New Roman"/>
          <w:sz w:val="24"/>
          <w:szCs w:val="24"/>
          <w:lang w:val="el-GR"/>
        </w:rPr>
        <w:t>ότι οι κανόνες της ΕΕ</w:t>
      </w:r>
      <w:r>
        <w:rPr>
          <w:rFonts w:ascii="Times New Roman" w:hAnsi="Times New Roman" w:cs="Times New Roman"/>
          <w:sz w:val="24"/>
          <w:szCs w:val="24"/>
          <w:lang w:val="el-GR"/>
        </w:rPr>
        <w:t xml:space="preserve"> </w:t>
      </w:r>
      <w:r w:rsidRPr="00CE61F2">
        <w:rPr>
          <w:rFonts w:ascii="Times New Roman" w:hAnsi="Times New Roman" w:cs="Times New Roman"/>
          <w:sz w:val="24"/>
          <w:szCs w:val="24"/>
          <w:lang w:val="el-GR"/>
        </w:rPr>
        <w:t>για το</w:t>
      </w:r>
      <w:r>
        <w:rPr>
          <w:rFonts w:ascii="Times New Roman" w:hAnsi="Times New Roman" w:cs="Times New Roman"/>
          <w:sz w:val="24"/>
          <w:szCs w:val="24"/>
          <w:lang w:val="el-GR"/>
        </w:rPr>
        <w:t>ν</w:t>
      </w:r>
      <w:r w:rsidRPr="00CE61F2">
        <w:rPr>
          <w:rFonts w:ascii="Times New Roman" w:hAnsi="Times New Roman" w:cs="Times New Roman"/>
          <w:sz w:val="24"/>
          <w:szCs w:val="24"/>
          <w:lang w:val="el-GR"/>
        </w:rPr>
        <w:t xml:space="preserve"> ΦΠΑ </w:t>
      </w:r>
      <w:r>
        <w:rPr>
          <w:rFonts w:ascii="Times New Roman" w:hAnsi="Times New Roman" w:cs="Times New Roman"/>
          <w:sz w:val="24"/>
          <w:szCs w:val="24"/>
          <w:lang w:val="el-GR"/>
        </w:rPr>
        <w:t xml:space="preserve">θα </w:t>
      </w:r>
      <w:r w:rsidRPr="00CE61F2">
        <w:rPr>
          <w:rFonts w:ascii="Times New Roman" w:hAnsi="Times New Roman" w:cs="Times New Roman"/>
          <w:sz w:val="24"/>
          <w:szCs w:val="24"/>
          <w:lang w:val="el-GR"/>
        </w:rPr>
        <w:t xml:space="preserve">εφαρμόζονται </w:t>
      </w:r>
      <w:r>
        <w:rPr>
          <w:rFonts w:ascii="Times New Roman" w:hAnsi="Times New Roman" w:cs="Times New Roman"/>
          <w:sz w:val="24"/>
          <w:szCs w:val="24"/>
          <w:lang w:val="el-GR"/>
        </w:rPr>
        <w:t>και σ</w:t>
      </w:r>
      <w:r w:rsidRPr="00CE61F2">
        <w:rPr>
          <w:rFonts w:ascii="Times New Roman" w:hAnsi="Times New Roman" w:cs="Times New Roman"/>
          <w:sz w:val="24"/>
          <w:szCs w:val="24"/>
          <w:lang w:val="el-GR"/>
        </w:rPr>
        <w:t>τη</w:t>
      </w:r>
      <w:r>
        <w:rPr>
          <w:rFonts w:ascii="Times New Roman" w:hAnsi="Times New Roman" w:cs="Times New Roman"/>
          <w:sz w:val="24"/>
          <w:szCs w:val="24"/>
          <w:lang w:val="el-GR"/>
        </w:rPr>
        <w:t xml:space="preserve"> </w:t>
      </w:r>
      <w:r w:rsidRPr="00CE61F2">
        <w:rPr>
          <w:rFonts w:ascii="Times New Roman" w:hAnsi="Times New Roman" w:cs="Times New Roman"/>
          <w:sz w:val="24"/>
          <w:szCs w:val="24"/>
          <w:lang w:val="el-GR"/>
        </w:rPr>
        <w:t>Βόρεια Ιρλανδία</w:t>
      </w:r>
      <w:r>
        <w:rPr>
          <w:rFonts w:ascii="Times New Roman" w:hAnsi="Times New Roman" w:cs="Times New Roman"/>
          <w:sz w:val="24"/>
          <w:szCs w:val="24"/>
          <w:lang w:val="el-GR"/>
        </w:rPr>
        <w:t xml:space="preserve"> για διακινήσεις αγαθών </w:t>
      </w:r>
      <w:r w:rsidRPr="00CE61F2">
        <w:rPr>
          <w:rFonts w:ascii="Times New Roman" w:hAnsi="Times New Roman" w:cs="Times New Roman"/>
          <w:sz w:val="24"/>
          <w:szCs w:val="24"/>
          <w:lang w:val="el-GR"/>
        </w:rPr>
        <w:t>μεταξύ κ</w:t>
      </w:r>
      <w:r>
        <w:rPr>
          <w:rFonts w:ascii="Times New Roman" w:hAnsi="Times New Roman" w:cs="Times New Roman"/>
          <w:sz w:val="24"/>
          <w:szCs w:val="24"/>
          <w:lang w:val="el-GR"/>
        </w:rPr>
        <w:t>-μ ΕΕ</w:t>
      </w:r>
      <w:r w:rsidRPr="00CE61F2">
        <w:rPr>
          <w:rFonts w:ascii="Times New Roman" w:hAnsi="Times New Roman" w:cs="Times New Roman"/>
          <w:sz w:val="24"/>
          <w:szCs w:val="24"/>
          <w:lang w:val="el-GR"/>
        </w:rPr>
        <w:t xml:space="preserve"> και Βόρειας Ιρλανδίας</w:t>
      </w:r>
      <w:r>
        <w:rPr>
          <w:rFonts w:ascii="Times New Roman" w:hAnsi="Times New Roman" w:cs="Times New Roman"/>
          <w:sz w:val="24"/>
          <w:szCs w:val="24"/>
          <w:lang w:val="el-GR"/>
        </w:rPr>
        <w:t xml:space="preserve">, όπως και για διακινήσεις αγαθών εντός της Βόρειας Ιρλανδίας. </w:t>
      </w:r>
      <w:r w:rsidR="009A44D7">
        <w:rPr>
          <w:rFonts w:ascii="Times New Roman" w:hAnsi="Times New Roman" w:cs="Times New Roman"/>
          <w:sz w:val="24"/>
          <w:szCs w:val="24"/>
          <w:lang w:val="el-GR"/>
        </w:rPr>
        <w:t>Η μόνη αλλαγή για τις επιχειρήσεις</w:t>
      </w:r>
      <w:r w:rsidR="009A44D7" w:rsidRPr="009A44D7">
        <w:rPr>
          <w:rFonts w:ascii="Times New Roman" w:hAnsi="Times New Roman" w:cs="Times New Roman"/>
          <w:sz w:val="24"/>
          <w:szCs w:val="24"/>
          <w:lang w:val="el-GR"/>
        </w:rPr>
        <w:t xml:space="preserve"> </w:t>
      </w:r>
      <w:r w:rsidR="009A44D7">
        <w:rPr>
          <w:rFonts w:ascii="Times New Roman" w:hAnsi="Times New Roman" w:cs="Times New Roman"/>
          <w:sz w:val="24"/>
          <w:szCs w:val="24"/>
          <w:lang w:val="el-GR"/>
        </w:rPr>
        <w:t>της</w:t>
      </w:r>
      <w:r w:rsidR="009A44D7" w:rsidRPr="009A44D7">
        <w:rPr>
          <w:rFonts w:ascii="Times New Roman" w:hAnsi="Times New Roman" w:cs="Times New Roman"/>
          <w:sz w:val="24"/>
          <w:szCs w:val="24"/>
          <w:lang w:val="el-GR"/>
        </w:rPr>
        <w:t xml:space="preserve"> </w:t>
      </w:r>
      <w:r w:rsidR="009A44D7">
        <w:rPr>
          <w:rFonts w:ascii="Times New Roman" w:hAnsi="Times New Roman" w:cs="Times New Roman"/>
          <w:sz w:val="24"/>
          <w:szCs w:val="24"/>
          <w:lang w:val="el-GR"/>
        </w:rPr>
        <w:t xml:space="preserve">Βόρειας Ιρλανδίας στις συναλλαγές τους με την ΕΕ είναι ότι θα πρέπει να αλλάξουν το πρόθεμα στον ΑΦΜ τους, από </w:t>
      </w:r>
      <w:r w:rsidR="009A44D7" w:rsidRPr="009A44D7">
        <w:rPr>
          <w:rFonts w:ascii="Times New Roman" w:hAnsi="Times New Roman" w:cs="Times New Roman"/>
          <w:sz w:val="24"/>
          <w:szCs w:val="24"/>
          <w:lang w:val="el-GR"/>
        </w:rPr>
        <w:t>“</w:t>
      </w:r>
      <w:r w:rsidR="009A44D7" w:rsidRPr="009A44D7">
        <w:rPr>
          <w:rFonts w:ascii="Times New Roman" w:hAnsi="Times New Roman" w:cs="Times New Roman"/>
          <w:sz w:val="24"/>
          <w:szCs w:val="24"/>
          <w:lang w:val="en-GB"/>
        </w:rPr>
        <w:t>GB</w:t>
      </w:r>
      <w:r w:rsidR="009A44D7" w:rsidRPr="009A44D7">
        <w:rPr>
          <w:rFonts w:ascii="Times New Roman" w:hAnsi="Times New Roman" w:cs="Times New Roman"/>
          <w:sz w:val="24"/>
          <w:szCs w:val="24"/>
          <w:lang w:val="el-GR"/>
        </w:rPr>
        <w:t>”</w:t>
      </w:r>
      <w:r w:rsidR="009A44D7">
        <w:rPr>
          <w:rFonts w:ascii="Times New Roman" w:hAnsi="Times New Roman" w:cs="Times New Roman"/>
          <w:sz w:val="24"/>
          <w:szCs w:val="24"/>
          <w:lang w:val="el-GR"/>
        </w:rPr>
        <w:t xml:space="preserve"> σε </w:t>
      </w:r>
      <w:r w:rsidR="009A44D7" w:rsidRPr="009A44D7">
        <w:rPr>
          <w:rFonts w:ascii="Times New Roman" w:hAnsi="Times New Roman" w:cs="Times New Roman"/>
          <w:sz w:val="24"/>
          <w:szCs w:val="24"/>
          <w:lang w:val="el-GR"/>
        </w:rPr>
        <w:t>“</w:t>
      </w:r>
      <w:r w:rsidR="009A44D7" w:rsidRPr="009A44D7">
        <w:rPr>
          <w:rFonts w:ascii="Times New Roman" w:hAnsi="Times New Roman" w:cs="Times New Roman"/>
          <w:sz w:val="24"/>
          <w:szCs w:val="24"/>
          <w:lang w:val="en-GB"/>
        </w:rPr>
        <w:t>XI</w:t>
      </w:r>
      <w:r w:rsidR="009A44D7" w:rsidRPr="009A44D7">
        <w:rPr>
          <w:rFonts w:ascii="Times New Roman" w:hAnsi="Times New Roman" w:cs="Times New Roman"/>
          <w:sz w:val="24"/>
          <w:szCs w:val="24"/>
          <w:lang w:val="el-GR"/>
        </w:rPr>
        <w:t>”</w:t>
      </w:r>
      <w:r w:rsidR="009A44D7">
        <w:rPr>
          <w:rFonts w:ascii="Times New Roman" w:hAnsi="Times New Roman" w:cs="Times New Roman"/>
          <w:sz w:val="24"/>
          <w:szCs w:val="24"/>
          <w:lang w:val="el-GR"/>
        </w:rPr>
        <w:t>.</w:t>
      </w:r>
    </w:p>
    <w:p w14:paraId="47204AF9" w14:textId="54FE2224" w:rsidR="00CE61F2" w:rsidRDefault="001B17F1" w:rsidP="00CE61F2">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Οι υπηρεσίες</w:t>
      </w:r>
      <w:r w:rsidR="00CE61F2" w:rsidRPr="00CE61F2">
        <w:rPr>
          <w:rFonts w:ascii="Times New Roman" w:hAnsi="Times New Roman" w:cs="Times New Roman"/>
          <w:sz w:val="24"/>
          <w:szCs w:val="24"/>
          <w:lang w:val="el-GR"/>
        </w:rPr>
        <w:t xml:space="preserve"> δεν καλύπτονται από το πρωτόκολλο για </w:t>
      </w:r>
      <w:r w:rsidR="00CE61F2">
        <w:rPr>
          <w:rFonts w:ascii="Times New Roman" w:hAnsi="Times New Roman" w:cs="Times New Roman"/>
          <w:sz w:val="24"/>
          <w:szCs w:val="24"/>
          <w:lang w:val="el-GR"/>
        </w:rPr>
        <w:t xml:space="preserve">τις </w:t>
      </w:r>
      <w:r w:rsidR="00CE61F2" w:rsidRPr="00CE61F2">
        <w:rPr>
          <w:rFonts w:ascii="Times New Roman" w:hAnsi="Times New Roman" w:cs="Times New Roman"/>
          <w:sz w:val="24"/>
          <w:szCs w:val="24"/>
          <w:lang w:val="el-GR"/>
        </w:rPr>
        <w:t>Ιρλανδία / Βόρεια Ιρλανδία</w:t>
      </w:r>
      <w:r>
        <w:rPr>
          <w:rFonts w:ascii="Times New Roman" w:hAnsi="Times New Roman" w:cs="Times New Roman"/>
          <w:sz w:val="24"/>
          <w:szCs w:val="24"/>
          <w:lang w:val="el-GR"/>
        </w:rPr>
        <w:t xml:space="preserve">, συνεπώς </w:t>
      </w:r>
      <w:r w:rsidR="00CE61F2" w:rsidRPr="00CE61F2">
        <w:rPr>
          <w:rFonts w:ascii="Times New Roman" w:hAnsi="Times New Roman" w:cs="Times New Roman"/>
          <w:sz w:val="24"/>
          <w:szCs w:val="24"/>
          <w:lang w:val="el-GR"/>
        </w:rPr>
        <w:t xml:space="preserve">οι συναλλαγές </w:t>
      </w:r>
      <w:r>
        <w:rPr>
          <w:rFonts w:ascii="Times New Roman" w:hAnsi="Times New Roman" w:cs="Times New Roman"/>
          <w:sz w:val="24"/>
          <w:szCs w:val="24"/>
          <w:lang w:val="el-GR"/>
        </w:rPr>
        <w:t>υπηρεσιών</w:t>
      </w:r>
      <w:r w:rsidR="00CE61F2" w:rsidRPr="00CE61F2">
        <w:rPr>
          <w:rFonts w:ascii="Times New Roman" w:hAnsi="Times New Roman" w:cs="Times New Roman"/>
          <w:sz w:val="24"/>
          <w:szCs w:val="24"/>
          <w:lang w:val="el-GR"/>
        </w:rPr>
        <w:t xml:space="preserve"> μεταξύ κ</w:t>
      </w:r>
      <w:r>
        <w:rPr>
          <w:rFonts w:ascii="Times New Roman" w:hAnsi="Times New Roman" w:cs="Times New Roman"/>
          <w:sz w:val="24"/>
          <w:szCs w:val="24"/>
          <w:lang w:val="el-GR"/>
        </w:rPr>
        <w:t>-μ ΕΕ</w:t>
      </w:r>
      <w:r w:rsidR="00CE61F2" w:rsidRPr="00CE61F2">
        <w:rPr>
          <w:rFonts w:ascii="Times New Roman" w:hAnsi="Times New Roman" w:cs="Times New Roman"/>
          <w:sz w:val="24"/>
          <w:szCs w:val="24"/>
          <w:lang w:val="el-GR"/>
        </w:rPr>
        <w:t xml:space="preserve"> και Βόρειας Ιρλανδίας θα</w:t>
      </w:r>
      <w:r w:rsidR="00CE61F2">
        <w:rPr>
          <w:rFonts w:ascii="Times New Roman" w:hAnsi="Times New Roman" w:cs="Times New Roman"/>
          <w:sz w:val="24"/>
          <w:szCs w:val="24"/>
          <w:lang w:val="el-GR"/>
        </w:rPr>
        <w:t xml:space="preserve"> </w:t>
      </w:r>
      <w:r w:rsidR="00CE61F2" w:rsidRPr="00CE61F2">
        <w:rPr>
          <w:rFonts w:ascii="Times New Roman" w:hAnsi="Times New Roman" w:cs="Times New Roman"/>
          <w:sz w:val="24"/>
          <w:szCs w:val="24"/>
          <w:lang w:val="el-GR"/>
        </w:rPr>
        <w:t xml:space="preserve">αντιμετωπίζονται ως συναλλαγές </w:t>
      </w:r>
      <w:r>
        <w:rPr>
          <w:rFonts w:ascii="Times New Roman" w:hAnsi="Times New Roman" w:cs="Times New Roman"/>
          <w:sz w:val="24"/>
          <w:szCs w:val="24"/>
          <w:lang w:val="el-GR"/>
        </w:rPr>
        <w:t xml:space="preserve">με </w:t>
      </w:r>
      <w:r w:rsidR="009A44D7">
        <w:rPr>
          <w:rFonts w:ascii="Times New Roman" w:hAnsi="Times New Roman" w:cs="Times New Roman"/>
          <w:sz w:val="24"/>
          <w:szCs w:val="24"/>
          <w:lang w:val="el-GR"/>
        </w:rPr>
        <w:t>τ</w:t>
      </w:r>
      <w:r>
        <w:rPr>
          <w:rFonts w:ascii="Times New Roman" w:hAnsi="Times New Roman" w:cs="Times New Roman"/>
          <w:sz w:val="24"/>
          <w:szCs w:val="24"/>
          <w:lang w:val="el-GR"/>
        </w:rPr>
        <w:t>ρίτ</w:t>
      </w:r>
      <w:r w:rsidR="009A44D7">
        <w:rPr>
          <w:rFonts w:ascii="Times New Roman" w:hAnsi="Times New Roman" w:cs="Times New Roman"/>
          <w:sz w:val="24"/>
          <w:szCs w:val="24"/>
          <w:lang w:val="el-GR"/>
        </w:rPr>
        <w:t>η χώρα</w:t>
      </w:r>
      <w:r>
        <w:rPr>
          <w:rFonts w:ascii="Times New Roman" w:hAnsi="Times New Roman" w:cs="Times New Roman"/>
          <w:sz w:val="24"/>
          <w:szCs w:val="24"/>
          <w:lang w:val="el-GR"/>
        </w:rPr>
        <w:t xml:space="preserve">. </w:t>
      </w:r>
    </w:p>
    <w:p w14:paraId="12A96685" w14:textId="5916A03A" w:rsidR="00950AFF" w:rsidRDefault="00950AFF" w:rsidP="00950AFF">
      <w:pPr>
        <w:spacing w:before="120"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Η</w:t>
      </w:r>
      <w:r w:rsidRPr="00950AFF">
        <w:rPr>
          <w:rFonts w:ascii="Times New Roman" w:hAnsi="Times New Roman" w:cs="Times New Roman"/>
          <w:sz w:val="24"/>
          <w:szCs w:val="24"/>
          <w:lang w:val="el-GR"/>
        </w:rPr>
        <w:t xml:space="preserve"> Ευρωπαϊκή Επιτροπή έχει εκδώσει </w:t>
      </w:r>
      <w:r>
        <w:rPr>
          <w:rFonts w:ascii="Times New Roman" w:hAnsi="Times New Roman" w:cs="Times New Roman"/>
          <w:sz w:val="24"/>
          <w:szCs w:val="24"/>
          <w:lang w:val="el-GR"/>
        </w:rPr>
        <w:t>λ</w:t>
      </w:r>
      <w:r w:rsidRPr="00950AFF">
        <w:rPr>
          <w:rFonts w:ascii="Times New Roman" w:hAnsi="Times New Roman" w:cs="Times New Roman"/>
          <w:sz w:val="24"/>
          <w:szCs w:val="24"/>
          <w:lang w:val="el-GR"/>
        </w:rPr>
        <w:t xml:space="preserve">επτομερείς οδηγίες </w:t>
      </w:r>
      <w:r>
        <w:rPr>
          <w:rFonts w:ascii="Times New Roman" w:hAnsi="Times New Roman" w:cs="Times New Roman"/>
          <w:sz w:val="24"/>
          <w:szCs w:val="24"/>
          <w:lang w:val="el-GR"/>
        </w:rPr>
        <w:t xml:space="preserve">προς τους ενδιαφερόμενους </w:t>
      </w:r>
      <w:r w:rsidRPr="00950AFF">
        <w:rPr>
          <w:rFonts w:ascii="Times New Roman" w:hAnsi="Times New Roman" w:cs="Times New Roman"/>
          <w:sz w:val="24"/>
          <w:szCs w:val="24"/>
          <w:lang w:val="el-GR"/>
        </w:rPr>
        <w:t>σε σχετική Ανακοίνωσ</w:t>
      </w:r>
      <w:r>
        <w:rPr>
          <w:rFonts w:ascii="Times New Roman" w:hAnsi="Times New Roman" w:cs="Times New Roman"/>
          <w:sz w:val="24"/>
          <w:szCs w:val="24"/>
          <w:lang w:val="el-GR"/>
        </w:rPr>
        <w:t>ή της, διαθέσιμη στο σύνδεσμο:</w:t>
      </w:r>
    </w:p>
    <w:p w14:paraId="511CAD37" w14:textId="07CEC17B" w:rsidR="00CE61F2" w:rsidRDefault="001E0DC9" w:rsidP="00950AFF">
      <w:pPr>
        <w:spacing w:after="120" w:line="240" w:lineRule="auto"/>
        <w:jc w:val="both"/>
        <w:rPr>
          <w:rFonts w:ascii="Times New Roman" w:hAnsi="Times New Roman" w:cs="Times New Roman"/>
          <w:sz w:val="24"/>
          <w:szCs w:val="24"/>
          <w:lang w:val="el-GR"/>
        </w:rPr>
      </w:pPr>
      <w:hyperlink r:id="rId11" w:history="1">
        <w:r w:rsidR="00950AFF" w:rsidRPr="00640756">
          <w:rPr>
            <w:rStyle w:val="-"/>
            <w:rFonts w:ascii="Times New Roman" w:hAnsi="Times New Roman" w:cs="Times New Roman"/>
            <w:sz w:val="24"/>
            <w:szCs w:val="24"/>
            <w:lang w:val="el-GR"/>
          </w:rPr>
          <w:t>https://ec.europa.eu/info/sites/info/files/file_import/vat-goods_el.pdf</w:t>
        </w:r>
      </w:hyperlink>
      <w:r w:rsidR="00950AFF">
        <w:rPr>
          <w:rFonts w:ascii="Times New Roman" w:hAnsi="Times New Roman" w:cs="Times New Roman"/>
          <w:sz w:val="24"/>
          <w:szCs w:val="24"/>
          <w:lang w:val="el-GR"/>
        </w:rPr>
        <w:t xml:space="preserve"> </w:t>
      </w:r>
    </w:p>
    <w:p w14:paraId="1F6F3040" w14:textId="387F494D" w:rsidR="00CE61F2" w:rsidRPr="008F02BD" w:rsidRDefault="00950AFF" w:rsidP="00CE61F2">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Σ</w:t>
      </w:r>
      <w:r w:rsidR="008F02BD">
        <w:rPr>
          <w:rFonts w:ascii="Times New Roman" w:hAnsi="Times New Roman" w:cs="Times New Roman"/>
          <w:sz w:val="24"/>
          <w:szCs w:val="24"/>
          <w:lang w:val="el-GR"/>
        </w:rPr>
        <w:t xml:space="preserve">τη συνέχεια </w:t>
      </w:r>
      <w:r>
        <w:rPr>
          <w:rFonts w:ascii="Times New Roman" w:hAnsi="Times New Roman" w:cs="Times New Roman"/>
          <w:sz w:val="24"/>
          <w:szCs w:val="24"/>
          <w:lang w:val="el-GR"/>
        </w:rPr>
        <w:t xml:space="preserve">περιγράφεται </w:t>
      </w:r>
      <w:r w:rsidR="008F02BD">
        <w:rPr>
          <w:rFonts w:ascii="Times New Roman" w:hAnsi="Times New Roman" w:cs="Times New Roman"/>
          <w:sz w:val="24"/>
          <w:szCs w:val="24"/>
          <w:lang w:val="el-GR"/>
        </w:rPr>
        <w:t>ο τρόπος εφαρμογής από βρετανικής πλευράς του πρωτοκόλλου</w:t>
      </w:r>
      <w:r w:rsidR="008F02BD" w:rsidRPr="00CE61F2">
        <w:rPr>
          <w:rFonts w:ascii="Times New Roman" w:hAnsi="Times New Roman" w:cs="Times New Roman"/>
          <w:sz w:val="24"/>
          <w:szCs w:val="24"/>
          <w:lang w:val="el-GR"/>
        </w:rPr>
        <w:t xml:space="preserve"> για </w:t>
      </w:r>
      <w:r w:rsidR="008F02BD">
        <w:rPr>
          <w:rFonts w:ascii="Times New Roman" w:hAnsi="Times New Roman" w:cs="Times New Roman"/>
          <w:sz w:val="24"/>
          <w:szCs w:val="24"/>
          <w:lang w:val="el-GR"/>
        </w:rPr>
        <w:t xml:space="preserve">τις </w:t>
      </w:r>
      <w:r w:rsidR="008F02BD" w:rsidRPr="00CE61F2">
        <w:rPr>
          <w:rFonts w:ascii="Times New Roman" w:hAnsi="Times New Roman" w:cs="Times New Roman"/>
          <w:sz w:val="24"/>
          <w:szCs w:val="24"/>
          <w:lang w:val="el-GR"/>
        </w:rPr>
        <w:t>Ιρλανδία / Βόρεια Ιρλανδία</w:t>
      </w:r>
      <w:r w:rsidR="008F02BD">
        <w:rPr>
          <w:rFonts w:ascii="Times New Roman" w:hAnsi="Times New Roman" w:cs="Times New Roman"/>
          <w:sz w:val="24"/>
          <w:szCs w:val="24"/>
          <w:lang w:val="el-GR"/>
        </w:rPr>
        <w:t xml:space="preserve"> ως προς τον ΦΠΑ αγαθών</w:t>
      </w:r>
      <w:r w:rsidR="008F02BD">
        <w:rPr>
          <w:rStyle w:val="a7"/>
          <w:rFonts w:ascii="Times New Roman" w:hAnsi="Times New Roman" w:cs="Times New Roman"/>
          <w:sz w:val="24"/>
          <w:szCs w:val="24"/>
          <w:lang w:val="el-GR"/>
        </w:rPr>
        <w:footnoteReference w:id="1"/>
      </w:r>
      <w:r w:rsidR="008F02BD">
        <w:rPr>
          <w:rFonts w:ascii="Times New Roman" w:hAnsi="Times New Roman" w:cs="Times New Roman"/>
          <w:sz w:val="24"/>
          <w:szCs w:val="24"/>
          <w:lang w:val="el-GR"/>
        </w:rPr>
        <w:t xml:space="preserve">.  </w:t>
      </w:r>
    </w:p>
    <w:p w14:paraId="2696DEC3" w14:textId="46383B91" w:rsidR="00CE61F2" w:rsidRDefault="00CE61F2" w:rsidP="00CE61F2">
      <w:pPr>
        <w:spacing w:before="120" w:after="120" w:line="240" w:lineRule="auto"/>
        <w:jc w:val="both"/>
        <w:rPr>
          <w:rFonts w:ascii="Times New Roman" w:hAnsi="Times New Roman" w:cs="Times New Roman"/>
          <w:sz w:val="24"/>
          <w:szCs w:val="24"/>
          <w:lang w:val="el-GR"/>
        </w:rPr>
      </w:pPr>
    </w:p>
    <w:p w14:paraId="78AB9CB7" w14:textId="234174D9" w:rsidR="0005765B" w:rsidRPr="00490DF4" w:rsidRDefault="0005765B" w:rsidP="00490DF4">
      <w:pPr>
        <w:pStyle w:val="a8"/>
        <w:numPr>
          <w:ilvl w:val="0"/>
          <w:numId w:val="11"/>
        </w:numPr>
        <w:spacing w:before="120" w:after="120" w:line="240" w:lineRule="auto"/>
        <w:jc w:val="both"/>
        <w:rPr>
          <w:rFonts w:ascii="Times New Roman" w:hAnsi="Times New Roman"/>
          <w:b/>
          <w:bCs/>
          <w:sz w:val="24"/>
          <w:szCs w:val="24"/>
          <w:lang w:val="el-GR"/>
        </w:rPr>
      </w:pPr>
      <w:r w:rsidRPr="00490DF4">
        <w:rPr>
          <w:rFonts w:ascii="Times New Roman" w:hAnsi="Times New Roman"/>
          <w:b/>
          <w:bCs/>
          <w:sz w:val="24"/>
          <w:szCs w:val="24"/>
          <w:lang w:val="el-GR"/>
        </w:rPr>
        <w:t>ΦΠΑ για συναλλαγές αγαθών μεταξύ Μεγάλης Βρετανίας</w:t>
      </w:r>
      <w:r w:rsidRPr="0005765B">
        <w:rPr>
          <w:rStyle w:val="a7"/>
          <w:rFonts w:ascii="Times New Roman" w:hAnsi="Times New Roman"/>
          <w:b/>
          <w:bCs/>
          <w:sz w:val="24"/>
          <w:szCs w:val="24"/>
          <w:lang w:val="el-GR"/>
        </w:rPr>
        <w:footnoteReference w:id="2"/>
      </w:r>
      <w:r w:rsidRPr="00490DF4">
        <w:rPr>
          <w:rFonts w:ascii="Times New Roman" w:hAnsi="Times New Roman"/>
          <w:b/>
          <w:bCs/>
          <w:sz w:val="24"/>
          <w:szCs w:val="24"/>
          <w:lang w:val="el-GR"/>
        </w:rPr>
        <w:t xml:space="preserve"> και Βόρειας Ιρλανδίας </w:t>
      </w:r>
    </w:p>
    <w:p w14:paraId="7E2EEF2A" w14:textId="4C6EF750" w:rsidR="008F02BD" w:rsidRPr="000D0DA3" w:rsidRDefault="0005765B" w:rsidP="008F02BD">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 πωλητής των αγαθών </w:t>
      </w:r>
      <w:r w:rsidR="000A037E">
        <w:rPr>
          <w:rFonts w:ascii="Times New Roman" w:hAnsi="Times New Roman" w:cs="Times New Roman"/>
          <w:sz w:val="24"/>
          <w:szCs w:val="24"/>
          <w:lang w:val="el-GR"/>
        </w:rPr>
        <w:t>θα χρεώνει το</w:t>
      </w:r>
      <w:r w:rsidR="00BE6337">
        <w:rPr>
          <w:rFonts w:ascii="Times New Roman" w:hAnsi="Times New Roman" w:cs="Times New Roman"/>
          <w:sz w:val="24"/>
          <w:szCs w:val="24"/>
          <w:lang w:val="el-GR"/>
        </w:rPr>
        <w:t>ν ΦΠΑ στο</w:t>
      </w:r>
      <w:r w:rsidR="000A037E">
        <w:rPr>
          <w:rFonts w:ascii="Times New Roman" w:hAnsi="Times New Roman" w:cs="Times New Roman"/>
          <w:sz w:val="24"/>
          <w:szCs w:val="24"/>
          <w:lang w:val="el-GR"/>
        </w:rPr>
        <w:t>ν αγοραστή και η χρέωση θα εμφανίζεται στο τιμολόγιο. Θα υπολογίζεται ως ΦΠΑ εκροών και ο πωλητής δεν θα μπορεί να διεκδικήσει την επιστροφή του ως ΦΠΑ εισροών.</w:t>
      </w:r>
      <w:r w:rsidR="000D0DA3">
        <w:rPr>
          <w:rFonts w:ascii="Times New Roman" w:hAnsi="Times New Roman" w:cs="Times New Roman"/>
          <w:sz w:val="24"/>
          <w:szCs w:val="24"/>
          <w:lang w:val="el-GR"/>
        </w:rPr>
        <w:t xml:space="preserve"> </w:t>
      </w:r>
      <w:r w:rsidR="00576D81">
        <w:rPr>
          <w:rFonts w:ascii="Times New Roman" w:hAnsi="Times New Roman" w:cs="Times New Roman"/>
          <w:sz w:val="24"/>
          <w:szCs w:val="24"/>
          <w:lang w:val="el-GR"/>
        </w:rPr>
        <w:t>Ο</w:t>
      </w:r>
      <w:r w:rsidR="00576D81" w:rsidRPr="000D0DA3">
        <w:rPr>
          <w:rFonts w:ascii="Times New Roman" w:hAnsi="Times New Roman" w:cs="Times New Roman"/>
          <w:sz w:val="24"/>
          <w:szCs w:val="24"/>
          <w:lang w:val="el-GR"/>
        </w:rPr>
        <w:t xml:space="preserve"> </w:t>
      </w:r>
      <w:r w:rsidR="00576D81">
        <w:rPr>
          <w:rFonts w:ascii="Times New Roman" w:hAnsi="Times New Roman" w:cs="Times New Roman"/>
          <w:sz w:val="24"/>
          <w:szCs w:val="24"/>
          <w:lang w:val="el-GR"/>
        </w:rPr>
        <w:t>αγοραστής</w:t>
      </w:r>
      <w:r w:rsidR="00576D81" w:rsidRPr="000D0DA3">
        <w:rPr>
          <w:rFonts w:ascii="Times New Roman" w:hAnsi="Times New Roman" w:cs="Times New Roman"/>
          <w:sz w:val="24"/>
          <w:szCs w:val="24"/>
          <w:lang w:val="el-GR"/>
        </w:rPr>
        <w:t xml:space="preserve"> </w:t>
      </w:r>
      <w:r w:rsidR="000D0DA3">
        <w:rPr>
          <w:rFonts w:ascii="Times New Roman" w:hAnsi="Times New Roman" w:cs="Times New Roman"/>
          <w:sz w:val="24"/>
          <w:szCs w:val="24"/>
          <w:lang w:val="el-GR"/>
        </w:rPr>
        <w:t xml:space="preserve">που λαμβάνει τιμολόγιο στο οποίο αναγράφεται χρέωση ΦΠΑ, </w:t>
      </w:r>
      <w:r w:rsidR="00576D81">
        <w:rPr>
          <w:rFonts w:ascii="Times New Roman" w:hAnsi="Times New Roman" w:cs="Times New Roman"/>
          <w:sz w:val="24"/>
          <w:szCs w:val="24"/>
          <w:lang w:val="el-GR"/>
        </w:rPr>
        <w:t>θα</w:t>
      </w:r>
      <w:r w:rsidR="00576D81" w:rsidRPr="000D0DA3">
        <w:rPr>
          <w:rFonts w:ascii="Times New Roman" w:hAnsi="Times New Roman" w:cs="Times New Roman"/>
          <w:sz w:val="24"/>
          <w:szCs w:val="24"/>
          <w:lang w:val="el-GR"/>
        </w:rPr>
        <w:t xml:space="preserve"> </w:t>
      </w:r>
      <w:r w:rsidR="00576D81">
        <w:rPr>
          <w:rFonts w:ascii="Times New Roman" w:hAnsi="Times New Roman" w:cs="Times New Roman"/>
          <w:sz w:val="24"/>
          <w:szCs w:val="24"/>
          <w:lang w:val="el-GR"/>
        </w:rPr>
        <w:t>μπορεί</w:t>
      </w:r>
      <w:r w:rsidR="00576D81" w:rsidRPr="000D0DA3">
        <w:rPr>
          <w:rFonts w:ascii="Times New Roman" w:hAnsi="Times New Roman" w:cs="Times New Roman"/>
          <w:sz w:val="24"/>
          <w:szCs w:val="24"/>
          <w:lang w:val="el-GR"/>
        </w:rPr>
        <w:t xml:space="preserve"> </w:t>
      </w:r>
      <w:r w:rsidR="00576D81">
        <w:rPr>
          <w:rFonts w:ascii="Times New Roman" w:hAnsi="Times New Roman" w:cs="Times New Roman"/>
          <w:sz w:val="24"/>
          <w:szCs w:val="24"/>
          <w:lang w:val="el-GR"/>
        </w:rPr>
        <w:t>να</w:t>
      </w:r>
      <w:r w:rsidR="000D0DA3" w:rsidRPr="000D0DA3">
        <w:rPr>
          <w:rFonts w:ascii="Times New Roman" w:hAnsi="Times New Roman" w:cs="Times New Roman"/>
          <w:sz w:val="24"/>
          <w:szCs w:val="24"/>
          <w:lang w:val="el-GR"/>
        </w:rPr>
        <w:t xml:space="preserve"> </w:t>
      </w:r>
      <w:r w:rsidR="000D0DA3">
        <w:rPr>
          <w:rFonts w:ascii="Times New Roman" w:hAnsi="Times New Roman" w:cs="Times New Roman"/>
          <w:sz w:val="24"/>
          <w:szCs w:val="24"/>
          <w:lang w:val="el-GR"/>
        </w:rPr>
        <w:t xml:space="preserve">ζητήσει την επιστροφή του ως ΦΠΑ εισροών. Εξαιρούνται οι </w:t>
      </w:r>
      <w:r w:rsidR="009C636B">
        <w:rPr>
          <w:rFonts w:ascii="Times New Roman" w:hAnsi="Times New Roman" w:cs="Times New Roman"/>
          <w:sz w:val="24"/>
          <w:szCs w:val="24"/>
          <w:lang w:val="el-GR"/>
        </w:rPr>
        <w:t xml:space="preserve">ακόλουθες </w:t>
      </w:r>
      <w:r w:rsidR="000D0DA3">
        <w:rPr>
          <w:rFonts w:ascii="Times New Roman" w:hAnsi="Times New Roman" w:cs="Times New Roman"/>
          <w:sz w:val="24"/>
          <w:szCs w:val="24"/>
          <w:lang w:val="el-GR"/>
        </w:rPr>
        <w:t>περιπτώσεις</w:t>
      </w:r>
      <w:r w:rsidR="009C636B">
        <w:rPr>
          <w:rFonts w:ascii="Times New Roman" w:hAnsi="Times New Roman" w:cs="Times New Roman"/>
          <w:sz w:val="24"/>
          <w:szCs w:val="24"/>
          <w:lang w:val="el-GR"/>
        </w:rPr>
        <w:t>:</w:t>
      </w:r>
      <w:r w:rsidR="000D0DA3">
        <w:rPr>
          <w:rFonts w:ascii="Times New Roman" w:hAnsi="Times New Roman" w:cs="Times New Roman"/>
          <w:sz w:val="24"/>
          <w:szCs w:val="24"/>
          <w:lang w:val="el-GR"/>
        </w:rPr>
        <w:t xml:space="preserve"> </w:t>
      </w:r>
    </w:p>
    <w:p w14:paraId="56649FA6" w14:textId="364ED933" w:rsidR="008F02BD" w:rsidRPr="009C636B" w:rsidRDefault="009C636B" w:rsidP="009C636B">
      <w:pPr>
        <w:pStyle w:val="a8"/>
        <w:numPr>
          <w:ilvl w:val="0"/>
          <w:numId w:val="10"/>
        </w:numPr>
        <w:spacing w:before="120" w:after="120" w:line="240" w:lineRule="auto"/>
        <w:jc w:val="both"/>
        <w:rPr>
          <w:rFonts w:ascii="Times New Roman" w:hAnsi="Times New Roman"/>
          <w:sz w:val="24"/>
          <w:szCs w:val="24"/>
          <w:lang w:val="el-GR"/>
        </w:rPr>
      </w:pPr>
      <w:r>
        <w:rPr>
          <w:rFonts w:ascii="Times New Roman" w:hAnsi="Times New Roman"/>
          <w:sz w:val="24"/>
          <w:szCs w:val="24"/>
          <w:lang w:val="el-GR"/>
        </w:rPr>
        <w:lastRenderedPageBreak/>
        <w:t>Για αγαθά που ε</w:t>
      </w:r>
      <w:r w:rsidR="004C139D" w:rsidRPr="009C636B">
        <w:rPr>
          <w:rFonts w:ascii="Times New Roman" w:hAnsi="Times New Roman"/>
          <w:sz w:val="24"/>
          <w:szCs w:val="24"/>
          <w:lang w:val="el-GR"/>
        </w:rPr>
        <w:t>ισέρχονται στη Βόρεια Ιρλανδία ή στη Μεγάλη Βρετανία με ειδικό τελωνειακό καθεστώς</w:t>
      </w:r>
      <w:r>
        <w:rPr>
          <w:rFonts w:ascii="Times New Roman" w:hAnsi="Times New Roman"/>
          <w:sz w:val="24"/>
          <w:szCs w:val="24"/>
          <w:lang w:val="el-GR"/>
        </w:rPr>
        <w:t xml:space="preserve">, υπόχρεος ΦΠΑ είναι ο πελάτης ή εισαγωγέας. Αν είναι </w:t>
      </w:r>
      <w:r w:rsidRPr="009C636B">
        <w:rPr>
          <w:rFonts w:ascii="Times New Roman" w:hAnsi="Times New Roman"/>
          <w:sz w:val="24"/>
          <w:szCs w:val="24"/>
          <w:lang w:val="el-GR"/>
        </w:rPr>
        <w:t xml:space="preserve">εγγεγραμμένος στο βρετανικό μητρώο ΦΠΑ </w:t>
      </w:r>
      <w:r>
        <w:rPr>
          <w:rFonts w:ascii="Times New Roman" w:hAnsi="Times New Roman"/>
          <w:sz w:val="24"/>
          <w:szCs w:val="24"/>
          <w:lang w:val="el-GR"/>
        </w:rPr>
        <w:t xml:space="preserve">μπορεί να </w:t>
      </w:r>
      <w:r w:rsidR="008C1594">
        <w:rPr>
          <w:rFonts w:ascii="Times New Roman" w:hAnsi="Times New Roman"/>
          <w:sz w:val="24"/>
          <w:szCs w:val="24"/>
          <w:lang w:val="el-GR"/>
        </w:rPr>
        <w:t xml:space="preserve">εφαρμόσει διαδικασία αναβολής καταβολής ΦΠΑ. Εναλλακτικά, μπορεί να προκαταβάλει τον ΦΠΑ ή να χρησιμοποιήσει το </w:t>
      </w:r>
      <w:r w:rsidR="008C1594" w:rsidRPr="008C1594">
        <w:rPr>
          <w:rFonts w:ascii="Times New Roman" w:hAnsi="Times New Roman"/>
          <w:sz w:val="24"/>
          <w:szCs w:val="24"/>
          <w:lang w:val="el-GR"/>
        </w:rPr>
        <w:t>λογαριασμ</w:t>
      </w:r>
      <w:r w:rsidR="008C1594">
        <w:rPr>
          <w:rFonts w:ascii="Times New Roman" w:hAnsi="Times New Roman"/>
          <w:sz w:val="24"/>
          <w:szCs w:val="24"/>
          <w:lang w:val="el-GR"/>
        </w:rPr>
        <w:t>ό</w:t>
      </w:r>
      <w:r w:rsidR="008C1594" w:rsidRPr="008C1594">
        <w:rPr>
          <w:rFonts w:ascii="Times New Roman" w:hAnsi="Times New Roman"/>
          <w:sz w:val="24"/>
          <w:szCs w:val="24"/>
          <w:lang w:val="el-GR"/>
        </w:rPr>
        <w:t xml:space="preserve"> αναστολής πληρωμής δασμών</w:t>
      </w:r>
      <w:r w:rsidR="008C1594">
        <w:rPr>
          <w:rFonts w:ascii="Times New Roman" w:hAnsi="Times New Roman"/>
          <w:sz w:val="24"/>
          <w:szCs w:val="24"/>
          <w:lang w:val="el-GR"/>
        </w:rPr>
        <w:t xml:space="preserve"> που διαθέτει. Ομοίως οι επιχειρήσεις που δεν είναι </w:t>
      </w:r>
      <w:r w:rsidR="008C1594" w:rsidRPr="009C636B">
        <w:rPr>
          <w:rFonts w:ascii="Times New Roman" w:hAnsi="Times New Roman"/>
          <w:sz w:val="24"/>
          <w:szCs w:val="24"/>
          <w:lang w:val="el-GR"/>
        </w:rPr>
        <w:t>εγγεγραμμέν</w:t>
      </w:r>
      <w:r w:rsidR="008C1594">
        <w:rPr>
          <w:rFonts w:ascii="Times New Roman" w:hAnsi="Times New Roman"/>
          <w:sz w:val="24"/>
          <w:szCs w:val="24"/>
          <w:lang w:val="el-GR"/>
        </w:rPr>
        <w:t>ε</w:t>
      </w:r>
      <w:r w:rsidR="008C1594" w:rsidRPr="009C636B">
        <w:rPr>
          <w:rFonts w:ascii="Times New Roman" w:hAnsi="Times New Roman"/>
          <w:sz w:val="24"/>
          <w:szCs w:val="24"/>
          <w:lang w:val="el-GR"/>
        </w:rPr>
        <w:t>ς στο βρετανικό μητρώο ΦΠΑ</w:t>
      </w:r>
      <w:r w:rsidR="008C1594">
        <w:rPr>
          <w:rFonts w:ascii="Times New Roman" w:hAnsi="Times New Roman"/>
          <w:sz w:val="24"/>
          <w:szCs w:val="24"/>
          <w:lang w:val="el-GR"/>
        </w:rPr>
        <w:t>.</w:t>
      </w:r>
    </w:p>
    <w:p w14:paraId="5142608D" w14:textId="58BB69EA" w:rsidR="008F02BD" w:rsidRPr="009C636B" w:rsidRDefault="008C1594" w:rsidP="009C636B">
      <w:pPr>
        <w:pStyle w:val="a8"/>
        <w:numPr>
          <w:ilvl w:val="0"/>
          <w:numId w:val="10"/>
        </w:numPr>
        <w:spacing w:before="120" w:after="120" w:line="240" w:lineRule="auto"/>
        <w:jc w:val="both"/>
        <w:rPr>
          <w:rFonts w:ascii="Times New Roman" w:hAnsi="Times New Roman"/>
          <w:sz w:val="24"/>
          <w:szCs w:val="24"/>
          <w:lang w:val="el-GR"/>
        </w:rPr>
      </w:pPr>
      <w:r>
        <w:rPr>
          <w:rFonts w:ascii="Times New Roman" w:hAnsi="Times New Roman"/>
          <w:sz w:val="24"/>
          <w:szCs w:val="24"/>
          <w:lang w:val="el-GR"/>
        </w:rPr>
        <w:t xml:space="preserve">Για αγαθά που </w:t>
      </w:r>
      <w:r w:rsidR="009C636B">
        <w:rPr>
          <w:rFonts w:ascii="Times New Roman" w:hAnsi="Times New Roman"/>
          <w:sz w:val="24"/>
          <w:szCs w:val="24"/>
          <w:lang w:val="el-GR"/>
        </w:rPr>
        <w:t>υ</w:t>
      </w:r>
      <w:r w:rsidR="004C139D" w:rsidRPr="009C636B">
        <w:rPr>
          <w:rFonts w:ascii="Times New Roman" w:hAnsi="Times New Roman"/>
          <w:sz w:val="24"/>
          <w:szCs w:val="24"/>
          <w:lang w:val="el-GR"/>
        </w:rPr>
        <w:t>πόκεινται σε καθεστώς εγχώριας αντιστροφής επιβάρυνσης ΦΠΑ</w:t>
      </w:r>
      <w:r w:rsidR="009C636B">
        <w:rPr>
          <w:rFonts w:ascii="Times New Roman" w:hAnsi="Times New Roman"/>
          <w:sz w:val="24"/>
          <w:szCs w:val="24"/>
          <w:lang w:val="el-GR"/>
        </w:rPr>
        <w:t>,</w:t>
      </w:r>
      <w:r>
        <w:rPr>
          <w:rFonts w:ascii="Times New Roman" w:hAnsi="Times New Roman"/>
          <w:sz w:val="24"/>
          <w:szCs w:val="24"/>
          <w:lang w:val="el-GR"/>
        </w:rPr>
        <w:t xml:space="preserve"> υπόχρεος ΦΠΑ εξακολουθεί να είναι ο πελάτης. </w:t>
      </w:r>
    </w:p>
    <w:p w14:paraId="5A0FEC04" w14:textId="20F0B8F3" w:rsidR="009C636B" w:rsidRPr="009C636B" w:rsidRDefault="008C1594" w:rsidP="009C636B">
      <w:pPr>
        <w:pStyle w:val="a8"/>
        <w:numPr>
          <w:ilvl w:val="0"/>
          <w:numId w:val="10"/>
        </w:numPr>
        <w:spacing w:before="120" w:after="120" w:line="240" w:lineRule="auto"/>
        <w:jc w:val="both"/>
        <w:rPr>
          <w:rFonts w:ascii="Times New Roman" w:hAnsi="Times New Roman"/>
          <w:sz w:val="24"/>
          <w:szCs w:val="24"/>
          <w:lang w:val="el-GR"/>
        </w:rPr>
      </w:pPr>
      <w:r>
        <w:rPr>
          <w:rFonts w:ascii="Times New Roman" w:hAnsi="Times New Roman"/>
          <w:sz w:val="24"/>
          <w:szCs w:val="24"/>
          <w:lang w:val="el-GR"/>
        </w:rPr>
        <w:t xml:space="preserve">Αγαθά που </w:t>
      </w:r>
      <w:r w:rsidR="009C636B">
        <w:rPr>
          <w:rFonts w:ascii="Times New Roman" w:hAnsi="Times New Roman"/>
          <w:sz w:val="24"/>
          <w:szCs w:val="24"/>
          <w:lang w:val="el-GR"/>
        </w:rPr>
        <w:t>υ</w:t>
      </w:r>
      <w:r w:rsidR="009C636B" w:rsidRPr="009C636B">
        <w:rPr>
          <w:rFonts w:ascii="Times New Roman" w:hAnsi="Times New Roman"/>
          <w:sz w:val="24"/>
          <w:szCs w:val="24"/>
          <w:lang w:val="el-GR"/>
        </w:rPr>
        <w:t>πόκεινται σε διαδικασία μετέπειτα παράδοσης (εισαγωγή και μετέπειτα παράδοση σε κ-μ ΕΕ)</w:t>
      </w:r>
      <w:r>
        <w:rPr>
          <w:rFonts w:ascii="Times New Roman" w:hAnsi="Times New Roman"/>
          <w:sz w:val="24"/>
          <w:szCs w:val="24"/>
          <w:lang w:val="el-GR"/>
        </w:rPr>
        <w:t>.</w:t>
      </w:r>
    </w:p>
    <w:p w14:paraId="6435D288" w14:textId="3633D35B" w:rsidR="009C636B" w:rsidRPr="009C636B" w:rsidRDefault="00E96040" w:rsidP="009C636B">
      <w:pPr>
        <w:pStyle w:val="a8"/>
        <w:numPr>
          <w:ilvl w:val="0"/>
          <w:numId w:val="10"/>
        </w:numPr>
        <w:spacing w:before="120" w:after="120" w:line="240" w:lineRule="auto"/>
        <w:jc w:val="both"/>
        <w:rPr>
          <w:rFonts w:ascii="Times New Roman" w:hAnsi="Times New Roman"/>
          <w:sz w:val="24"/>
          <w:szCs w:val="24"/>
          <w:lang w:val="el-GR"/>
        </w:rPr>
      </w:pPr>
      <w:r>
        <w:rPr>
          <w:rFonts w:ascii="Times New Roman" w:hAnsi="Times New Roman"/>
          <w:sz w:val="24"/>
          <w:szCs w:val="24"/>
          <w:lang w:val="el-GR"/>
        </w:rPr>
        <w:t xml:space="preserve">Για αγαθά που </w:t>
      </w:r>
      <w:r w:rsidR="009C636B">
        <w:rPr>
          <w:rFonts w:ascii="Times New Roman" w:hAnsi="Times New Roman"/>
          <w:sz w:val="24"/>
          <w:szCs w:val="24"/>
          <w:lang w:val="el-GR"/>
        </w:rPr>
        <w:t>π</w:t>
      </w:r>
      <w:r w:rsidR="009C636B" w:rsidRPr="009C636B">
        <w:rPr>
          <w:rFonts w:ascii="Times New Roman" w:hAnsi="Times New Roman"/>
          <w:sz w:val="24"/>
          <w:szCs w:val="24"/>
          <w:lang w:val="el-GR"/>
        </w:rPr>
        <w:t xml:space="preserve">ωλούνται </w:t>
      </w:r>
      <w:r>
        <w:rPr>
          <w:rFonts w:ascii="Times New Roman" w:hAnsi="Times New Roman"/>
          <w:sz w:val="24"/>
          <w:szCs w:val="24"/>
          <w:lang w:val="el-GR"/>
        </w:rPr>
        <w:t>μεταξύ Μεγάλης Βρετανίας και Βόρειας Ιρλανδίας</w:t>
      </w:r>
      <w:r w:rsidR="009C636B" w:rsidRPr="009C636B">
        <w:rPr>
          <w:rFonts w:ascii="Times New Roman" w:hAnsi="Times New Roman"/>
          <w:sz w:val="24"/>
          <w:szCs w:val="24"/>
          <w:lang w:val="el-GR"/>
        </w:rPr>
        <w:t xml:space="preserve"> μέσω </w:t>
      </w:r>
      <w:r w:rsidR="009C636B" w:rsidRPr="009C636B">
        <w:rPr>
          <w:rFonts w:ascii="Times New Roman" w:hAnsi="Times New Roman"/>
          <w:bCs/>
          <w:sz w:val="24"/>
          <w:szCs w:val="24"/>
          <w:lang w:val="el-GR"/>
        </w:rPr>
        <w:t xml:space="preserve">διαδικτυακής πλατφόρμας αγορών </w:t>
      </w:r>
      <w:r>
        <w:rPr>
          <w:rFonts w:ascii="Times New Roman" w:hAnsi="Times New Roman"/>
          <w:bCs/>
          <w:sz w:val="24"/>
          <w:szCs w:val="24"/>
          <w:lang w:val="el-GR"/>
        </w:rPr>
        <w:t xml:space="preserve">του εξωτερικού </w:t>
      </w:r>
      <w:r w:rsidR="009C636B" w:rsidRPr="009C636B">
        <w:rPr>
          <w:rFonts w:ascii="Times New Roman" w:hAnsi="Times New Roman"/>
          <w:bCs/>
          <w:sz w:val="24"/>
          <w:szCs w:val="24"/>
          <w:lang w:val="el-GR"/>
        </w:rPr>
        <w:t>(</w:t>
      </w:r>
      <w:r w:rsidR="009C636B" w:rsidRPr="009C636B">
        <w:rPr>
          <w:rFonts w:ascii="Times New Roman" w:hAnsi="Times New Roman"/>
          <w:bCs/>
          <w:sz w:val="24"/>
          <w:szCs w:val="24"/>
          <w:lang w:val="en-GB"/>
        </w:rPr>
        <w:t>online</w:t>
      </w:r>
      <w:r w:rsidR="009C636B" w:rsidRPr="009C636B">
        <w:rPr>
          <w:rFonts w:ascii="Times New Roman" w:hAnsi="Times New Roman"/>
          <w:bCs/>
          <w:sz w:val="24"/>
          <w:szCs w:val="24"/>
          <w:lang w:val="el-GR"/>
        </w:rPr>
        <w:t xml:space="preserve"> </w:t>
      </w:r>
      <w:r w:rsidR="009C636B" w:rsidRPr="009C636B">
        <w:rPr>
          <w:rFonts w:ascii="Times New Roman" w:hAnsi="Times New Roman"/>
          <w:bCs/>
          <w:sz w:val="24"/>
          <w:szCs w:val="24"/>
          <w:lang w:val="en-GB"/>
        </w:rPr>
        <w:t>marketplace</w:t>
      </w:r>
      <w:r w:rsidR="009C636B" w:rsidRPr="009C636B">
        <w:rPr>
          <w:rFonts w:ascii="Times New Roman" w:hAnsi="Times New Roman"/>
          <w:bCs/>
          <w:sz w:val="24"/>
          <w:szCs w:val="24"/>
          <w:lang w:val="el-GR"/>
        </w:rPr>
        <w:t>)</w:t>
      </w:r>
      <w:r>
        <w:rPr>
          <w:rFonts w:ascii="Times New Roman" w:hAnsi="Times New Roman"/>
          <w:bCs/>
          <w:sz w:val="24"/>
          <w:szCs w:val="24"/>
          <w:lang w:val="el-GR"/>
        </w:rPr>
        <w:t>, υπόχρεος ΦΠΑ</w:t>
      </w:r>
      <w:r w:rsidRPr="00E96040">
        <w:rPr>
          <w:rFonts w:ascii="Times New Roman" w:hAnsi="Times New Roman"/>
          <w:bCs/>
          <w:sz w:val="24"/>
          <w:szCs w:val="24"/>
          <w:lang w:val="el-GR"/>
        </w:rPr>
        <w:t xml:space="preserve"> </w:t>
      </w:r>
      <w:r>
        <w:rPr>
          <w:rFonts w:ascii="Times New Roman" w:hAnsi="Times New Roman"/>
          <w:bCs/>
          <w:sz w:val="24"/>
          <w:szCs w:val="24"/>
          <w:lang w:val="el-GR"/>
        </w:rPr>
        <w:t xml:space="preserve">είναι η </w:t>
      </w:r>
      <w:r w:rsidRPr="009C636B">
        <w:rPr>
          <w:rFonts w:ascii="Times New Roman" w:hAnsi="Times New Roman"/>
          <w:bCs/>
          <w:sz w:val="24"/>
          <w:szCs w:val="24"/>
          <w:lang w:val="el-GR"/>
        </w:rPr>
        <w:t>πλατφόρμα</w:t>
      </w:r>
      <w:r>
        <w:rPr>
          <w:rFonts w:ascii="Times New Roman" w:hAnsi="Times New Roman"/>
          <w:bCs/>
          <w:sz w:val="24"/>
          <w:szCs w:val="24"/>
          <w:lang w:val="el-GR"/>
        </w:rPr>
        <w:t>.</w:t>
      </w:r>
    </w:p>
    <w:p w14:paraId="3635FA2B" w14:textId="61F2B179" w:rsidR="009C636B" w:rsidRDefault="009C636B" w:rsidP="008F02BD">
      <w:pPr>
        <w:spacing w:before="120" w:after="120" w:line="240" w:lineRule="auto"/>
        <w:jc w:val="both"/>
        <w:rPr>
          <w:rFonts w:ascii="Times New Roman" w:hAnsi="Times New Roman" w:cs="Times New Roman"/>
          <w:sz w:val="24"/>
          <w:szCs w:val="24"/>
          <w:lang w:val="el-GR"/>
        </w:rPr>
      </w:pPr>
    </w:p>
    <w:p w14:paraId="33B756F6" w14:textId="79BACE17" w:rsidR="00E70960" w:rsidRPr="0005765B" w:rsidRDefault="00E70960" w:rsidP="00490DF4">
      <w:pPr>
        <w:pStyle w:val="a8"/>
        <w:numPr>
          <w:ilvl w:val="0"/>
          <w:numId w:val="11"/>
        </w:numPr>
        <w:spacing w:before="120" w:after="120" w:line="240" w:lineRule="auto"/>
        <w:jc w:val="both"/>
        <w:rPr>
          <w:rFonts w:ascii="Times New Roman" w:hAnsi="Times New Roman"/>
          <w:b/>
          <w:bCs/>
          <w:sz w:val="24"/>
          <w:szCs w:val="24"/>
          <w:lang w:val="el-GR"/>
        </w:rPr>
      </w:pPr>
      <w:r w:rsidRPr="0005765B">
        <w:rPr>
          <w:rFonts w:ascii="Times New Roman" w:hAnsi="Times New Roman"/>
          <w:b/>
          <w:bCs/>
          <w:sz w:val="24"/>
          <w:szCs w:val="24"/>
          <w:lang w:val="el-GR"/>
        </w:rPr>
        <w:t xml:space="preserve">ΦΠΑ για </w:t>
      </w:r>
      <w:r w:rsidR="0090631E">
        <w:rPr>
          <w:rFonts w:ascii="Times New Roman" w:hAnsi="Times New Roman"/>
          <w:b/>
          <w:bCs/>
          <w:sz w:val="24"/>
          <w:szCs w:val="24"/>
          <w:lang w:val="el-GR"/>
        </w:rPr>
        <w:t>την εξαγωγή</w:t>
      </w:r>
      <w:r w:rsidRPr="0005765B">
        <w:rPr>
          <w:rFonts w:ascii="Times New Roman" w:hAnsi="Times New Roman"/>
          <w:b/>
          <w:bCs/>
          <w:sz w:val="24"/>
          <w:szCs w:val="24"/>
          <w:lang w:val="el-GR"/>
        </w:rPr>
        <w:t xml:space="preserve"> αγαθών </w:t>
      </w:r>
      <w:r>
        <w:rPr>
          <w:rFonts w:ascii="Times New Roman" w:hAnsi="Times New Roman"/>
          <w:b/>
          <w:bCs/>
          <w:sz w:val="24"/>
          <w:szCs w:val="24"/>
          <w:lang w:val="el-GR"/>
        </w:rPr>
        <w:t xml:space="preserve">από τη </w:t>
      </w:r>
      <w:r w:rsidRPr="0005765B">
        <w:rPr>
          <w:rFonts w:ascii="Times New Roman" w:hAnsi="Times New Roman"/>
          <w:b/>
          <w:bCs/>
          <w:sz w:val="24"/>
          <w:szCs w:val="24"/>
          <w:lang w:val="el-GR"/>
        </w:rPr>
        <w:t>Μεγάλη Βρετανία</w:t>
      </w:r>
      <w:r>
        <w:rPr>
          <w:rFonts w:ascii="Times New Roman" w:hAnsi="Times New Roman"/>
          <w:b/>
          <w:bCs/>
          <w:sz w:val="24"/>
          <w:szCs w:val="24"/>
          <w:lang w:val="el-GR"/>
        </w:rPr>
        <w:t xml:space="preserve"> σε κ-μ ΕΕ μέσω </w:t>
      </w:r>
      <w:r w:rsidRPr="0005765B">
        <w:rPr>
          <w:rFonts w:ascii="Times New Roman" w:hAnsi="Times New Roman"/>
          <w:b/>
          <w:bCs/>
          <w:sz w:val="24"/>
          <w:szCs w:val="24"/>
          <w:lang w:val="el-GR"/>
        </w:rPr>
        <w:t xml:space="preserve">Βόρειας Ιρλανδίας </w:t>
      </w:r>
    </w:p>
    <w:p w14:paraId="10ADDDD2" w14:textId="6579D830" w:rsidR="00E70960" w:rsidRPr="00E70960" w:rsidRDefault="00BE6337" w:rsidP="00127795">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Όπως και παραπάνω, ο</w:t>
      </w:r>
      <w:r w:rsidR="00E70960">
        <w:rPr>
          <w:rFonts w:ascii="Times New Roman" w:hAnsi="Times New Roman" w:cs="Times New Roman"/>
          <w:sz w:val="24"/>
          <w:szCs w:val="24"/>
          <w:lang w:val="el-GR"/>
        </w:rPr>
        <w:t xml:space="preserve"> πωλητής θα υποχρεούται να δηλώσει τον ΦΠΑ εισαγωγής </w:t>
      </w:r>
      <w:r w:rsidR="00A93A9B">
        <w:rPr>
          <w:rFonts w:ascii="Times New Roman" w:hAnsi="Times New Roman" w:cs="Times New Roman"/>
          <w:sz w:val="24"/>
          <w:szCs w:val="24"/>
          <w:lang w:val="el-GR"/>
        </w:rPr>
        <w:t xml:space="preserve">στη Βόρεια Ιρλανδία </w:t>
      </w:r>
      <w:r>
        <w:rPr>
          <w:rFonts w:ascii="Times New Roman" w:hAnsi="Times New Roman" w:cs="Times New Roman"/>
          <w:sz w:val="24"/>
          <w:szCs w:val="24"/>
          <w:lang w:val="el-GR"/>
        </w:rPr>
        <w:t xml:space="preserve">και να εφαρμόσει μηδενικό συντελεστή για την </w:t>
      </w:r>
      <w:r w:rsidR="00CE2AB8">
        <w:rPr>
          <w:rFonts w:ascii="Times New Roman" w:hAnsi="Times New Roman" w:cs="Times New Roman"/>
          <w:sz w:val="24"/>
          <w:szCs w:val="24"/>
          <w:lang w:val="el-GR"/>
        </w:rPr>
        <w:t xml:space="preserve">εν συνεχεία μεταφορά </w:t>
      </w:r>
      <w:r w:rsidR="00A93A9B">
        <w:rPr>
          <w:rFonts w:ascii="Times New Roman" w:hAnsi="Times New Roman" w:cs="Times New Roman"/>
          <w:sz w:val="24"/>
          <w:szCs w:val="24"/>
          <w:lang w:val="el-GR"/>
        </w:rPr>
        <w:t xml:space="preserve">των αγαθών </w:t>
      </w:r>
      <w:r>
        <w:rPr>
          <w:rFonts w:ascii="Times New Roman" w:hAnsi="Times New Roman" w:cs="Times New Roman"/>
          <w:sz w:val="24"/>
          <w:szCs w:val="24"/>
          <w:lang w:val="el-GR"/>
        </w:rPr>
        <w:t xml:space="preserve">στην ΕΕ. </w:t>
      </w:r>
      <w:r w:rsidR="00A93A9B">
        <w:rPr>
          <w:rFonts w:ascii="Times New Roman" w:hAnsi="Times New Roman" w:cs="Times New Roman"/>
          <w:sz w:val="24"/>
          <w:szCs w:val="24"/>
          <w:lang w:val="el-GR"/>
        </w:rPr>
        <w:t>Θα λογίζεται ως ΦΠΑ εκροών για τον πωλητή από τη Μεγάλη Βρετανία, ο οποίος δεν θα μπορεί να διεκδικήσει την επιστροφή του ως ΦΠΑ εισροών.</w:t>
      </w:r>
    </w:p>
    <w:p w14:paraId="78B41CFA" w14:textId="70FC7E4B" w:rsidR="00127795" w:rsidRPr="00CE2AB8" w:rsidRDefault="00CE2AB8" w:rsidP="00127795">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Εξαίρεση θα εφαρμόζεται σε αγαθά που υπάγονται σε</w:t>
      </w:r>
      <w:r w:rsidRPr="009C636B">
        <w:rPr>
          <w:rFonts w:ascii="Times New Roman" w:hAnsi="Times New Roman" w:cs="Times New Roman"/>
          <w:sz w:val="24"/>
          <w:szCs w:val="24"/>
          <w:lang w:val="el-GR"/>
        </w:rPr>
        <w:t xml:space="preserve"> ειδικό τελωνειακό καθεστώς</w:t>
      </w:r>
      <w:r>
        <w:rPr>
          <w:rFonts w:ascii="Times New Roman" w:hAnsi="Times New Roman" w:cs="Times New Roman"/>
          <w:sz w:val="24"/>
          <w:szCs w:val="24"/>
          <w:lang w:val="el-GR"/>
        </w:rPr>
        <w:t xml:space="preserve"> ή </w:t>
      </w:r>
      <w:r w:rsidRPr="009C636B">
        <w:rPr>
          <w:rFonts w:ascii="Times New Roman" w:hAnsi="Times New Roman" w:cs="Times New Roman"/>
          <w:sz w:val="24"/>
          <w:szCs w:val="24"/>
          <w:lang w:val="el-GR"/>
        </w:rPr>
        <w:t>σε διαδικασία μετέπειτα παράδοσης</w:t>
      </w:r>
      <w:r>
        <w:rPr>
          <w:rFonts w:ascii="Times New Roman" w:hAnsi="Times New Roman" w:cs="Times New Roman"/>
          <w:sz w:val="24"/>
          <w:szCs w:val="24"/>
          <w:lang w:val="el-GR"/>
        </w:rPr>
        <w:t>, όταν αυτά εισέρχονται στη Βόρεια Ιρλανδία ή πριν την άφιξή τους στο πρώτο κ-μ ΕΕ.</w:t>
      </w:r>
    </w:p>
    <w:p w14:paraId="2387B7D5" w14:textId="0DEF488C" w:rsidR="008F02BD" w:rsidRPr="00950AFF" w:rsidRDefault="008F02BD" w:rsidP="008F02BD">
      <w:pPr>
        <w:spacing w:before="120" w:after="120" w:line="240" w:lineRule="auto"/>
        <w:jc w:val="both"/>
        <w:rPr>
          <w:rFonts w:ascii="Times New Roman" w:hAnsi="Times New Roman" w:cs="Times New Roman"/>
          <w:sz w:val="24"/>
          <w:szCs w:val="24"/>
          <w:lang w:val="el-GR"/>
        </w:rPr>
      </w:pPr>
    </w:p>
    <w:p w14:paraId="49CF34C8" w14:textId="18994EC1" w:rsidR="0090631E" w:rsidRPr="0005765B" w:rsidRDefault="0090631E" w:rsidP="00490DF4">
      <w:pPr>
        <w:pStyle w:val="a8"/>
        <w:numPr>
          <w:ilvl w:val="0"/>
          <w:numId w:val="11"/>
        </w:numPr>
        <w:spacing w:before="120" w:after="120" w:line="240" w:lineRule="auto"/>
        <w:jc w:val="both"/>
        <w:rPr>
          <w:rFonts w:ascii="Times New Roman" w:hAnsi="Times New Roman"/>
          <w:b/>
          <w:bCs/>
          <w:sz w:val="24"/>
          <w:szCs w:val="24"/>
          <w:lang w:val="el-GR"/>
        </w:rPr>
      </w:pPr>
      <w:r w:rsidRPr="0005765B">
        <w:rPr>
          <w:rFonts w:ascii="Times New Roman" w:hAnsi="Times New Roman"/>
          <w:b/>
          <w:bCs/>
          <w:sz w:val="24"/>
          <w:szCs w:val="24"/>
          <w:lang w:val="el-GR"/>
        </w:rPr>
        <w:t xml:space="preserve">ΦΠΑ για </w:t>
      </w:r>
      <w:r>
        <w:rPr>
          <w:rFonts w:ascii="Times New Roman" w:hAnsi="Times New Roman"/>
          <w:b/>
          <w:bCs/>
          <w:sz w:val="24"/>
          <w:szCs w:val="24"/>
          <w:lang w:val="el-GR"/>
        </w:rPr>
        <w:t>την εξαγωγή</w:t>
      </w:r>
      <w:r w:rsidRPr="0005765B">
        <w:rPr>
          <w:rFonts w:ascii="Times New Roman" w:hAnsi="Times New Roman"/>
          <w:b/>
          <w:bCs/>
          <w:sz w:val="24"/>
          <w:szCs w:val="24"/>
          <w:lang w:val="el-GR"/>
        </w:rPr>
        <w:t xml:space="preserve"> αγαθών </w:t>
      </w:r>
      <w:r>
        <w:rPr>
          <w:rFonts w:ascii="Times New Roman" w:hAnsi="Times New Roman"/>
          <w:b/>
          <w:bCs/>
          <w:sz w:val="24"/>
          <w:szCs w:val="24"/>
          <w:lang w:val="el-GR"/>
        </w:rPr>
        <w:t xml:space="preserve">από κ-μ ΕΕ στη </w:t>
      </w:r>
      <w:r w:rsidRPr="0005765B">
        <w:rPr>
          <w:rFonts w:ascii="Times New Roman" w:hAnsi="Times New Roman"/>
          <w:b/>
          <w:bCs/>
          <w:sz w:val="24"/>
          <w:szCs w:val="24"/>
          <w:lang w:val="el-GR"/>
        </w:rPr>
        <w:t>Μεγάλη Βρετανία</w:t>
      </w:r>
      <w:r>
        <w:rPr>
          <w:rFonts w:ascii="Times New Roman" w:hAnsi="Times New Roman"/>
          <w:b/>
          <w:bCs/>
          <w:sz w:val="24"/>
          <w:szCs w:val="24"/>
          <w:lang w:val="el-GR"/>
        </w:rPr>
        <w:t xml:space="preserve"> μέσω </w:t>
      </w:r>
      <w:r w:rsidRPr="0005765B">
        <w:rPr>
          <w:rFonts w:ascii="Times New Roman" w:hAnsi="Times New Roman"/>
          <w:b/>
          <w:bCs/>
          <w:sz w:val="24"/>
          <w:szCs w:val="24"/>
          <w:lang w:val="el-GR"/>
        </w:rPr>
        <w:t xml:space="preserve">Βόρειας Ιρλανδίας </w:t>
      </w:r>
    </w:p>
    <w:p w14:paraId="19A12480" w14:textId="22E9783C" w:rsidR="0090631E" w:rsidRPr="0090631E" w:rsidRDefault="0090631E" w:rsidP="0090631E">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Ο πωλητής θα υποχρεούται να δηλώσει τον ΦΠΑ εισαγωγής στη Μεγάλη Βρετανία</w:t>
      </w:r>
      <w:r w:rsidR="009732CE">
        <w:rPr>
          <w:rFonts w:ascii="Times New Roman" w:hAnsi="Times New Roman" w:cs="Times New Roman"/>
          <w:sz w:val="24"/>
          <w:szCs w:val="24"/>
          <w:lang w:val="el-GR"/>
        </w:rPr>
        <w:t xml:space="preserve"> και για το λόγο αυτό θα </w:t>
      </w:r>
      <w:r>
        <w:rPr>
          <w:rFonts w:ascii="Times New Roman" w:hAnsi="Times New Roman" w:cs="Times New Roman"/>
          <w:sz w:val="24"/>
          <w:szCs w:val="24"/>
          <w:lang w:val="el-GR"/>
        </w:rPr>
        <w:t xml:space="preserve">πρέπει να εγγραφεί </w:t>
      </w:r>
      <w:r w:rsidRPr="009C636B">
        <w:rPr>
          <w:rFonts w:ascii="Times New Roman" w:hAnsi="Times New Roman"/>
          <w:sz w:val="24"/>
          <w:szCs w:val="24"/>
          <w:lang w:val="el-GR"/>
        </w:rPr>
        <w:t>στο βρετανικό μητρώο ΦΠΑ</w:t>
      </w:r>
      <w:r w:rsidR="009732CE">
        <w:rPr>
          <w:rFonts w:ascii="Times New Roman" w:hAnsi="Times New Roman"/>
          <w:sz w:val="24"/>
          <w:szCs w:val="24"/>
          <w:lang w:val="el-GR"/>
        </w:rPr>
        <w:t xml:space="preserve">. Ο εισαγωγέας από τη Μεγάλη Βρετανία θα μπορεί να </w:t>
      </w:r>
      <w:r w:rsidR="009732CE">
        <w:rPr>
          <w:rFonts w:ascii="Times New Roman" w:hAnsi="Times New Roman" w:cs="Times New Roman"/>
          <w:sz w:val="24"/>
          <w:szCs w:val="24"/>
          <w:lang w:val="el-GR"/>
        </w:rPr>
        <w:t>ζητήσει την επιστροφή του ως ΦΠΑ εισροών.</w:t>
      </w:r>
    </w:p>
    <w:p w14:paraId="7783B392" w14:textId="71B6502A" w:rsidR="00CE61F2" w:rsidRPr="00950AFF" w:rsidRDefault="00CE61F2" w:rsidP="00CE61F2">
      <w:pPr>
        <w:spacing w:before="120" w:after="120" w:line="240" w:lineRule="auto"/>
        <w:jc w:val="both"/>
        <w:rPr>
          <w:rFonts w:ascii="Times New Roman" w:hAnsi="Times New Roman" w:cs="Times New Roman"/>
          <w:sz w:val="24"/>
          <w:szCs w:val="24"/>
          <w:lang w:val="el-GR"/>
        </w:rPr>
      </w:pPr>
    </w:p>
    <w:p w14:paraId="16FDCD53" w14:textId="196AA7C2" w:rsidR="00BD0E20" w:rsidRPr="00BD0E20" w:rsidRDefault="00BD0E20" w:rsidP="00490DF4">
      <w:pPr>
        <w:pStyle w:val="a8"/>
        <w:numPr>
          <w:ilvl w:val="0"/>
          <w:numId w:val="11"/>
        </w:numPr>
        <w:spacing w:before="120" w:after="120" w:line="240" w:lineRule="auto"/>
        <w:jc w:val="both"/>
        <w:rPr>
          <w:rFonts w:ascii="Times New Roman" w:hAnsi="Times New Roman"/>
          <w:b/>
          <w:bCs/>
          <w:sz w:val="24"/>
          <w:szCs w:val="24"/>
          <w:lang w:val="el-GR"/>
        </w:rPr>
      </w:pPr>
      <w:r w:rsidRPr="00BD0E20">
        <w:rPr>
          <w:rFonts w:ascii="Times New Roman" w:hAnsi="Times New Roman"/>
          <w:b/>
          <w:bCs/>
          <w:sz w:val="24"/>
          <w:szCs w:val="24"/>
          <w:lang w:val="el-GR"/>
        </w:rPr>
        <w:t xml:space="preserve">Επιχειρήσεις που </w:t>
      </w:r>
      <w:r w:rsidR="00BD5259">
        <w:rPr>
          <w:rFonts w:ascii="Times New Roman" w:hAnsi="Times New Roman"/>
          <w:b/>
          <w:bCs/>
          <w:sz w:val="24"/>
          <w:szCs w:val="24"/>
          <w:lang w:val="el-GR"/>
        </w:rPr>
        <w:t>μεταφέρουν</w:t>
      </w:r>
      <w:r w:rsidR="003C494D">
        <w:rPr>
          <w:rFonts w:ascii="Times New Roman" w:hAnsi="Times New Roman"/>
          <w:b/>
          <w:bCs/>
          <w:sz w:val="24"/>
          <w:szCs w:val="24"/>
          <w:lang w:val="el-GR"/>
        </w:rPr>
        <w:t xml:space="preserve"> </w:t>
      </w:r>
      <w:r w:rsidRPr="00BD0E20">
        <w:rPr>
          <w:rFonts w:ascii="Times New Roman" w:hAnsi="Times New Roman"/>
          <w:b/>
          <w:bCs/>
          <w:sz w:val="24"/>
          <w:szCs w:val="24"/>
          <w:lang w:val="el-GR"/>
        </w:rPr>
        <w:t xml:space="preserve">δικά τους αγαθά </w:t>
      </w:r>
      <w:r w:rsidR="003C494D">
        <w:rPr>
          <w:rFonts w:ascii="Times New Roman" w:hAnsi="Times New Roman"/>
          <w:b/>
          <w:bCs/>
          <w:sz w:val="24"/>
          <w:szCs w:val="24"/>
          <w:lang w:val="el-GR"/>
        </w:rPr>
        <w:t>από τη</w:t>
      </w:r>
      <w:r w:rsidRPr="00BD0E20">
        <w:rPr>
          <w:rFonts w:ascii="Times New Roman" w:hAnsi="Times New Roman"/>
          <w:b/>
          <w:bCs/>
          <w:sz w:val="24"/>
          <w:szCs w:val="24"/>
          <w:lang w:val="el-GR"/>
        </w:rPr>
        <w:t xml:space="preserve"> Μεγάλη Βρετανία </w:t>
      </w:r>
      <w:r w:rsidR="003C494D">
        <w:rPr>
          <w:rFonts w:ascii="Times New Roman" w:hAnsi="Times New Roman"/>
          <w:b/>
          <w:bCs/>
          <w:sz w:val="24"/>
          <w:szCs w:val="24"/>
          <w:lang w:val="el-GR"/>
        </w:rPr>
        <w:t>στη</w:t>
      </w:r>
      <w:r w:rsidRPr="00BD0E20">
        <w:rPr>
          <w:rFonts w:ascii="Times New Roman" w:hAnsi="Times New Roman"/>
          <w:b/>
          <w:bCs/>
          <w:sz w:val="24"/>
          <w:szCs w:val="24"/>
          <w:lang w:val="el-GR"/>
        </w:rPr>
        <w:t xml:space="preserve"> Βόρεια Ιρλανδία</w:t>
      </w:r>
    </w:p>
    <w:p w14:paraId="0E7D8AAB" w14:textId="5F47A713" w:rsidR="00BD0E20" w:rsidRPr="00BD0E20" w:rsidRDefault="003C494D" w:rsidP="00BD0E20">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Η επιχείρηση</w:t>
      </w:r>
      <w:r w:rsidR="00BD0E20">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στην πλευρά </w:t>
      </w:r>
      <w:r w:rsidR="00BD0E20">
        <w:rPr>
          <w:rFonts w:ascii="Times New Roman" w:hAnsi="Times New Roman" w:cs="Times New Roman"/>
          <w:sz w:val="24"/>
          <w:szCs w:val="24"/>
          <w:lang w:val="el-GR"/>
        </w:rPr>
        <w:t>τη</w:t>
      </w:r>
      <w:r>
        <w:rPr>
          <w:rFonts w:ascii="Times New Roman" w:hAnsi="Times New Roman" w:cs="Times New Roman"/>
          <w:sz w:val="24"/>
          <w:szCs w:val="24"/>
          <w:lang w:val="el-GR"/>
        </w:rPr>
        <w:t>ς</w:t>
      </w:r>
      <w:r w:rsidR="00BD0E20">
        <w:rPr>
          <w:rFonts w:ascii="Times New Roman" w:hAnsi="Times New Roman" w:cs="Times New Roman"/>
          <w:sz w:val="24"/>
          <w:szCs w:val="24"/>
          <w:lang w:val="el-GR"/>
        </w:rPr>
        <w:t xml:space="preserve"> Μεγάλη</w:t>
      </w:r>
      <w:r>
        <w:rPr>
          <w:rFonts w:ascii="Times New Roman" w:hAnsi="Times New Roman" w:cs="Times New Roman"/>
          <w:sz w:val="24"/>
          <w:szCs w:val="24"/>
          <w:lang w:val="el-GR"/>
        </w:rPr>
        <w:t>ς</w:t>
      </w:r>
      <w:r w:rsidR="00BD0E20">
        <w:rPr>
          <w:rFonts w:ascii="Times New Roman" w:hAnsi="Times New Roman" w:cs="Times New Roman"/>
          <w:sz w:val="24"/>
          <w:szCs w:val="24"/>
          <w:lang w:val="el-GR"/>
        </w:rPr>
        <w:t xml:space="preserve"> Βρετανία</w:t>
      </w:r>
      <w:r>
        <w:rPr>
          <w:rFonts w:ascii="Times New Roman" w:hAnsi="Times New Roman" w:cs="Times New Roman"/>
          <w:sz w:val="24"/>
          <w:szCs w:val="24"/>
          <w:lang w:val="el-GR"/>
        </w:rPr>
        <w:t>ς</w:t>
      </w:r>
      <w:r w:rsidR="00BD0E20">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(εξαγωγέας) </w:t>
      </w:r>
      <w:r w:rsidR="00BD0E20">
        <w:rPr>
          <w:rFonts w:ascii="Times New Roman" w:hAnsi="Times New Roman" w:cs="Times New Roman"/>
          <w:sz w:val="24"/>
          <w:szCs w:val="24"/>
          <w:lang w:val="el-GR"/>
        </w:rPr>
        <w:t xml:space="preserve">θα πρέπει να δηλώνει τον ΦΠΑ εκροών. Όταν τα αγαθά χρησιμοποιούνται για πωλήσεις στις οποίες επιβάλλεται φόρος, </w:t>
      </w:r>
      <w:r>
        <w:rPr>
          <w:rFonts w:ascii="Times New Roman" w:hAnsi="Times New Roman" w:cs="Times New Roman"/>
          <w:sz w:val="24"/>
          <w:szCs w:val="24"/>
          <w:lang w:val="el-GR"/>
        </w:rPr>
        <w:t>η ίδια επιχείρηση σ</w:t>
      </w:r>
      <w:r w:rsidR="00BD0E20">
        <w:rPr>
          <w:rFonts w:ascii="Times New Roman" w:hAnsi="Times New Roman" w:cs="Times New Roman"/>
          <w:sz w:val="24"/>
          <w:szCs w:val="24"/>
          <w:lang w:val="el-GR"/>
        </w:rPr>
        <w:t xml:space="preserve">τη Βόρεια Ιρλανδία </w:t>
      </w:r>
      <w:r>
        <w:rPr>
          <w:rFonts w:ascii="Times New Roman" w:hAnsi="Times New Roman" w:cs="Times New Roman"/>
          <w:sz w:val="24"/>
          <w:szCs w:val="24"/>
          <w:lang w:val="el-GR"/>
        </w:rPr>
        <w:t xml:space="preserve">(εισαγωγέας) </w:t>
      </w:r>
      <w:r w:rsidR="00BD0E20">
        <w:rPr>
          <w:rFonts w:ascii="Times New Roman" w:hAnsi="Times New Roman" w:cs="Times New Roman"/>
          <w:sz w:val="24"/>
          <w:szCs w:val="24"/>
          <w:lang w:val="el-GR"/>
        </w:rPr>
        <w:t xml:space="preserve">μπορεί να διεκδικήσει την επιστροφή του ΦΠΑ ως ΦΠΑ εισροών. </w:t>
      </w:r>
    </w:p>
    <w:p w14:paraId="73F0762D" w14:textId="77777777" w:rsidR="00BD0E20" w:rsidRPr="003C494D" w:rsidRDefault="00BD0E20" w:rsidP="00BD0E20">
      <w:pPr>
        <w:spacing w:before="120" w:after="120" w:line="240" w:lineRule="auto"/>
        <w:jc w:val="both"/>
        <w:rPr>
          <w:rFonts w:ascii="Times New Roman" w:hAnsi="Times New Roman" w:cs="Times New Roman"/>
          <w:sz w:val="24"/>
          <w:szCs w:val="24"/>
          <w:lang w:val="el-GR"/>
        </w:rPr>
      </w:pPr>
    </w:p>
    <w:p w14:paraId="56482512" w14:textId="5D045C71" w:rsidR="003C494D" w:rsidRPr="00BD0E20" w:rsidRDefault="003C494D" w:rsidP="00490DF4">
      <w:pPr>
        <w:pStyle w:val="a8"/>
        <w:numPr>
          <w:ilvl w:val="0"/>
          <w:numId w:val="11"/>
        </w:numPr>
        <w:spacing w:before="120" w:after="120" w:line="240" w:lineRule="auto"/>
        <w:jc w:val="both"/>
        <w:rPr>
          <w:rFonts w:ascii="Times New Roman" w:hAnsi="Times New Roman"/>
          <w:b/>
          <w:bCs/>
          <w:sz w:val="24"/>
          <w:szCs w:val="24"/>
          <w:lang w:val="el-GR"/>
        </w:rPr>
      </w:pPr>
      <w:r w:rsidRPr="00BD0E20">
        <w:rPr>
          <w:rFonts w:ascii="Times New Roman" w:hAnsi="Times New Roman"/>
          <w:b/>
          <w:bCs/>
          <w:sz w:val="24"/>
          <w:szCs w:val="24"/>
          <w:lang w:val="el-GR"/>
        </w:rPr>
        <w:t xml:space="preserve">Επιχειρήσεις που </w:t>
      </w:r>
      <w:r w:rsidR="00BD5259">
        <w:rPr>
          <w:rFonts w:ascii="Times New Roman" w:hAnsi="Times New Roman"/>
          <w:b/>
          <w:bCs/>
          <w:sz w:val="24"/>
          <w:szCs w:val="24"/>
          <w:lang w:val="el-GR"/>
        </w:rPr>
        <w:t xml:space="preserve">μεταφέρουν </w:t>
      </w:r>
      <w:r w:rsidRPr="00BD0E20">
        <w:rPr>
          <w:rFonts w:ascii="Times New Roman" w:hAnsi="Times New Roman"/>
          <w:b/>
          <w:bCs/>
          <w:sz w:val="24"/>
          <w:szCs w:val="24"/>
          <w:lang w:val="el-GR"/>
        </w:rPr>
        <w:t xml:space="preserve">δικά τους αγαθά </w:t>
      </w:r>
      <w:r>
        <w:rPr>
          <w:rFonts w:ascii="Times New Roman" w:hAnsi="Times New Roman"/>
          <w:b/>
          <w:bCs/>
          <w:sz w:val="24"/>
          <w:szCs w:val="24"/>
          <w:lang w:val="el-GR"/>
        </w:rPr>
        <w:t xml:space="preserve">από τη </w:t>
      </w:r>
      <w:r w:rsidRPr="00BD0E20">
        <w:rPr>
          <w:rFonts w:ascii="Times New Roman" w:hAnsi="Times New Roman"/>
          <w:b/>
          <w:bCs/>
          <w:sz w:val="24"/>
          <w:szCs w:val="24"/>
          <w:lang w:val="el-GR"/>
        </w:rPr>
        <w:t xml:space="preserve">Βόρεια Ιρλανδία </w:t>
      </w:r>
      <w:r>
        <w:rPr>
          <w:rFonts w:ascii="Times New Roman" w:hAnsi="Times New Roman"/>
          <w:b/>
          <w:bCs/>
          <w:sz w:val="24"/>
          <w:szCs w:val="24"/>
          <w:lang w:val="el-GR"/>
        </w:rPr>
        <w:t xml:space="preserve">στη </w:t>
      </w:r>
      <w:r w:rsidRPr="00BD0E20">
        <w:rPr>
          <w:rFonts w:ascii="Times New Roman" w:hAnsi="Times New Roman"/>
          <w:b/>
          <w:bCs/>
          <w:sz w:val="24"/>
          <w:szCs w:val="24"/>
          <w:lang w:val="el-GR"/>
        </w:rPr>
        <w:t xml:space="preserve">Μεγάλη Βρετανία </w:t>
      </w:r>
    </w:p>
    <w:p w14:paraId="05DF405D" w14:textId="34AE0A0D" w:rsidR="00BD0E20" w:rsidRDefault="003C494D" w:rsidP="00BD0E20">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Η</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επιχείρηση</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στην</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πλευρά</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της</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Βόρειας</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Ιρλανδίας</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εξαγωγέας</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δεν</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θα</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χρειάζεται</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να</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δηλώνει</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ΦΠΑ</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εκροών</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για</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την</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εξαγωγή</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των αγαθών της</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εντός της ίδιας</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επιχείρησης</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στην</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πλευρά</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της</w:t>
      </w:r>
      <w:r w:rsidRPr="003C494D">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Μεγάλης Βρετανίας, εκτός αν τα συγκεκριμένα αγαθά </w:t>
      </w:r>
      <w:r w:rsidR="00BD5259">
        <w:rPr>
          <w:rFonts w:ascii="Times New Roman" w:hAnsi="Times New Roman" w:cs="Times New Roman"/>
          <w:sz w:val="24"/>
          <w:szCs w:val="24"/>
          <w:lang w:val="el-GR"/>
        </w:rPr>
        <w:t xml:space="preserve">αποτελούν </w:t>
      </w:r>
      <w:r>
        <w:rPr>
          <w:rFonts w:ascii="Times New Roman" w:hAnsi="Times New Roman" w:cs="Times New Roman"/>
          <w:sz w:val="24"/>
          <w:szCs w:val="24"/>
          <w:lang w:val="el-GR"/>
        </w:rPr>
        <w:t xml:space="preserve">αντικείμενο πώλησης ή προμήθειας. </w:t>
      </w:r>
    </w:p>
    <w:p w14:paraId="7803206B" w14:textId="13C45696" w:rsidR="003C494D" w:rsidRDefault="003C494D" w:rsidP="00BD0E20">
      <w:pPr>
        <w:spacing w:before="120" w:after="120" w:line="240" w:lineRule="auto"/>
        <w:jc w:val="both"/>
        <w:rPr>
          <w:rFonts w:ascii="Times New Roman" w:hAnsi="Times New Roman" w:cs="Times New Roman"/>
          <w:sz w:val="24"/>
          <w:szCs w:val="24"/>
          <w:lang w:val="el-GR"/>
        </w:rPr>
      </w:pPr>
    </w:p>
    <w:p w14:paraId="6E3A855E" w14:textId="7470A9C5" w:rsidR="00BD5259" w:rsidRPr="00AB371D" w:rsidRDefault="00BD5259" w:rsidP="00490DF4">
      <w:pPr>
        <w:pStyle w:val="a8"/>
        <w:numPr>
          <w:ilvl w:val="0"/>
          <w:numId w:val="11"/>
        </w:numPr>
        <w:spacing w:before="120" w:after="120" w:line="240" w:lineRule="auto"/>
        <w:jc w:val="both"/>
        <w:rPr>
          <w:rFonts w:ascii="Times New Roman" w:hAnsi="Times New Roman"/>
          <w:b/>
          <w:bCs/>
          <w:sz w:val="24"/>
          <w:szCs w:val="24"/>
          <w:lang w:val="el-GR"/>
        </w:rPr>
      </w:pPr>
      <w:r w:rsidRPr="00BD5259">
        <w:rPr>
          <w:rFonts w:ascii="Times New Roman" w:hAnsi="Times New Roman"/>
          <w:b/>
          <w:bCs/>
          <w:sz w:val="24"/>
          <w:szCs w:val="24"/>
          <w:lang w:val="el-GR"/>
        </w:rPr>
        <w:lastRenderedPageBreak/>
        <w:t xml:space="preserve">Πωλήσεις αγαθών από τη Μεγάλη Βρετανία στη Βόρεια Ιρλανδία και εντός της Βόρειας Ιρλανδίας, από μέλη βρετανικού </w:t>
      </w:r>
      <w:r w:rsidR="00AB371D">
        <w:rPr>
          <w:rFonts w:ascii="Times New Roman" w:hAnsi="Times New Roman"/>
          <w:b/>
          <w:bCs/>
          <w:sz w:val="24"/>
          <w:szCs w:val="24"/>
          <w:lang w:val="el-GR"/>
        </w:rPr>
        <w:t xml:space="preserve">ομίλου </w:t>
      </w:r>
      <w:r w:rsidRPr="00BD5259">
        <w:rPr>
          <w:rFonts w:ascii="Times New Roman" w:hAnsi="Times New Roman"/>
          <w:b/>
          <w:bCs/>
          <w:sz w:val="24"/>
          <w:szCs w:val="24"/>
          <w:lang w:val="el-GR"/>
        </w:rPr>
        <w:t>Φ</w:t>
      </w:r>
      <w:r w:rsidRPr="00AB371D">
        <w:rPr>
          <w:rFonts w:ascii="Times New Roman" w:hAnsi="Times New Roman"/>
          <w:b/>
          <w:bCs/>
          <w:sz w:val="24"/>
          <w:szCs w:val="24"/>
          <w:lang w:val="el-GR"/>
        </w:rPr>
        <w:t>ΠΑ</w:t>
      </w:r>
    </w:p>
    <w:p w14:paraId="19D61642" w14:textId="5DFDAD4F" w:rsidR="00BD5259" w:rsidRPr="00AB371D" w:rsidRDefault="00AB371D" w:rsidP="00BD5259">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Βρετανικοί όμιλοι ΦΠΑ θα εξακολουθήσουν να μπορούν να </w:t>
      </w:r>
      <w:r w:rsidR="002D1B53">
        <w:rPr>
          <w:rFonts w:ascii="Times New Roman" w:hAnsi="Times New Roman" w:cs="Times New Roman"/>
          <w:sz w:val="24"/>
          <w:szCs w:val="24"/>
          <w:lang w:val="el-GR"/>
        </w:rPr>
        <w:t xml:space="preserve">περιλαμβάνουν </w:t>
      </w:r>
      <w:r>
        <w:rPr>
          <w:rFonts w:ascii="Times New Roman" w:hAnsi="Times New Roman" w:cs="Times New Roman"/>
          <w:sz w:val="24"/>
          <w:szCs w:val="24"/>
          <w:lang w:val="el-GR"/>
        </w:rPr>
        <w:t>μέλη με έδρα τη Βόρεια Ιρλανδία και τη Μεγάλη Βρετανία.</w:t>
      </w:r>
    </w:p>
    <w:p w14:paraId="56579066" w14:textId="1B360BB0" w:rsidR="00AB371D" w:rsidRPr="00490DF4" w:rsidRDefault="00490DF4" w:rsidP="00BD5259">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Για όσο το ΗΒ παραμένει μέλος της ΕΕ, η προμήθεια αγαθών μεταξύ μελών του ίδιου ομίλου ΦΠΑ απαλλάσσεται από ΦΠΑ. Μετά τη λήξη της μεταβατικής περιόδου, όταν μέλη βρετανικού ομίλου ΦΠΑ προμηθεύονται μεταξύ τους αγαθά τα οποία εξάγονται από τη Μεγάλη Βρετανία στη Βόρεια Ιρλανδία, θα ισχύουν όσα περιγράφονται στην ενότητα 4. παραπάνω.</w:t>
      </w:r>
    </w:p>
    <w:p w14:paraId="33D381D1" w14:textId="1A8CDD17" w:rsidR="00BD5259" w:rsidRPr="00490DF4" w:rsidRDefault="00A93217" w:rsidP="00BD5259">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Α</w:t>
      </w:r>
      <w:r w:rsidR="00490DF4">
        <w:rPr>
          <w:rFonts w:ascii="Times New Roman" w:hAnsi="Times New Roman" w:cs="Times New Roman"/>
          <w:sz w:val="24"/>
          <w:szCs w:val="24"/>
          <w:lang w:val="el-GR"/>
        </w:rPr>
        <w:t xml:space="preserve">παλλάσσονται από ΦΠΑ </w:t>
      </w:r>
      <w:r>
        <w:rPr>
          <w:rFonts w:ascii="Times New Roman" w:hAnsi="Times New Roman" w:cs="Times New Roman"/>
          <w:sz w:val="24"/>
          <w:szCs w:val="24"/>
          <w:lang w:val="el-GR"/>
        </w:rPr>
        <w:t xml:space="preserve">οι συναλλαγές προμηθειών μεταξύ μελών </w:t>
      </w:r>
      <w:r w:rsidR="00490DF4">
        <w:rPr>
          <w:rFonts w:ascii="Times New Roman" w:hAnsi="Times New Roman" w:cs="Times New Roman"/>
          <w:sz w:val="24"/>
          <w:szCs w:val="24"/>
          <w:lang w:val="el-GR"/>
        </w:rPr>
        <w:t xml:space="preserve">βρετανικού ομίλου ΦΠΑ </w:t>
      </w:r>
      <w:r>
        <w:rPr>
          <w:rFonts w:ascii="Times New Roman" w:hAnsi="Times New Roman" w:cs="Times New Roman"/>
          <w:sz w:val="24"/>
          <w:szCs w:val="24"/>
          <w:lang w:val="el-GR"/>
        </w:rPr>
        <w:t xml:space="preserve">που </w:t>
      </w:r>
      <w:r w:rsidR="00490DF4">
        <w:rPr>
          <w:rFonts w:ascii="Times New Roman" w:hAnsi="Times New Roman" w:cs="Times New Roman"/>
          <w:sz w:val="24"/>
          <w:szCs w:val="24"/>
          <w:lang w:val="el-GR"/>
        </w:rPr>
        <w:t>έχουν έδρα ή διαθέτουν εγκαταστάσεις στη Βόρεια Ιρλανδία. Σε διαφορετική περίπτωση</w:t>
      </w:r>
      <w:r w:rsidR="002D1B53">
        <w:rPr>
          <w:rFonts w:ascii="Times New Roman" w:hAnsi="Times New Roman" w:cs="Times New Roman"/>
          <w:sz w:val="24"/>
          <w:szCs w:val="24"/>
          <w:lang w:val="el-GR"/>
        </w:rPr>
        <w:t>, η</w:t>
      </w:r>
      <w:r>
        <w:rPr>
          <w:rFonts w:ascii="Times New Roman" w:hAnsi="Times New Roman" w:cs="Times New Roman"/>
          <w:sz w:val="24"/>
          <w:szCs w:val="24"/>
          <w:lang w:val="el-GR"/>
        </w:rPr>
        <w:t xml:space="preserve"> μεταφορά των αγαθών υπόκειται σε ΦΠΑ.</w:t>
      </w:r>
    </w:p>
    <w:p w14:paraId="1F91911E" w14:textId="6319E787" w:rsidR="00BD5259" w:rsidRDefault="00BD5259" w:rsidP="00BD5259">
      <w:pPr>
        <w:spacing w:before="120" w:after="120" w:line="240" w:lineRule="auto"/>
        <w:jc w:val="both"/>
        <w:rPr>
          <w:rFonts w:ascii="Times New Roman" w:hAnsi="Times New Roman" w:cs="Times New Roman"/>
          <w:sz w:val="24"/>
          <w:szCs w:val="24"/>
          <w:lang w:val="el-GR"/>
        </w:rPr>
      </w:pPr>
    </w:p>
    <w:p w14:paraId="5361BA46" w14:textId="4F94A93A" w:rsidR="00232526" w:rsidRPr="00232526" w:rsidRDefault="00232526" w:rsidP="00232526">
      <w:pPr>
        <w:pStyle w:val="a8"/>
        <w:numPr>
          <w:ilvl w:val="0"/>
          <w:numId w:val="11"/>
        </w:numPr>
        <w:spacing w:before="120" w:after="120" w:line="240" w:lineRule="auto"/>
        <w:jc w:val="both"/>
        <w:rPr>
          <w:rFonts w:ascii="Times New Roman" w:hAnsi="Times New Roman"/>
          <w:b/>
          <w:bCs/>
          <w:sz w:val="24"/>
          <w:szCs w:val="24"/>
          <w:lang w:val="el-GR"/>
        </w:rPr>
      </w:pPr>
      <w:r w:rsidRPr="00232526">
        <w:rPr>
          <w:rFonts w:ascii="Times New Roman" w:hAnsi="Times New Roman"/>
          <w:b/>
          <w:bCs/>
          <w:sz w:val="24"/>
          <w:szCs w:val="24"/>
          <w:lang w:val="el-GR"/>
        </w:rPr>
        <w:t>Πρόγραμμα επιστροφής ΦΠΑ πωλήσεων λιανικής</w:t>
      </w:r>
    </w:p>
    <w:p w14:paraId="5879BBF8" w14:textId="1130A8B5" w:rsidR="00232526" w:rsidRPr="00232526" w:rsidRDefault="00232526" w:rsidP="00232526">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Οι επιχειρήσεις λιανικής της Βόρειας Ιρλανδίας μπορούν να εξακολουθήσουν </w:t>
      </w:r>
      <w:r w:rsidR="008F783B">
        <w:rPr>
          <w:rFonts w:ascii="Times New Roman" w:hAnsi="Times New Roman" w:cs="Times New Roman"/>
          <w:sz w:val="24"/>
          <w:szCs w:val="24"/>
          <w:lang w:val="el-GR"/>
        </w:rPr>
        <w:t>να εφαρμόζουν το πρόγραμμα επιστροφής ΦΠΑ πωλήσεων λιανικής, που επιτρέπει στις επιχειρήσεις λιανικής της ΕΕ να προσφέρουν σε επισκέπτες από τρίτες χώρες</w:t>
      </w:r>
      <w:r w:rsidR="008F783B" w:rsidRPr="00232526">
        <w:rPr>
          <w:rFonts w:ascii="Times New Roman" w:hAnsi="Times New Roman" w:cs="Times New Roman"/>
          <w:sz w:val="24"/>
          <w:szCs w:val="24"/>
          <w:lang w:val="el-GR"/>
        </w:rPr>
        <w:t xml:space="preserve"> </w:t>
      </w:r>
      <w:r w:rsidR="008F783B">
        <w:rPr>
          <w:rFonts w:ascii="Times New Roman" w:hAnsi="Times New Roman" w:cs="Times New Roman"/>
          <w:sz w:val="24"/>
          <w:szCs w:val="24"/>
          <w:lang w:val="el-GR"/>
        </w:rPr>
        <w:t>επιστροφή ΦΠΑ για αγαθά που μεταφέρουν στις αποσκευές τους. Παύει να ισχύει για επιχειρήσεις λιανικής της Μεγάλης Βρετανίας.</w:t>
      </w:r>
    </w:p>
    <w:p w14:paraId="06F84745" w14:textId="77777777" w:rsidR="008F783B" w:rsidRDefault="008F783B" w:rsidP="00232526">
      <w:pPr>
        <w:spacing w:before="120" w:after="120" w:line="240" w:lineRule="auto"/>
        <w:jc w:val="both"/>
        <w:rPr>
          <w:rFonts w:ascii="Times New Roman" w:hAnsi="Times New Roman" w:cs="Times New Roman"/>
          <w:sz w:val="24"/>
          <w:szCs w:val="24"/>
          <w:lang w:val="en-GB"/>
        </w:rPr>
      </w:pPr>
    </w:p>
    <w:p w14:paraId="0D87A462" w14:textId="6E816A3E" w:rsidR="008F783B" w:rsidRPr="008F783B" w:rsidRDefault="008F783B" w:rsidP="008F783B">
      <w:pPr>
        <w:pStyle w:val="a8"/>
        <w:numPr>
          <w:ilvl w:val="0"/>
          <w:numId w:val="11"/>
        </w:numPr>
        <w:spacing w:before="120" w:after="120" w:line="240" w:lineRule="auto"/>
        <w:jc w:val="both"/>
        <w:rPr>
          <w:rFonts w:ascii="Times New Roman" w:hAnsi="Times New Roman"/>
          <w:b/>
          <w:bCs/>
          <w:sz w:val="24"/>
          <w:szCs w:val="24"/>
          <w:lang w:val="el-GR"/>
        </w:rPr>
      </w:pPr>
      <w:r>
        <w:rPr>
          <w:rFonts w:ascii="Times New Roman" w:hAnsi="Times New Roman"/>
          <w:b/>
          <w:bCs/>
          <w:sz w:val="24"/>
          <w:szCs w:val="24"/>
          <w:lang w:val="el-GR"/>
        </w:rPr>
        <w:t xml:space="preserve">Πωλήσεις αγαθών εν πλω </w:t>
      </w:r>
    </w:p>
    <w:p w14:paraId="1364974A" w14:textId="1051216B" w:rsidR="008F783B" w:rsidRPr="00ED41D6" w:rsidRDefault="00ED41D6" w:rsidP="008F783B">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Αγαθά που πωλούνται εν πλω μεταξύ Μεγάλης Βρετανίας και Βόρειας Ιρλανδίας θα εξακολουθήσουν να φορολογούνται τοπικά. </w:t>
      </w:r>
    </w:p>
    <w:p w14:paraId="39A174F1" w14:textId="77777777" w:rsidR="002F7FB3" w:rsidRPr="00ED41D6" w:rsidRDefault="002F7FB3" w:rsidP="002F7FB3">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Όταν</w:t>
      </w:r>
      <w:r w:rsidRPr="00ED41D6">
        <w:rPr>
          <w:rFonts w:ascii="Times New Roman" w:hAnsi="Times New Roman" w:cs="Times New Roman"/>
          <w:sz w:val="24"/>
          <w:szCs w:val="24"/>
          <w:lang w:val="el-GR"/>
        </w:rPr>
        <w:t xml:space="preserve"> </w:t>
      </w:r>
      <w:r>
        <w:rPr>
          <w:rFonts w:ascii="Times New Roman" w:hAnsi="Times New Roman" w:cs="Times New Roman"/>
          <w:sz w:val="24"/>
          <w:szCs w:val="24"/>
          <w:lang w:val="el-GR"/>
        </w:rPr>
        <w:t>τα</w:t>
      </w:r>
      <w:r w:rsidRPr="00ED41D6">
        <w:rPr>
          <w:rFonts w:ascii="Times New Roman" w:hAnsi="Times New Roman" w:cs="Times New Roman"/>
          <w:sz w:val="24"/>
          <w:szCs w:val="24"/>
          <w:lang w:val="el-GR"/>
        </w:rPr>
        <w:t xml:space="preserve"> </w:t>
      </w:r>
      <w:r>
        <w:rPr>
          <w:rFonts w:ascii="Times New Roman" w:hAnsi="Times New Roman" w:cs="Times New Roman"/>
          <w:sz w:val="24"/>
          <w:szCs w:val="24"/>
          <w:lang w:val="el-GR"/>
        </w:rPr>
        <w:t>αγαθά</w:t>
      </w:r>
      <w:r w:rsidRPr="00ED41D6">
        <w:rPr>
          <w:rFonts w:ascii="Times New Roman" w:hAnsi="Times New Roman" w:cs="Times New Roman"/>
          <w:sz w:val="24"/>
          <w:szCs w:val="24"/>
          <w:lang w:val="el-GR"/>
        </w:rPr>
        <w:t xml:space="preserve"> </w:t>
      </w:r>
      <w:r>
        <w:rPr>
          <w:rFonts w:ascii="Times New Roman" w:hAnsi="Times New Roman" w:cs="Times New Roman"/>
          <w:sz w:val="24"/>
          <w:szCs w:val="24"/>
          <w:lang w:val="el-GR"/>
        </w:rPr>
        <w:t>πωλούνται σε ταξίδι μεταξύ Βόρειας Ιρλανδίας και κ-μ ΕΕ, θα εξακολουθήσουν να φορολογούνται στον τόπο αναχώρησης.</w:t>
      </w:r>
    </w:p>
    <w:p w14:paraId="13FB9AC9" w14:textId="12C4EA5E" w:rsidR="008F783B" w:rsidRPr="00ED41D6" w:rsidRDefault="00ED41D6" w:rsidP="008F783B">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Όταν</w:t>
      </w:r>
      <w:r w:rsidRPr="00ED41D6">
        <w:rPr>
          <w:rFonts w:ascii="Times New Roman" w:hAnsi="Times New Roman" w:cs="Times New Roman"/>
          <w:sz w:val="24"/>
          <w:szCs w:val="24"/>
          <w:lang w:val="el-GR"/>
        </w:rPr>
        <w:t xml:space="preserve"> </w:t>
      </w:r>
      <w:r>
        <w:rPr>
          <w:rFonts w:ascii="Times New Roman" w:hAnsi="Times New Roman" w:cs="Times New Roman"/>
          <w:sz w:val="24"/>
          <w:szCs w:val="24"/>
          <w:lang w:val="el-GR"/>
        </w:rPr>
        <w:t>τα</w:t>
      </w:r>
      <w:r w:rsidRPr="00ED41D6">
        <w:rPr>
          <w:rFonts w:ascii="Times New Roman" w:hAnsi="Times New Roman" w:cs="Times New Roman"/>
          <w:sz w:val="24"/>
          <w:szCs w:val="24"/>
          <w:lang w:val="el-GR"/>
        </w:rPr>
        <w:t xml:space="preserve"> </w:t>
      </w:r>
      <w:r>
        <w:rPr>
          <w:rFonts w:ascii="Times New Roman" w:hAnsi="Times New Roman" w:cs="Times New Roman"/>
          <w:sz w:val="24"/>
          <w:szCs w:val="24"/>
          <w:lang w:val="el-GR"/>
        </w:rPr>
        <w:t>αγαθά</w:t>
      </w:r>
      <w:r w:rsidRPr="00ED41D6">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πωλούνται σε ταξίδι σε τρίτες χώρες που περιλαμβάνει τη Μεγάλη Βρετανία και τη Βόρεια Ιρλανδία, η </w:t>
      </w:r>
      <w:r w:rsidR="00E36FF4">
        <w:rPr>
          <w:rFonts w:ascii="Times New Roman" w:hAnsi="Times New Roman" w:cs="Times New Roman"/>
          <w:sz w:val="24"/>
          <w:szCs w:val="24"/>
          <w:lang w:val="el-GR"/>
        </w:rPr>
        <w:t>πώληση</w:t>
      </w:r>
      <w:r>
        <w:rPr>
          <w:rFonts w:ascii="Times New Roman" w:hAnsi="Times New Roman" w:cs="Times New Roman"/>
          <w:sz w:val="24"/>
          <w:szCs w:val="24"/>
          <w:lang w:val="el-GR"/>
        </w:rPr>
        <w:t xml:space="preserve"> θα αντιμετωπίζεται ως λαμβάνουσα χώρα εκτός ΗΒ και δεν θα </w:t>
      </w:r>
      <w:r w:rsidR="001958A3">
        <w:rPr>
          <w:rFonts w:ascii="Times New Roman" w:hAnsi="Times New Roman" w:cs="Times New Roman"/>
          <w:sz w:val="24"/>
          <w:szCs w:val="24"/>
          <w:lang w:val="el-GR"/>
        </w:rPr>
        <w:t>υπόκειται</w:t>
      </w:r>
      <w:r>
        <w:rPr>
          <w:rFonts w:ascii="Times New Roman" w:hAnsi="Times New Roman" w:cs="Times New Roman"/>
          <w:sz w:val="24"/>
          <w:szCs w:val="24"/>
          <w:lang w:val="el-GR"/>
        </w:rPr>
        <w:t xml:space="preserve"> σε ΦΠΑ</w:t>
      </w:r>
      <w:r w:rsidR="00E36FF4">
        <w:rPr>
          <w:rFonts w:ascii="Times New Roman" w:hAnsi="Times New Roman" w:cs="Times New Roman"/>
          <w:sz w:val="24"/>
          <w:szCs w:val="24"/>
          <w:lang w:val="el-GR"/>
        </w:rPr>
        <w:t xml:space="preserve"> στο ΗΒ</w:t>
      </w:r>
      <w:r>
        <w:rPr>
          <w:rFonts w:ascii="Times New Roman" w:hAnsi="Times New Roman" w:cs="Times New Roman"/>
          <w:sz w:val="24"/>
          <w:szCs w:val="24"/>
          <w:lang w:val="el-GR"/>
        </w:rPr>
        <w:t xml:space="preserve">. </w:t>
      </w:r>
    </w:p>
    <w:p w14:paraId="5D3176E4" w14:textId="4DAAF360" w:rsidR="008F783B" w:rsidRPr="002F7FB3" w:rsidRDefault="008F783B" w:rsidP="008F783B">
      <w:pPr>
        <w:spacing w:before="120" w:after="120" w:line="240" w:lineRule="auto"/>
        <w:jc w:val="both"/>
        <w:rPr>
          <w:rFonts w:ascii="Times New Roman" w:hAnsi="Times New Roman" w:cs="Times New Roman"/>
          <w:sz w:val="24"/>
          <w:szCs w:val="24"/>
          <w:lang w:val="el-GR"/>
        </w:rPr>
      </w:pPr>
    </w:p>
    <w:p w14:paraId="04407850" w14:textId="75F1C2E7" w:rsidR="00E36FF4" w:rsidRPr="00E36FF4" w:rsidRDefault="00E36FF4" w:rsidP="00E36FF4">
      <w:pPr>
        <w:pStyle w:val="a8"/>
        <w:numPr>
          <w:ilvl w:val="0"/>
          <w:numId w:val="11"/>
        </w:numPr>
        <w:spacing w:before="120" w:after="120" w:line="240" w:lineRule="auto"/>
        <w:jc w:val="both"/>
        <w:rPr>
          <w:rFonts w:ascii="Times New Roman" w:hAnsi="Times New Roman"/>
          <w:b/>
          <w:bCs/>
          <w:sz w:val="24"/>
          <w:szCs w:val="24"/>
          <w:lang w:val="el-GR"/>
        </w:rPr>
      </w:pPr>
      <w:r>
        <w:rPr>
          <w:rFonts w:ascii="Times New Roman" w:hAnsi="Times New Roman"/>
          <w:b/>
          <w:bCs/>
          <w:sz w:val="24"/>
          <w:szCs w:val="24"/>
          <w:lang w:val="el-GR"/>
        </w:rPr>
        <w:t>Ενδοκοινοτικές απλοποιήσεις</w:t>
      </w:r>
    </w:p>
    <w:p w14:paraId="38543A3A" w14:textId="5E3F7A6F" w:rsidR="00E36FF4" w:rsidRPr="00E36FF4" w:rsidRDefault="00E36FF4" w:rsidP="00E36FF4">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Ενδοκοινοτικοί</w:t>
      </w:r>
      <w:r w:rsidRPr="00E36FF4">
        <w:rPr>
          <w:rFonts w:ascii="Times New Roman" w:hAnsi="Times New Roman" w:cs="Times New Roman"/>
          <w:sz w:val="24"/>
          <w:szCs w:val="24"/>
          <w:lang w:val="el-GR"/>
        </w:rPr>
        <w:t xml:space="preserve"> </w:t>
      </w:r>
      <w:r>
        <w:rPr>
          <w:rFonts w:ascii="Times New Roman" w:hAnsi="Times New Roman" w:cs="Times New Roman"/>
          <w:sz w:val="24"/>
          <w:szCs w:val="24"/>
          <w:lang w:val="el-GR"/>
        </w:rPr>
        <w:t>κανόνες</w:t>
      </w:r>
      <w:r w:rsidRPr="00E36FF4">
        <w:rPr>
          <w:rFonts w:ascii="Times New Roman" w:hAnsi="Times New Roman" w:cs="Times New Roman"/>
          <w:sz w:val="24"/>
          <w:szCs w:val="24"/>
          <w:lang w:val="el-GR"/>
        </w:rPr>
        <w:t xml:space="preserve"> </w:t>
      </w:r>
      <w:r>
        <w:rPr>
          <w:rFonts w:ascii="Times New Roman" w:hAnsi="Times New Roman" w:cs="Times New Roman"/>
          <w:sz w:val="24"/>
          <w:szCs w:val="24"/>
          <w:lang w:val="el-GR"/>
        </w:rPr>
        <w:t>και</w:t>
      </w:r>
      <w:r w:rsidRPr="00E36FF4">
        <w:rPr>
          <w:rFonts w:ascii="Times New Roman" w:hAnsi="Times New Roman" w:cs="Times New Roman"/>
          <w:sz w:val="24"/>
          <w:szCs w:val="24"/>
          <w:lang w:val="el-GR"/>
        </w:rPr>
        <w:t xml:space="preserve"> </w:t>
      </w:r>
      <w:r>
        <w:rPr>
          <w:rFonts w:ascii="Times New Roman" w:hAnsi="Times New Roman" w:cs="Times New Roman"/>
          <w:sz w:val="24"/>
          <w:szCs w:val="24"/>
          <w:lang w:val="el-GR"/>
        </w:rPr>
        <w:t>απλοποιήσεις</w:t>
      </w:r>
      <w:r w:rsidRPr="00E36FF4">
        <w:rPr>
          <w:rFonts w:ascii="Times New Roman" w:hAnsi="Times New Roman" w:cs="Times New Roman"/>
          <w:sz w:val="24"/>
          <w:szCs w:val="24"/>
          <w:lang w:val="el-GR"/>
        </w:rPr>
        <w:t xml:space="preserve">, </w:t>
      </w:r>
      <w:r>
        <w:rPr>
          <w:rFonts w:ascii="Times New Roman" w:hAnsi="Times New Roman" w:cs="Times New Roman"/>
          <w:sz w:val="24"/>
          <w:szCs w:val="24"/>
          <w:lang w:val="el-GR"/>
        </w:rPr>
        <w:t>όπως</w:t>
      </w:r>
      <w:r w:rsidRPr="00E36FF4">
        <w:rPr>
          <w:rFonts w:ascii="Times New Roman" w:hAnsi="Times New Roman" w:cs="Times New Roman"/>
          <w:sz w:val="24"/>
          <w:szCs w:val="24"/>
          <w:lang w:val="el-GR"/>
        </w:rPr>
        <w:t xml:space="preserve"> </w:t>
      </w:r>
      <w:r>
        <w:rPr>
          <w:rFonts w:ascii="Times New Roman" w:hAnsi="Times New Roman" w:cs="Times New Roman"/>
          <w:sz w:val="24"/>
          <w:szCs w:val="24"/>
          <w:lang w:val="el-GR"/>
        </w:rPr>
        <w:t>οι</w:t>
      </w:r>
      <w:r w:rsidRPr="00E36FF4">
        <w:rPr>
          <w:rFonts w:ascii="Times New Roman" w:hAnsi="Times New Roman" w:cs="Times New Roman"/>
          <w:sz w:val="24"/>
          <w:szCs w:val="24"/>
          <w:lang w:val="el-GR"/>
        </w:rPr>
        <w:t xml:space="preserve"> </w:t>
      </w:r>
      <w:r>
        <w:rPr>
          <w:rFonts w:ascii="Times New Roman" w:hAnsi="Times New Roman" w:cs="Times New Roman"/>
          <w:sz w:val="24"/>
          <w:szCs w:val="24"/>
          <w:lang w:val="el-GR"/>
        </w:rPr>
        <w:t>τριγωνικές</w:t>
      </w:r>
      <w:r w:rsidRPr="00E36FF4">
        <w:rPr>
          <w:rFonts w:ascii="Times New Roman" w:hAnsi="Times New Roman" w:cs="Times New Roman"/>
          <w:sz w:val="24"/>
          <w:szCs w:val="24"/>
          <w:lang w:val="el-GR"/>
        </w:rPr>
        <w:t xml:space="preserve"> </w:t>
      </w:r>
      <w:r>
        <w:rPr>
          <w:rFonts w:ascii="Times New Roman" w:hAnsi="Times New Roman" w:cs="Times New Roman"/>
          <w:sz w:val="24"/>
          <w:szCs w:val="24"/>
          <w:lang w:val="el-GR"/>
        </w:rPr>
        <w:t>συναλλαγές</w:t>
      </w:r>
      <w:r w:rsidRPr="00E36FF4">
        <w:rPr>
          <w:rFonts w:ascii="Times New Roman" w:hAnsi="Times New Roman" w:cs="Times New Roman"/>
          <w:sz w:val="24"/>
          <w:szCs w:val="24"/>
          <w:lang w:val="el-GR"/>
        </w:rPr>
        <w:t xml:space="preserve">, </w:t>
      </w:r>
      <w:r>
        <w:rPr>
          <w:rFonts w:ascii="Times New Roman" w:hAnsi="Times New Roman" w:cs="Times New Roman"/>
          <w:sz w:val="24"/>
          <w:szCs w:val="24"/>
          <w:lang w:val="el-GR"/>
        </w:rPr>
        <w:t>δεν θα εφαρμόζονται σε συναλλαγές αγαθών που περιλαμβάνουν τη Μεγάλη Βρετανία. Θα εξακολουθήσουν να ισχύουν στη Βόρεια Ιρλανδία.</w:t>
      </w:r>
    </w:p>
    <w:p w14:paraId="124AA082" w14:textId="4448E29E" w:rsidR="00E36FF4" w:rsidRDefault="00E36FF4" w:rsidP="00E36FF4">
      <w:pPr>
        <w:spacing w:before="120" w:after="120" w:line="240" w:lineRule="auto"/>
        <w:jc w:val="both"/>
        <w:rPr>
          <w:rFonts w:ascii="Times New Roman" w:hAnsi="Times New Roman" w:cs="Times New Roman"/>
          <w:sz w:val="24"/>
          <w:szCs w:val="24"/>
          <w:lang w:val="el-GR"/>
        </w:rPr>
      </w:pPr>
    </w:p>
    <w:p w14:paraId="52CE98EC" w14:textId="555DDF20" w:rsidR="00E36FF4" w:rsidRPr="00E36FF4" w:rsidRDefault="00E36FF4" w:rsidP="00E36FF4">
      <w:pPr>
        <w:pStyle w:val="a8"/>
        <w:numPr>
          <w:ilvl w:val="0"/>
          <w:numId w:val="11"/>
        </w:numPr>
        <w:spacing w:before="120" w:after="120" w:line="240" w:lineRule="auto"/>
        <w:jc w:val="both"/>
        <w:rPr>
          <w:rFonts w:ascii="Times New Roman" w:hAnsi="Times New Roman"/>
          <w:b/>
          <w:bCs/>
          <w:sz w:val="24"/>
          <w:szCs w:val="24"/>
          <w:lang w:val="el-GR"/>
        </w:rPr>
      </w:pPr>
      <w:r>
        <w:rPr>
          <w:rFonts w:ascii="Times New Roman" w:hAnsi="Times New Roman"/>
          <w:b/>
          <w:bCs/>
          <w:sz w:val="24"/>
          <w:szCs w:val="24"/>
          <w:lang w:val="el-GR"/>
        </w:rPr>
        <w:t>Ειδικό καθεστώς περιθωρίου κέρδους</w:t>
      </w:r>
    </w:p>
    <w:p w14:paraId="4A1E792A" w14:textId="0E1B0F63" w:rsidR="0020430B" w:rsidRDefault="0020430B" w:rsidP="00E36FF4">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Δεν θα εφαρμόζεται </w:t>
      </w:r>
      <w:r w:rsidRPr="0020430B">
        <w:rPr>
          <w:rFonts w:ascii="Times New Roman" w:hAnsi="Times New Roman" w:cs="Times New Roman"/>
          <w:sz w:val="24"/>
          <w:szCs w:val="24"/>
          <w:lang w:val="el-GR"/>
        </w:rPr>
        <w:t>ειδικό καθεστώς περιθωρίου κέρδους</w:t>
      </w:r>
      <w:r>
        <w:rPr>
          <w:rFonts w:ascii="Times New Roman" w:hAnsi="Times New Roman" w:cs="Times New Roman"/>
          <w:sz w:val="24"/>
          <w:szCs w:val="24"/>
          <w:lang w:val="el-GR"/>
        </w:rPr>
        <w:t xml:space="preserve"> για πωλήσεις στη Βόρεια Ιρλανδία αγαθών που αγοράστηκαν στη μεγάλη Βρετανία. Θα ισχύει για πωλήσεις στη Μεγάλη Βρετανία αγαθών που αγοράστηκαν στη Βόρεια Ιρλανδία ή στη Μεγάλη Βρετανία. </w:t>
      </w:r>
    </w:p>
    <w:p w14:paraId="7164F27A" w14:textId="6C6509B9" w:rsidR="0020430B" w:rsidRPr="0020430B" w:rsidRDefault="0020430B" w:rsidP="00E36FF4">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Επίσης, το </w:t>
      </w:r>
      <w:r w:rsidRPr="0020430B">
        <w:rPr>
          <w:rFonts w:ascii="Times New Roman" w:hAnsi="Times New Roman" w:cs="Times New Roman"/>
          <w:sz w:val="24"/>
          <w:szCs w:val="24"/>
          <w:lang w:val="el-GR"/>
        </w:rPr>
        <w:t>ειδικό καθεστώς περιθωρίου κέρδους</w:t>
      </w:r>
      <w:r>
        <w:rPr>
          <w:rFonts w:ascii="Times New Roman" w:hAnsi="Times New Roman" w:cs="Times New Roman"/>
          <w:sz w:val="24"/>
          <w:szCs w:val="24"/>
          <w:lang w:val="el-GR"/>
        </w:rPr>
        <w:t xml:space="preserve"> θα παραμείνει ως επιλογή για την πώληση αγαθών που αγοράστηκαν στη Βόρεια Ιρλανδία ή στην ΕΕ, είτε αυτά πωλούνται σε πελάτες στην ΕΕ, </w:t>
      </w:r>
      <w:r w:rsidR="002D1B53">
        <w:rPr>
          <w:rFonts w:ascii="Times New Roman" w:hAnsi="Times New Roman" w:cs="Times New Roman"/>
          <w:sz w:val="24"/>
          <w:szCs w:val="24"/>
          <w:lang w:val="el-GR"/>
        </w:rPr>
        <w:t xml:space="preserve">είτε </w:t>
      </w:r>
      <w:r>
        <w:rPr>
          <w:rFonts w:ascii="Times New Roman" w:hAnsi="Times New Roman" w:cs="Times New Roman"/>
          <w:sz w:val="24"/>
          <w:szCs w:val="24"/>
          <w:lang w:val="el-GR"/>
        </w:rPr>
        <w:t xml:space="preserve">στη Βόρεια Ιρλανδία ή στη Μεγάλη Βρετανία. </w:t>
      </w:r>
    </w:p>
    <w:p w14:paraId="17F0388C" w14:textId="77777777" w:rsidR="00E36FF4" w:rsidRPr="0020430B" w:rsidRDefault="00E36FF4" w:rsidP="00E36FF4">
      <w:pPr>
        <w:spacing w:before="120" w:after="120" w:line="240" w:lineRule="auto"/>
        <w:jc w:val="both"/>
        <w:rPr>
          <w:rFonts w:ascii="Times New Roman" w:hAnsi="Times New Roman" w:cs="Times New Roman"/>
          <w:sz w:val="24"/>
          <w:szCs w:val="24"/>
          <w:lang w:val="el-GR"/>
        </w:rPr>
      </w:pPr>
    </w:p>
    <w:p w14:paraId="3A16640F" w14:textId="4147DB85" w:rsidR="001958A3" w:rsidRPr="001958A3" w:rsidRDefault="001958A3" w:rsidP="001958A3">
      <w:pPr>
        <w:pStyle w:val="a8"/>
        <w:numPr>
          <w:ilvl w:val="0"/>
          <w:numId w:val="11"/>
        </w:numPr>
        <w:spacing w:before="120" w:after="120" w:line="240" w:lineRule="auto"/>
        <w:jc w:val="both"/>
        <w:rPr>
          <w:rFonts w:ascii="Times New Roman" w:hAnsi="Times New Roman"/>
          <w:b/>
          <w:bCs/>
          <w:sz w:val="24"/>
          <w:szCs w:val="24"/>
          <w:lang w:val="el-GR"/>
        </w:rPr>
      </w:pPr>
      <w:r>
        <w:rPr>
          <w:rFonts w:ascii="Times New Roman" w:hAnsi="Times New Roman"/>
          <w:b/>
          <w:bCs/>
          <w:sz w:val="24"/>
          <w:szCs w:val="24"/>
          <w:lang w:val="el-GR"/>
        </w:rPr>
        <w:lastRenderedPageBreak/>
        <w:t>Φορολογικές αποθήκες</w:t>
      </w:r>
    </w:p>
    <w:p w14:paraId="6AEC55FC" w14:textId="402A539D" w:rsidR="001958A3" w:rsidRPr="001958A3" w:rsidRDefault="001958A3" w:rsidP="001958A3">
      <w:pPr>
        <w:spacing w:before="120" w:after="12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Όταν θα μεταφέρονται αγαθά μεταξύ φορολογικής αποθήκης στη Μεγάλη Βρετανία και έτερης στη Βόρεια Ιρλανδία, η συναλλαγή θα υπόκειται σε ΦΠΑ. </w:t>
      </w:r>
    </w:p>
    <w:p w14:paraId="5BE95AB7" w14:textId="32D67C30" w:rsidR="00E36FF4" w:rsidRDefault="00E36FF4" w:rsidP="00E36FF4">
      <w:pPr>
        <w:spacing w:before="120" w:after="120" w:line="240" w:lineRule="auto"/>
        <w:jc w:val="both"/>
        <w:rPr>
          <w:rFonts w:ascii="Times New Roman" w:hAnsi="Times New Roman" w:cs="Times New Roman"/>
          <w:sz w:val="24"/>
          <w:szCs w:val="24"/>
          <w:lang w:val="el-GR"/>
        </w:rPr>
      </w:pPr>
    </w:p>
    <w:p w14:paraId="57B02C17" w14:textId="77777777" w:rsidR="0014537E" w:rsidRPr="001958A3" w:rsidRDefault="0014537E" w:rsidP="00E606C6">
      <w:pPr>
        <w:spacing w:before="60" w:after="60" w:line="240" w:lineRule="auto"/>
        <w:jc w:val="both"/>
        <w:rPr>
          <w:rFonts w:ascii="Times New Roman" w:eastAsia="Times New Roman" w:hAnsi="Times New Roman" w:cs="Times New Roman"/>
          <w:bCs/>
          <w:sz w:val="24"/>
          <w:szCs w:val="24"/>
          <w:lang w:val="el-GR" w:eastAsia="el-GR"/>
        </w:rPr>
      </w:pPr>
    </w:p>
    <w:p w14:paraId="2B9EFE7D" w14:textId="540DAA89" w:rsidR="00BF47AC" w:rsidRDefault="00C97941" w:rsidP="00C97941">
      <w:pPr>
        <w:spacing w:before="120" w:after="120" w:line="240" w:lineRule="auto"/>
        <w:rPr>
          <w:rStyle w:val="-"/>
          <w:rFonts w:ascii="Times New Roman" w:hAnsi="Times New Roman" w:cs="Times New Roman"/>
          <w:sz w:val="24"/>
          <w:szCs w:val="24"/>
          <w:lang w:val="el-GR"/>
        </w:rPr>
      </w:pPr>
      <w:r>
        <w:rPr>
          <w:rFonts w:ascii="Times New Roman" w:hAnsi="Times New Roman" w:cs="Times New Roman"/>
          <w:sz w:val="24"/>
          <w:szCs w:val="24"/>
          <w:lang w:val="el-GR"/>
        </w:rPr>
        <w:t xml:space="preserve">Η συγκεκριμένη ενημέρωση έχει αναρτηθεί και στη σελίδα του Γραφείου ΟΕΥ Λονδίνου στην πύλη </w:t>
      </w:r>
      <w:r>
        <w:rPr>
          <w:rFonts w:ascii="Times New Roman" w:hAnsi="Times New Roman" w:cs="Times New Roman"/>
          <w:sz w:val="24"/>
          <w:szCs w:val="24"/>
          <w:lang w:val="en-GB"/>
        </w:rPr>
        <w:t>Agora</w:t>
      </w:r>
      <w:r>
        <w:rPr>
          <w:rFonts w:ascii="Times New Roman" w:hAnsi="Times New Roman" w:cs="Times New Roman"/>
          <w:sz w:val="24"/>
          <w:szCs w:val="24"/>
          <w:lang w:val="el-GR"/>
        </w:rPr>
        <w:t xml:space="preserve">: </w:t>
      </w:r>
      <w:hyperlink r:id="rId12" w:history="1">
        <w:r w:rsidRPr="00D55A45">
          <w:rPr>
            <w:rStyle w:val="-"/>
            <w:rFonts w:ascii="Times New Roman" w:hAnsi="Times New Roman" w:cs="Times New Roman"/>
            <w:sz w:val="24"/>
            <w:szCs w:val="24"/>
          </w:rPr>
          <w:t>http</w:t>
        </w:r>
        <w:r w:rsidRPr="00D55A45">
          <w:rPr>
            <w:rStyle w:val="-"/>
            <w:rFonts w:ascii="Times New Roman" w:hAnsi="Times New Roman" w:cs="Times New Roman"/>
            <w:sz w:val="24"/>
            <w:szCs w:val="24"/>
            <w:lang w:val="el-GR"/>
          </w:rPr>
          <w:t>://</w:t>
        </w:r>
        <w:r w:rsidRPr="00D55A45">
          <w:rPr>
            <w:rStyle w:val="-"/>
            <w:rFonts w:ascii="Times New Roman" w:hAnsi="Times New Roman" w:cs="Times New Roman"/>
            <w:sz w:val="24"/>
            <w:szCs w:val="24"/>
          </w:rPr>
          <w:t>www</w:t>
        </w:r>
        <w:r w:rsidRPr="00D55A45">
          <w:rPr>
            <w:rStyle w:val="-"/>
            <w:rFonts w:ascii="Times New Roman" w:hAnsi="Times New Roman" w:cs="Times New Roman"/>
            <w:sz w:val="24"/>
            <w:szCs w:val="24"/>
            <w:lang w:val="el-GR"/>
          </w:rPr>
          <w:t>.</w:t>
        </w:r>
        <w:r w:rsidRPr="00D55A45">
          <w:rPr>
            <w:rStyle w:val="-"/>
            <w:rFonts w:ascii="Times New Roman" w:hAnsi="Times New Roman" w:cs="Times New Roman"/>
            <w:sz w:val="24"/>
            <w:szCs w:val="24"/>
          </w:rPr>
          <w:t>agora</w:t>
        </w:r>
        <w:r w:rsidRPr="00D55A45">
          <w:rPr>
            <w:rStyle w:val="-"/>
            <w:rFonts w:ascii="Times New Roman" w:hAnsi="Times New Roman" w:cs="Times New Roman"/>
            <w:sz w:val="24"/>
            <w:szCs w:val="24"/>
            <w:lang w:val="el-GR"/>
          </w:rPr>
          <w:t>.</w:t>
        </w:r>
        <w:r w:rsidRPr="00D55A45">
          <w:rPr>
            <w:rStyle w:val="-"/>
            <w:rFonts w:ascii="Times New Roman" w:hAnsi="Times New Roman" w:cs="Times New Roman"/>
            <w:sz w:val="24"/>
            <w:szCs w:val="24"/>
          </w:rPr>
          <w:t>mfa</w:t>
        </w:r>
        <w:r w:rsidRPr="00D55A45">
          <w:rPr>
            <w:rStyle w:val="-"/>
            <w:rFonts w:ascii="Times New Roman" w:hAnsi="Times New Roman" w:cs="Times New Roman"/>
            <w:sz w:val="24"/>
            <w:szCs w:val="24"/>
            <w:lang w:val="el-GR"/>
          </w:rPr>
          <w:t>.</w:t>
        </w:r>
        <w:r w:rsidRPr="00D55A45">
          <w:rPr>
            <w:rStyle w:val="-"/>
            <w:rFonts w:ascii="Times New Roman" w:hAnsi="Times New Roman" w:cs="Times New Roman"/>
            <w:sz w:val="24"/>
            <w:szCs w:val="24"/>
          </w:rPr>
          <w:t>gr</w:t>
        </w:r>
        <w:r w:rsidRPr="00D55A45">
          <w:rPr>
            <w:rStyle w:val="-"/>
            <w:rFonts w:ascii="Times New Roman" w:hAnsi="Times New Roman" w:cs="Times New Roman"/>
            <w:sz w:val="24"/>
            <w:szCs w:val="24"/>
            <w:lang w:val="el-GR"/>
          </w:rPr>
          <w:t>/</w:t>
        </w:r>
        <w:r w:rsidRPr="00D55A45">
          <w:rPr>
            <w:rStyle w:val="-"/>
            <w:rFonts w:ascii="Times New Roman" w:hAnsi="Times New Roman" w:cs="Times New Roman"/>
            <w:sz w:val="24"/>
            <w:szCs w:val="24"/>
          </w:rPr>
          <w:t>ta</w:t>
        </w:r>
        <w:r w:rsidRPr="00D55A45">
          <w:rPr>
            <w:rStyle w:val="-"/>
            <w:rFonts w:ascii="Times New Roman" w:hAnsi="Times New Roman" w:cs="Times New Roman"/>
            <w:sz w:val="24"/>
            <w:szCs w:val="24"/>
            <w:lang w:val="el-GR"/>
          </w:rPr>
          <w:t>-</w:t>
        </w:r>
        <w:r w:rsidRPr="00D55A45">
          <w:rPr>
            <w:rStyle w:val="-"/>
            <w:rFonts w:ascii="Times New Roman" w:hAnsi="Times New Roman" w:cs="Times New Roman"/>
            <w:sz w:val="24"/>
            <w:szCs w:val="24"/>
          </w:rPr>
          <w:t>grafeia</w:t>
        </w:r>
        <w:r w:rsidRPr="00D55A45">
          <w:rPr>
            <w:rStyle w:val="-"/>
            <w:rFonts w:ascii="Times New Roman" w:hAnsi="Times New Roman" w:cs="Times New Roman"/>
            <w:sz w:val="24"/>
            <w:szCs w:val="24"/>
            <w:lang w:val="el-GR"/>
          </w:rPr>
          <w:t>-</w:t>
        </w:r>
        <w:r w:rsidRPr="00D55A45">
          <w:rPr>
            <w:rStyle w:val="-"/>
            <w:rFonts w:ascii="Times New Roman" w:hAnsi="Times New Roman" w:cs="Times New Roman"/>
            <w:sz w:val="24"/>
            <w:szCs w:val="24"/>
          </w:rPr>
          <w:t>oikonomikon</w:t>
        </w:r>
        <w:r w:rsidRPr="00D55A45">
          <w:rPr>
            <w:rStyle w:val="-"/>
            <w:rFonts w:ascii="Times New Roman" w:hAnsi="Times New Roman" w:cs="Times New Roman"/>
            <w:sz w:val="24"/>
            <w:szCs w:val="24"/>
            <w:lang w:val="el-GR"/>
          </w:rPr>
          <w:t>-</w:t>
        </w:r>
        <w:r w:rsidRPr="00D55A45">
          <w:rPr>
            <w:rStyle w:val="-"/>
            <w:rFonts w:ascii="Times New Roman" w:hAnsi="Times New Roman" w:cs="Times New Roman"/>
            <w:sz w:val="24"/>
            <w:szCs w:val="24"/>
          </w:rPr>
          <w:t>emporikon</w:t>
        </w:r>
        <w:r w:rsidRPr="00D55A45">
          <w:rPr>
            <w:rStyle w:val="-"/>
            <w:rFonts w:ascii="Times New Roman" w:hAnsi="Times New Roman" w:cs="Times New Roman"/>
            <w:sz w:val="24"/>
            <w:szCs w:val="24"/>
            <w:lang w:val="el-GR"/>
          </w:rPr>
          <w:t>-</w:t>
        </w:r>
        <w:r w:rsidRPr="00D55A45">
          <w:rPr>
            <w:rStyle w:val="-"/>
            <w:rFonts w:ascii="Times New Roman" w:hAnsi="Times New Roman" w:cs="Times New Roman"/>
            <w:sz w:val="24"/>
            <w:szCs w:val="24"/>
          </w:rPr>
          <w:t>upotheseon</w:t>
        </w:r>
        <w:r w:rsidRPr="00D55A45">
          <w:rPr>
            <w:rStyle w:val="-"/>
            <w:rFonts w:ascii="Times New Roman" w:hAnsi="Times New Roman" w:cs="Times New Roman"/>
            <w:sz w:val="24"/>
            <w:szCs w:val="24"/>
            <w:lang w:val="el-GR"/>
          </w:rPr>
          <w:t>/</w:t>
        </w:r>
        <w:r w:rsidRPr="00D55A45">
          <w:rPr>
            <w:rStyle w:val="-"/>
            <w:rFonts w:ascii="Times New Roman" w:hAnsi="Times New Roman" w:cs="Times New Roman"/>
            <w:sz w:val="24"/>
            <w:szCs w:val="24"/>
          </w:rPr>
          <w:t>grafeia</w:t>
        </w:r>
        <w:r w:rsidRPr="00D55A45">
          <w:rPr>
            <w:rStyle w:val="-"/>
            <w:rFonts w:ascii="Times New Roman" w:hAnsi="Times New Roman" w:cs="Times New Roman"/>
            <w:sz w:val="24"/>
            <w:szCs w:val="24"/>
            <w:lang w:val="el-GR"/>
          </w:rPr>
          <w:t>-</w:t>
        </w:r>
        <w:r w:rsidRPr="00D55A45">
          <w:rPr>
            <w:rStyle w:val="-"/>
            <w:rFonts w:ascii="Times New Roman" w:hAnsi="Times New Roman" w:cs="Times New Roman"/>
            <w:sz w:val="24"/>
            <w:szCs w:val="24"/>
          </w:rPr>
          <w:t>ana</w:t>
        </w:r>
        <w:r w:rsidRPr="00D55A45">
          <w:rPr>
            <w:rStyle w:val="-"/>
            <w:rFonts w:ascii="Times New Roman" w:hAnsi="Times New Roman" w:cs="Times New Roman"/>
            <w:sz w:val="24"/>
            <w:szCs w:val="24"/>
            <w:lang w:val="el-GR"/>
          </w:rPr>
          <w:t>-</w:t>
        </w:r>
        <w:r w:rsidRPr="00D55A45">
          <w:rPr>
            <w:rStyle w:val="-"/>
            <w:rFonts w:ascii="Times New Roman" w:hAnsi="Times New Roman" w:cs="Times New Roman"/>
            <w:sz w:val="24"/>
            <w:szCs w:val="24"/>
          </w:rPr>
          <w:t>xora</w:t>
        </w:r>
        <w:r w:rsidRPr="00D55A45">
          <w:rPr>
            <w:rStyle w:val="-"/>
            <w:rFonts w:ascii="Times New Roman" w:hAnsi="Times New Roman" w:cs="Times New Roman"/>
            <w:sz w:val="24"/>
            <w:szCs w:val="24"/>
            <w:lang w:val="el-GR"/>
          </w:rPr>
          <w:t>/</w:t>
        </w:r>
        <w:r w:rsidRPr="00D55A45">
          <w:rPr>
            <w:rStyle w:val="-"/>
            <w:rFonts w:ascii="Times New Roman" w:hAnsi="Times New Roman" w:cs="Times New Roman"/>
            <w:sz w:val="24"/>
            <w:szCs w:val="24"/>
          </w:rPr>
          <w:t>office</w:t>
        </w:r>
        <w:r w:rsidRPr="00D55A45">
          <w:rPr>
            <w:rStyle w:val="-"/>
            <w:rFonts w:ascii="Times New Roman" w:hAnsi="Times New Roman" w:cs="Times New Roman"/>
            <w:sz w:val="24"/>
            <w:szCs w:val="24"/>
            <w:lang w:val="el-GR"/>
          </w:rPr>
          <w:t>/834</w:t>
        </w:r>
      </w:hyperlink>
    </w:p>
    <w:p w14:paraId="2B541EF7" w14:textId="77777777" w:rsidR="00950AFF" w:rsidRPr="00ED00FD" w:rsidRDefault="00950AFF" w:rsidP="00C97941">
      <w:pPr>
        <w:spacing w:before="120" w:after="120" w:line="240" w:lineRule="auto"/>
        <w:rPr>
          <w:rFonts w:ascii="Times New Roman" w:hAnsi="Times New Roman"/>
          <w:sz w:val="24"/>
          <w:szCs w:val="24"/>
          <w:lang w:val="el-GR"/>
        </w:rPr>
      </w:pPr>
    </w:p>
    <w:p w14:paraId="506171C5" w14:textId="77777777" w:rsidR="00D55A45" w:rsidRPr="00ED00FD" w:rsidRDefault="00D55A45" w:rsidP="00CC6AF7">
      <w:pPr>
        <w:spacing w:before="120" w:after="120" w:line="240" w:lineRule="auto"/>
        <w:jc w:val="both"/>
        <w:rPr>
          <w:rFonts w:ascii="Times New Roman" w:hAnsi="Times New Roman" w:cs="Times New Roman"/>
          <w:sz w:val="24"/>
          <w:szCs w:val="24"/>
          <w:lang w:val="el-GR"/>
        </w:rPr>
      </w:pPr>
    </w:p>
    <w:p w14:paraId="3F97D2DF" w14:textId="77777777" w:rsidR="00824F38" w:rsidRPr="00824F38" w:rsidRDefault="00824F38" w:rsidP="00B242EE">
      <w:pPr>
        <w:tabs>
          <w:tab w:val="center" w:pos="7655"/>
        </w:tabs>
        <w:spacing w:after="0" w:line="240" w:lineRule="auto"/>
        <w:rPr>
          <w:rFonts w:ascii="Times New Roman" w:eastAsia="Times New Roman" w:hAnsi="Times New Roman" w:cs="Times New Roman"/>
          <w:sz w:val="24"/>
          <w:szCs w:val="24"/>
          <w:lang w:val="el-GR" w:eastAsia="el-GR"/>
        </w:rPr>
      </w:pPr>
      <w:r w:rsidRPr="00ED00FD">
        <w:rPr>
          <w:rFonts w:ascii="Times New Roman" w:eastAsia="Times New Roman" w:hAnsi="Times New Roman" w:cs="Times New Roman"/>
          <w:sz w:val="24"/>
          <w:szCs w:val="24"/>
          <w:lang w:val="el-GR" w:eastAsia="el-GR"/>
        </w:rPr>
        <w:tab/>
      </w:r>
      <w:r w:rsidRPr="00824F38">
        <w:rPr>
          <w:rFonts w:ascii="Times New Roman" w:eastAsia="Times New Roman" w:hAnsi="Times New Roman" w:cs="Times New Roman"/>
          <w:sz w:val="24"/>
          <w:szCs w:val="24"/>
          <w:lang w:val="el-GR" w:eastAsia="el-GR"/>
        </w:rPr>
        <w:t>Ο Προϊστάμενος</w:t>
      </w:r>
    </w:p>
    <w:p w14:paraId="3E81931F" w14:textId="05BF16F0" w:rsidR="006401CE" w:rsidRDefault="006401CE" w:rsidP="00B242EE">
      <w:pPr>
        <w:tabs>
          <w:tab w:val="center" w:pos="7655"/>
        </w:tabs>
        <w:spacing w:after="0" w:line="240" w:lineRule="auto"/>
        <w:rPr>
          <w:rFonts w:ascii="Times New Roman" w:eastAsia="Times New Roman" w:hAnsi="Times New Roman" w:cs="Times New Roman"/>
          <w:sz w:val="24"/>
          <w:szCs w:val="24"/>
          <w:lang w:val="el-GR" w:eastAsia="el-GR"/>
        </w:rPr>
      </w:pPr>
    </w:p>
    <w:p w14:paraId="0EDFA5BF" w14:textId="77777777" w:rsidR="009812E1" w:rsidRDefault="009812E1" w:rsidP="00B242EE">
      <w:pPr>
        <w:tabs>
          <w:tab w:val="center" w:pos="7655"/>
        </w:tabs>
        <w:spacing w:after="0" w:line="240" w:lineRule="auto"/>
        <w:rPr>
          <w:rFonts w:ascii="Times New Roman" w:eastAsia="Times New Roman" w:hAnsi="Times New Roman" w:cs="Times New Roman"/>
          <w:sz w:val="24"/>
          <w:szCs w:val="24"/>
          <w:lang w:val="el-GR" w:eastAsia="el-GR"/>
        </w:rPr>
      </w:pPr>
    </w:p>
    <w:p w14:paraId="0BF5EB80" w14:textId="77777777" w:rsidR="00080296" w:rsidRPr="00824F38" w:rsidRDefault="00080296" w:rsidP="00B242EE">
      <w:pPr>
        <w:tabs>
          <w:tab w:val="center" w:pos="7655"/>
        </w:tabs>
        <w:spacing w:after="0" w:line="240" w:lineRule="auto"/>
        <w:rPr>
          <w:rFonts w:ascii="Times New Roman" w:eastAsia="Times New Roman" w:hAnsi="Times New Roman" w:cs="Times New Roman"/>
          <w:sz w:val="24"/>
          <w:szCs w:val="24"/>
          <w:lang w:val="el-GR" w:eastAsia="el-GR"/>
        </w:rPr>
      </w:pPr>
    </w:p>
    <w:p w14:paraId="74583BCE" w14:textId="77777777" w:rsidR="00824F38" w:rsidRPr="00824F38" w:rsidRDefault="00824F38" w:rsidP="00B242EE">
      <w:pPr>
        <w:tabs>
          <w:tab w:val="center" w:pos="7655"/>
        </w:tabs>
        <w:spacing w:after="0" w:line="240" w:lineRule="auto"/>
        <w:rPr>
          <w:rFonts w:ascii="Times New Roman" w:eastAsia="Times New Roman" w:hAnsi="Times New Roman" w:cs="Times New Roman"/>
          <w:sz w:val="24"/>
          <w:szCs w:val="24"/>
          <w:lang w:val="el-GR" w:eastAsia="el-GR"/>
        </w:rPr>
      </w:pPr>
      <w:r w:rsidRPr="00824F38">
        <w:rPr>
          <w:rFonts w:ascii="Times New Roman" w:eastAsia="Times New Roman" w:hAnsi="Times New Roman" w:cs="Times New Roman"/>
          <w:sz w:val="24"/>
          <w:szCs w:val="24"/>
          <w:lang w:val="el-GR" w:eastAsia="el-GR"/>
        </w:rPr>
        <w:tab/>
        <w:t>Γεράσιμος Λαζαρής</w:t>
      </w:r>
    </w:p>
    <w:p w14:paraId="50AB6612" w14:textId="7805C9FA" w:rsidR="00F2038F" w:rsidRDefault="00824F38" w:rsidP="00EE0F55">
      <w:pPr>
        <w:tabs>
          <w:tab w:val="center" w:pos="7655"/>
        </w:tabs>
        <w:spacing w:after="0" w:line="240" w:lineRule="auto"/>
        <w:rPr>
          <w:rFonts w:ascii="Times New Roman" w:eastAsia="Times New Roman" w:hAnsi="Times New Roman" w:cs="Times New Roman"/>
          <w:sz w:val="24"/>
          <w:szCs w:val="24"/>
          <w:lang w:val="el-GR" w:eastAsia="el-GR"/>
        </w:rPr>
      </w:pPr>
      <w:r w:rsidRPr="00824F38">
        <w:rPr>
          <w:rFonts w:ascii="Times New Roman" w:eastAsia="Times New Roman" w:hAnsi="Times New Roman" w:cs="Times New Roman"/>
          <w:sz w:val="24"/>
          <w:szCs w:val="24"/>
          <w:lang w:val="el-GR" w:eastAsia="el-GR"/>
        </w:rPr>
        <w:tab/>
        <w:t>Γενικός Σύμβουλος ΟΕΥ Β΄</w:t>
      </w:r>
    </w:p>
    <w:p w14:paraId="52DFC76C" w14:textId="77777777" w:rsidR="0014537E" w:rsidRDefault="0014537E" w:rsidP="00FB32C8">
      <w:pPr>
        <w:tabs>
          <w:tab w:val="center" w:pos="7938"/>
        </w:tabs>
        <w:spacing w:after="0" w:line="240" w:lineRule="auto"/>
        <w:rPr>
          <w:rFonts w:ascii="Times New Roman" w:eastAsia="Times New Roman" w:hAnsi="Times New Roman" w:cs="Times New Roman"/>
          <w:sz w:val="24"/>
          <w:szCs w:val="24"/>
          <w:lang w:val="el-GR" w:eastAsia="el-GR"/>
        </w:rPr>
      </w:pPr>
    </w:p>
    <w:p w14:paraId="6E9BD0C9" w14:textId="77777777" w:rsidR="002D1B53" w:rsidRPr="00950AFF" w:rsidRDefault="002D1B53">
      <w:pPr>
        <w:rPr>
          <w:rFonts w:ascii="Times New Roman" w:hAnsi="Times New Roman" w:cs="Times New Roman"/>
          <w:b/>
          <w:sz w:val="24"/>
          <w:szCs w:val="24"/>
          <w:u w:val="single"/>
          <w:lang w:val="el-GR"/>
        </w:rPr>
      </w:pPr>
      <w:r w:rsidRPr="00950AFF">
        <w:rPr>
          <w:rFonts w:ascii="Times New Roman" w:hAnsi="Times New Roman" w:cs="Times New Roman"/>
          <w:b/>
          <w:sz w:val="24"/>
          <w:szCs w:val="24"/>
          <w:u w:val="single"/>
          <w:lang w:val="el-GR"/>
        </w:rPr>
        <w:br w:type="page"/>
      </w:r>
    </w:p>
    <w:p w14:paraId="7129126F" w14:textId="7B330034" w:rsidR="00FB32C8" w:rsidRPr="00FB32C8" w:rsidRDefault="00FB32C8" w:rsidP="00FB32C8">
      <w:pPr>
        <w:tabs>
          <w:tab w:val="center" w:pos="7938"/>
        </w:tabs>
        <w:spacing w:after="0" w:line="240" w:lineRule="auto"/>
        <w:rPr>
          <w:rFonts w:ascii="Times New Roman" w:hAnsi="Times New Roman" w:cs="Times New Roman"/>
          <w:sz w:val="24"/>
          <w:szCs w:val="24"/>
        </w:rPr>
      </w:pPr>
      <w:r w:rsidRPr="00FB32C8">
        <w:rPr>
          <w:rFonts w:ascii="Times New Roman" w:hAnsi="Times New Roman" w:cs="Times New Roman"/>
          <w:b/>
          <w:sz w:val="24"/>
          <w:szCs w:val="24"/>
          <w:u w:val="single"/>
        </w:rPr>
        <w:lastRenderedPageBreak/>
        <w:t>Πίνακας κοινοποίησης</w:t>
      </w:r>
    </w:p>
    <w:p w14:paraId="4FB52E2D" w14:textId="77777777" w:rsidR="00FB32C8" w:rsidRPr="00FB32C8" w:rsidRDefault="00FB32C8" w:rsidP="00FB32C8">
      <w:pPr>
        <w:tabs>
          <w:tab w:val="center" w:pos="7938"/>
        </w:tabs>
        <w:spacing w:after="0" w:line="240" w:lineRule="auto"/>
        <w:rPr>
          <w:rFonts w:ascii="Times New Roman" w:hAnsi="Times New Roman" w:cs="Times New Roman"/>
          <w:b/>
          <w:sz w:val="24"/>
          <w:szCs w:val="24"/>
        </w:rPr>
      </w:pPr>
    </w:p>
    <w:tbl>
      <w:tblPr>
        <w:tblStyle w:val="a3"/>
        <w:tblW w:w="9747" w:type="dxa"/>
        <w:tblLook w:val="0600" w:firstRow="0" w:lastRow="0" w:firstColumn="0" w:lastColumn="0" w:noHBand="1" w:noVBand="1"/>
      </w:tblPr>
      <w:tblGrid>
        <w:gridCol w:w="9747"/>
      </w:tblGrid>
      <w:tr w:rsidR="00FB32C8" w:rsidRPr="00CE61F2" w14:paraId="1BB35157" w14:textId="77777777" w:rsidTr="00777564">
        <w:tc>
          <w:tcPr>
            <w:tcW w:w="9747" w:type="dxa"/>
            <w:tcBorders>
              <w:top w:val="nil"/>
              <w:left w:val="nil"/>
              <w:bottom w:val="nil"/>
              <w:right w:val="nil"/>
            </w:tcBorders>
          </w:tcPr>
          <w:p w14:paraId="74B945F1" w14:textId="77777777" w:rsidR="00FB32C8" w:rsidRPr="00FB32C8" w:rsidRDefault="00FB32C8" w:rsidP="00777564">
            <w:pPr>
              <w:jc w:val="both"/>
              <w:rPr>
                <w:sz w:val="24"/>
                <w:szCs w:val="24"/>
              </w:rPr>
            </w:pPr>
            <w:r w:rsidRPr="00FB32C8">
              <w:rPr>
                <w:b/>
                <w:sz w:val="24"/>
                <w:szCs w:val="24"/>
              </w:rPr>
              <w:t xml:space="preserve">Υπουργείο Εξωτερικών </w:t>
            </w:r>
          </w:p>
          <w:p w14:paraId="02BD2757" w14:textId="77777777" w:rsidR="00FB32C8" w:rsidRPr="00FB32C8" w:rsidRDefault="00FB32C8" w:rsidP="00FB32C8">
            <w:pPr>
              <w:pStyle w:val="a8"/>
              <w:numPr>
                <w:ilvl w:val="0"/>
                <w:numId w:val="3"/>
              </w:numPr>
              <w:suppressAutoHyphens/>
              <w:jc w:val="both"/>
              <w:rPr>
                <w:rFonts w:ascii="Times New Roman" w:hAnsi="Times New Roman"/>
                <w:bCs/>
                <w:sz w:val="24"/>
                <w:szCs w:val="24"/>
              </w:rPr>
            </w:pPr>
            <w:r w:rsidRPr="00FB32C8">
              <w:rPr>
                <w:rFonts w:ascii="Times New Roman" w:eastAsia="Times New Roman" w:hAnsi="Times New Roman"/>
                <w:bCs/>
                <w:sz w:val="24"/>
                <w:szCs w:val="24"/>
                <w:lang w:val="el-GR"/>
              </w:rPr>
              <w:t>Δ</w:t>
            </w:r>
            <w:r w:rsidRPr="00FB32C8">
              <w:rPr>
                <w:rFonts w:ascii="Times New Roman" w:eastAsia="Times New Roman" w:hAnsi="Times New Roman"/>
                <w:bCs/>
                <w:sz w:val="24"/>
                <w:szCs w:val="24"/>
                <w:lang w:val="en-GB"/>
              </w:rPr>
              <w:t>.</w:t>
            </w:r>
            <w:r w:rsidRPr="00FB32C8">
              <w:rPr>
                <w:rFonts w:ascii="Times New Roman" w:eastAsia="Times New Roman" w:hAnsi="Times New Roman"/>
                <w:bCs/>
                <w:sz w:val="24"/>
                <w:szCs w:val="24"/>
                <w:lang w:val="el-GR"/>
              </w:rPr>
              <w:t>Γ</w:t>
            </w:r>
            <w:r w:rsidRPr="00FB32C8">
              <w:rPr>
                <w:rFonts w:ascii="Times New Roman" w:eastAsia="Times New Roman" w:hAnsi="Times New Roman"/>
                <w:bCs/>
                <w:sz w:val="24"/>
                <w:szCs w:val="24"/>
                <w:lang w:val="en-GB"/>
              </w:rPr>
              <w:t xml:space="preserve">. </w:t>
            </w:r>
            <w:r w:rsidRPr="00FB32C8">
              <w:rPr>
                <w:rFonts w:ascii="Times New Roman" w:eastAsia="Times New Roman" w:hAnsi="Times New Roman"/>
                <w:bCs/>
                <w:sz w:val="24"/>
                <w:szCs w:val="24"/>
                <w:lang w:val="el-GR"/>
              </w:rPr>
              <w:t>κ</w:t>
            </w:r>
            <w:r w:rsidRPr="00FB32C8">
              <w:rPr>
                <w:rFonts w:ascii="Times New Roman" w:eastAsia="Times New Roman" w:hAnsi="Times New Roman"/>
                <w:bCs/>
                <w:sz w:val="24"/>
                <w:szCs w:val="24"/>
                <w:lang w:val="en-GB"/>
              </w:rPr>
              <w:t xml:space="preserve">. </w:t>
            </w:r>
            <w:r w:rsidRPr="00FB32C8">
              <w:rPr>
                <w:rFonts w:ascii="Times New Roman" w:eastAsia="Times New Roman" w:hAnsi="Times New Roman"/>
                <w:bCs/>
                <w:sz w:val="24"/>
                <w:szCs w:val="24"/>
                <w:lang w:val="el-GR"/>
              </w:rPr>
              <w:t>Πρωθυπουργού</w:t>
            </w:r>
          </w:p>
          <w:p w14:paraId="2D9AE097" w14:textId="77777777" w:rsidR="00FB32C8" w:rsidRPr="00FB32C8" w:rsidRDefault="00FB32C8" w:rsidP="00FB32C8">
            <w:pPr>
              <w:pStyle w:val="a8"/>
              <w:numPr>
                <w:ilvl w:val="0"/>
                <w:numId w:val="3"/>
              </w:numPr>
              <w:suppressAutoHyphens/>
              <w:jc w:val="both"/>
              <w:rPr>
                <w:rFonts w:ascii="Times New Roman" w:hAnsi="Times New Roman"/>
                <w:bCs/>
                <w:sz w:val="24"/>
                <w:szCs w:val="24"/>
              </w:rPr>
            </w:pPr>
            <w:r w:rsidRPr="00FB32C8">
              <w:rPr>
                <w:rFonts w:ascii="Times New Roman" w:eastAsia="Times New Roman" w:hAnsi="Times New Roman"/>
                <w:bCs/>
                <w:sz w:val="24"/>
                <w:szCs w:val="24"/>
              </w:rPr>
              <w:t>Δ.Γ. κ. Υπουργού</w:t>
            </w:r>
          </w:p>
          <w:p w14:paraId="29A6CC3D" w14:textId="77777777" w:rsidR="00FB32C8" w:rsidRPr="00FB32C8" w:rsidRDefault="00FB32C8" w:rsidP="00FB32C8">
            <w:pPr>
              <w:pStyle w:val="a8"/>
              <w:numPr>
                <w:ilvl w:val="0"/>
                <w:numId w:val="3"/>
              </w:numPr>
              <w:suppressAutoHyphens/>
              <w:jc w:val="both"/>
              <w:rPr>
                <w:rFonts w:ascii="Times New Roman" w:hAnsi="Times New Roman"/>
                <w:bCs/>
                <w:sz w:val="24"/>
                <w:szCs w:val="24"/>
              </w:rPr>
            </w:pPr>
            <w:r w:rsidRPr="00FB32C8">
              <w:rPr>
                <w:rFonts w:ascii="Times New Roman" w:eastAsia="Times New Roman" w:hAnsi="Times New Roman"/>
                <w:bCs/>
                <w:sz w:val="24"/>
                <w:szCs w:val="24"/>
              </w:rPr>
              <w:t>Δ.Γ. κ. ΑΝΥΠΕΞ</w:t>
            </w:r>
          </w:p>
          <w:p w14:paraId="7EF6004C" w14:textId="77777777" w:rsidR="00FB32C8" w:rsidRPr="00FB32C8" w:rsidRDefault="00FB32C8" w:rsidP="00FB32C8">
            <w:pPr>
              <w:pStyle w:val="a8"/>
              <w:numPr>
                <w:ilvl w:val="0"/>
                <w:numId w:val="3"/>
              </w:numPr>
              <w:suppressAutoHyphens/>
              <w:jc w:val="both"/>
              <w:rPr>
                <w:rFonts w:ascii="Times New Roman" w:hAnsi="Times New Roman"/>
                <w:bCs/>
                <w:sz w:val="24"/>
                <w:szCs w:val="24"/>
                <w:lang w:val="el-GR"/>
              </w:rPr>
            </w:pPr>
            <w:r w:rsidRPr="00FB32C8">
              <w:rPr>
                <w:rFonts w:ascii="Times New Roman" w:eastAsia="Times New Roman" w:hAnsi="Times New Roman"/>
                <w:bCs/>
                <w:sz w:val="24"/>
                <w:szCs w:val="24"/>
                <w:lang w:val="el-GR"/>
              </w:rPr>
              <w:t>Δ.Γ. ΥΦΥΠΕΞ κ. Κ. Φραγκογιάννη</w:t>
            </w:r>
          </w:p>
          <w:p w14:paraId="3E765008" w14:textId="77777777" w:rsidR="00FB32C8" w:rsidRPr="00FB32C8" w:rsidRDefault="00FB32C8" w:rsidP="00FB32C8">
            <w:pPr>
              <w:pStyle w:val="a8"/>
              <w:numPr>
                <w:ilvl w:val="0"/>
                <w:numId w:val="3"/>
              </w:numPr>
              <w:suppressAutoHyphens/>
              <w:jc w:val="both"/>
              <w:rPr>
                <w:rFonts w:ascii="Times New Roman" w:hAnsi="Times New Roman"/>
                <w:bCs/>
                <w:sz w:val="24"/>
                <w:szCs w:val="24"/>
              </w:rPr>
            </w:pPr>
            <w:r w:rsidRPr="00FB32C8">
              <w:rPr>
                <w:rFonts w:ascii="Times New Roman" w:eastAsia="Times New Roman" w:hAnsi="Times New Roman"/>
                <w:bCs/>
                <w:sz w:val="24"/>
                <w:szCs w:val="24"/>
                <w:lang w:val="el-GR"/>
              </w:rPr>
              <w:t>Γρ. κ. Γεν. Γραμματέα</w:t>
            </w:r>
          </w:p>
          <w:p w14:paraId="5BE91673" w14:textId="77777777" w:rsidR="00FB32C8" w:rsidRPr="00FB32C8" w:rsidRDefault="00FB32C8" w:rsidP="00FB32C8">
            <w:pPr>
              <w:pStyle w:val="a8"/>
              <w:numPr>
                <w:ilvl w:val="0"/>
                <w:numId w:val="3"/>
              </w:numPr>
              <w:suppressAutoHyphens/>
              <w:jc w:val="both"/>
              <w:rPr>
                <w:rFonts w:ascii="Times New Roman" w:hAnsi="Times New Roman"/>
                <w:bCs/>
                <w:sz w:val="24"/>
                <w:szCs w:val="24"/>
                <w:lang w:val="el-GR"/>
              </w:rPr>
            </w:pPr>
            <w:r w:rsidRPr="00FB32C8">
              <w:rPr>
                <w:rFonts w:ascii="Times New Roman" w:eastAsia="Times New Roman" w:hAnsi="Times New Roman"/>
                <w:bCs/>
                <w:sz w:val="24"/>
                <w:szCs w:val="24"/>
                <w:lang w:val="el-GR"/>
              </w:rPr>
              <w:t>Γρ. κ. Γεν. Γραμματέα ΔΟΣ &amp; Εξωστρέφειας</w:t>
            </w:r>
          </w:p>
          <w:p w14:paraId="180F27ED" w14:textId="77777777" w:rsidR="00FB32C8" w:rsidRPr="00FB32C8" w:rsidRDefault="00FB32C8" w:rsidP="00FB32C8">
            <w:pPr>
              <w:numPr>
                <w:ilvl w:val="0"/>
                <w:numId w:val="3"/>
              </w:numPr>
              <w:suppressAutoHyphens/>
              <w:jc w:val="both"/>
              <w:rPr>
                <w:bCs/>
                <w:sz w:val="24"/>
                <w:szCs w:val="24"/>
                <w:lang w:val="en-GB"/>
              </w:rPr>
            </w:pPr>
            <w:r w:rsidRPr="00FB32C8">
              <w:rPr>
                <w:bCs/>
                <w:sz w:val="24"/>
                <w:szCs w:val="24"/>
                <w:lang w:val="el-GR"/>
              </w:rPr>
              <w:t>Γρ. κ.κ. Α΄, Β΄, Γ΄ Γεν. Δ</w:t>
            </w:r>
            <w:r w:rsidRPr="00FB32C8">
              <w:rPr>
                <w:bCs/>
                <w:sz w:val="24"/>
                <w:szCs w:val="24"/>
                <w:lang w:val="en-GB"/>
              </w:rPr>
              <w:t>/</w:t>
            </w:r>
            <w:r w:rsidRPr="00FB32C8">
              <w:rPr>
                <w:bCs/>
                <w:sz w:val="24"/>
                <w:szCs w:val="24"/>
                <w:lang w:val="el-GR"/>
              </w:rPr>
              <w:t>ντών</w:t>
            </w:r>
          </w:p>
          <w:p w14:paraId="187B6307" w14:textId="77777777" w:rsidR="00FB32C8" w:rsidRPr="00FB32C8" w:rsidRDefault="00FB32C8" w:rsidP="00FB32C8">
            <w:pPr>
              <w:numPr>
                <w:ilvl w:val="0"/>
                <w:numId w:val="3"/>
              </w:numPr>
              <w:suppressAutoHyphens/>
              <w:jc w:val="both"/>
              <w:rPr>
                <w:bCs/>
                <w:sz w:val="24"/>
                <w:szCs w:val="24"/>
                <w:lang w:val="el-GR"/>
              </w:rPr>
            </w:pPr>
            <w:r w:rsidRPr="00FB32C8">
              <w:rPr>
                <w:bCs/>
                <w:sz w:val="24"/>
                <w:szCs w:val="24"/>
                <w:lang w:val="el-GR"/>
              </w:rPr>
              <w:t>Γενική Διεύθυνση Διεθνούς Οικονομικής και Εμπορικής Πολιτικής</w:t>
            </w:r>
          </w:p>
          <w:p w14:paraId="5092B24C" w14:textId="77777777" w:rsidR="00FB32C8" w:rsidRPr="00FB32C8" w:rsidRDefault="00FB32C8" w:rsidP="00FB32C8">
            <w:pPr>
              <w:numPr>
                <w:ilvl w:val="0"/>
                <w:numId w:val="3"/>
              </w:numPr>
              <w:suppressAutoHyphens/>
              <w:jc w:val="both"/>
              <w:rPr>
                <w:bCs/>
                <w:sz w:val="24"/>
                <w:szCs w:val="24"/>
              </w:rPr>
            </w:pPr>
            <w:r w:rsidRPr="00FB32C8">
              <w:rPr>
                <w:bCs/>
                <w:sz w:val="24"/>
                <w:szCs w:val="24"/>
                <w:lang w:val="en-GB"/>
              </w:rPr>
              <w:t>A</w:t>
            </w:r>
            <w:r w:rsidRPr="00FB32C8">
              <w:rPr>
                <w:bCs/>
                <w:sz w:val="24"/>
                <w:szCs w:val="24"/>
              </w:rPr>
              <w:t xml:space="preserve">13, </w:t>
            </w:r>
            <w:r w:rsidRPr="00FB32C8">
              <w:rPr>
                <w:bCs/>
                <w:sz w:val="24"/>
                <w:szCs w:val="24"/>
                <w:lang w:val="el-GR"/>
              </w:rPr>
              <w:t xml:space="preserve">Β8, Γ1, </w:t>
            </w:r>
            <w:r w:rsidRPr="00FB32C8">
              <w:rPr>
                <w:bCs/>
                <w:sz w:val="24"/>
                <w:szCs w:val="24"/>
              </w:rPr>
              <w:t>Γ</w:t>
            </w:r>
            <w:r w:rsidRPr="00FB32C8">
              <w:rPr>
                <w:bCs/>
                <w:sz w:val="24"/>
                <w:szCs w:val="24"/>
                <w:lang w:val="el-GR"/>
              </w:rPr>
              <w:t>2</w:t>
            </w:r>
            <w:r w:rsidRPr="00FB32C8">
              <w:rPr>
                <w:bCs/>
                <w:sz w:val="24"/>
                <w:szCs w:val="24"/>
              </w:rPr>
              <w:t xml:space="preserve"> Δ/νσεις</w:t>
            </w:r>
          </w:p>
          <w:p w14:paraId="26CEF4A3" w14:textId="6EEA0A5A" w:rsidR="00FB32C8" w:rsidRPr="00FB32C8" w:rsidRDefault="00FB32C8" w:rsidP="00FB32C8">
            <w:pPr>
              <w:numPr>
                <w:ilvl w:val="0"/>
                <w:numId w:val="3"/>
              </w:numPr>
              <w:suppressAutoHyphens/>
              <w:jc w:val="both"/>
              <w:rPr>
                <w:bCs/>
                <w:sz w:val="24"/>
                <w:szCs w:val="24"/>
              </w:rPr>
            </w:pPr>
            <w:r w:rsidRPr="00FB32C8">
              <w:rPr>
                <w:bCs/>
                <w:sz w:val="24"/>
                <w:szCs w:val="24"/>
              </w:rPr>
              <w:t>ΜΑ ΕΕ</w:t>
            </w:r>
          </w:p>
          <w:p w14:paraId="6C8BE1AF" w14:textId="77777777" w:rsidR="00FB32C8" w:rsidRPr="00FB32C8" w:rsidRDefault="00FB32C8" w:rsidP="00777564">
            <w:pPr>
              <w:jc w:val="both"/>
              <w:rPr>
                <w:sz w:val="24"/>
                <w:szCs w:val="24"/>
              </w:rPr>
            </w:pPr>
          </w:p>
          <w:p w14:paraId="4D5DF9EC" w14:textId="77777777" w:rsidR="00FB32C8" w:rsidRPr="00FB32C8" w:rsidRDefault="00FB32C8" w:rsidP="00777564">
            <w:pPr>
              <w:jc w:val="both"/>
              <w:rPr>
                <w:sz w:val="24"/>
                <w:szCs w:val="24"/>
              </w:rPr>
            </w:pPr>
            <w:r w:rsidRPr="00FB32C8">
              <w:rPr>
                <w:b/>
                <w:sz w:val="24"/>
                <w:szCs w:val="24"/>
              </w:rPr>
              <w:t>Φορείς</w:t>
            </w:r>
            <w:r w:rsidRPr="00FB32C8">
              <w:rPr>
                <w:sz w:val="24"/>
                <w:szCs w:val="24"/>
              </w:rPr>
              <w:t xml:space="preserve"> (μέσω ημών)</w:t>
            </w:r>
          </w:p>
          <w:p w14:paraId="2949BC9C" w14:textId="77777777" w:rsidR="00FB32C8" w:rsidRPr="00FB32C8" w:rsidRDefault="00FB32C8" w:rsidP="00FB32C8">
            <w:pPr>
              <w:numPr>
                <w:ilvl w:val="0"/>
                <w:numId w:val="3"/>
              </w:numPr>
              <w:suppressAutoHyphens/>
              <w:rPr>
                <w:sz w:val="24"/>
                <w:szCs w:val="24"/>
              </w:rPr>
            </w:pPr>
            <w:r w:rsidRPr="00FB32C8">
              <w:rPr>
                <w:sz w:val="24"/>
                <w:szCs w:val="24"/>
              </w:rPr>
              <w:t>ΣΕΒ</w:t>
            </w:r>
          </w:p>
          <w:p w14:paraId="0CD57967" w14:textId="77777777" w:rsidR="00FB32C8" w:rsidRPr="00FB32C8" w:rsidRDefault="00FB32C8" w:rsidP="00FB32C8">
            <w:pPr>
              <w:numPr>
                <w:ilvl w:val="0"/>
                <w:numId w:val="3"/>
              </w:numPr>
              <w:suppressAutoHyphens/>
              <w:rPr>
                <w:sz w:val="24"/>
                <w:szCs w:val="24"/>
              </w:rPr>
            </w:pPr>
            <w:r w:rsidRPr="00FB32C8">
              <w:rPr>
                <w:sz w:val="24"/>
                <w:szCs w:val="24"/>
              </w:rPr>
              <w:t>ΣΒΕ</w:t>
            </w:r>
          </w:p>
          <w:p w14:paraId="16647DDE" w14:textId="77777777" w:rsidR="00FB32C8" w:rsidRPr="00FB32C8" w:rsidRDefault="00FB32C8" w:rsidP="00FB32C8">
            <w:pPr>
              <w:numPr>
                <w:ilvl w:val="0"/>
                <w:numId w:val="3"/>
              </w:numPr>
              <w:suppressAutoHyphens/>
              <w:rPr>
                <w:sz w:val="24"/>
                <w:szCs w:val="24"/>
              </w:rPr>
            </w:pPr>
            <w:r w:rsidRPr="00FB32C8">
              <w:rPr>
                <w:sz w:val="24"/>
                <w:szCs w:val="24"/>
              </w:rPr>
              <w:t>ΠΣΕ</w:t>
            </w:r>
          </w:p>
          <w:p w14:paraId="283D60D4" w14:textId="77777777" w:rsidR="00FB32C8" w:rsidRPr="00FB32C8" w:rsidRDefault="00FB32C8" w:rsidP="00FB32C8">
            <w:pPr>
              <w:numPr>
                <w:ilvl w:val="0"/>
                <w:numId w:val="3"/>
              </w:numPr>
              <w:suppressAutoHyphens/>
              <w:rPr>
                <w:sz w:val="24"/>
                <w:szCs w:val="24"/>
              </w:rPr>
            </w:pPr>
            <w:r w:rsidRPr="00FB32C8">
              <w:rPr>
                <w:sz w:val="24"/>
                <w:szCs w:val="24"/>
              </w:rPr>
              <w:t>ΣΕΒΕ</w:t>
            </w:r>
          </w:p>
          <w:p w14:paraId="55B85AD0" w14:textId="77777777" w:rsidR="00FB32C8" w:rsidRPr="00FB32C8" w:rsidRDefault="00FB32C8" w:rsidP="00FB32C8">
            <w:pPr>
              <w:numPr>
                <w:ilvl w:val="0"/>
                <w:numId w:val="3"/>
              </w:numPr>
              <w:suppressAutoHyphens/>
              <w:rPr>
                <w:sz w:val="24"/>
                <w:szCs w:val="24"/>
              </w:rPr>
            </w:pPr>
            <w:r w:rsidRPr="00FB32C8">
              <w:rPr>
                <w:sz w:val="24"/>
                <w:szCs w:val="24"/>
              </w:rPr>
              <w:t>ΚΕΕΕ</w:t>
            </w:r>
          </w:p>
          <w:p w14:paraId="1C80C770" w14:textId="77777777" w:rsidR="00FB32C8" w:rsidRPr="00FB32C8" w:rsidRDefault="00FB32C8" w:rsidP="00FB32C8">
            <w:pPr>
              <w:numPr>
                <w:ilvl w:val="0"/>
                <w:numId w:val="3"/>
              </w:numPr>
              <w:suppressAutoHyphens/>
              <w:rPr>
                <w:sz w:val="24"/>
                <w:szCs w:val="24"/>
              </w:rPr>
            </w:pPr>
            <w:r w:rsidRPr="00FB32C8">
              <w:rPr>
                <w:sz w:val="24"/>
                <w:szCs w:val="24"/>
              </w:rPr>
              <w:t>ΕΒΕΑ</w:t>
            </w:r>
          </w:p>
          <w:p w14:paraId="020883C2" w14:textId="285D8048" w:rsidR="00E97EAF" w:rsidRPr="00CE61F2" w:rsidRDefault="00FB32C8" w:rsidP="00CE61F2">
            <w:pPr>
              <w:numPr>
                <w:ilvl w:val="0"/>
                <w:numId w:val="3"/>
              </w:numPr>
              <w:suppressAutoHyphens/>
              <w:rPr>
                <w:sz w:val="24"/>
                <w:szCs w:val="24"/>
              </w:rPr>
            </w:pPr>
            <w:r w:rsidRPr="00FB32C8">
              <w:rPr>
                <w:sz w:val="24"/>
                <w:szCs w:val="24"/>
              </w:rPr>
              <w:t>ΕΒΕΘ</w:t>
            </w:r>
          </w:p>
        </w:tc>
      </w:tr>
    </w:tbl>
    <w:p w14:paraId="4944425C" w14:textId="77777777" w:rsidR="00FB32C8" w:rsidRPr="00DD1DBF" w:rsidRDefault="00FB32C8" w:rsidP="00FB32C8">
      <w:pPr>
        <w:shd w:val="clear" w:color="auto" w:fill="FCFDFE"/>
        <w:tabs>
          <w:tab w:val="center" w:pos="7938"/>
        </w:tabs>
        <w:spacing w:after="0" w:line="240" w:lineRule="auto"/>
        <w:jc w:val="both"/>
        <w:rPr>
          <w:rFonts w:ascii="Times New Roman" w:hAnsi="Times New Roman" w:cs="Times New Roman"/>
          <w:sz w:val="24"/>
          <w:szCs w:val="24"/>
          <w:lang w:val="el-GR"/>
        </w:rPr>
      </w:pPr>
    </w:p>
    <w:sectPr w:rsidR="00FB32C8" w:rsidRPr="00DD1DBF" w:rsidSect="00B242EE">
      <w:footerReference w:type="default" r:id="rId13"/>
      <w:footerReference w:type="first" r:id="rId14"/>
      <w:pgSz w:w="11906" w:h="16838" w:code="9"/>
      <w:pgMar w:top="1276"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B7D2A" w14:textId="77777777" w:rsidR="001E0DC9" w:rsidRDefault="001E0DC9" w:rsidP="00824F38">
      <w:pPr>
        <w:spacing w:after="0" w:line="240" w:lineRule="auto"/>
      </w:pPr>
      <w:r>
        <w:separator/>
      </w:r>
    </w:p>
  </w:endnote>
  <w:endnote w:type="continuationSeparator" w:id="0">
    <w:p w14:paraId="4AAD9EFE" w14:textId="77777777" w:rsidR="001E0DC9" w:rsidRDefault="001E0DC9" w:rsidP="0082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62FE9" w14:textId="77777777" w:rsidR="002D7398" w:rsidRPr="00824F38" w:rsidRDefault="002D7398" w:rsidP="00824F38">
    <w:pPr>
      <w:pStyle w:val="a5"/>
      <w:pBdr>
        <w:top w:val="single" w:sz="4" w:space="1" w:color="auto"/>
      </w:pBdr>
      <w:jc w:val="center"/>
      <w:rPr>
        <w:rFonts w:ascii="Times New Roman" w:hAnsi="Times New Roman" w:cs="Times New Roman"/>
        <w:sz w:val="20"/>
        <w:szCs w:val="20"/>
      </w:rPr>
    </w:pPr>
    <w:r w:rsidRPr="00824F38">
      <w:rPr>
        <w:rFonts w:ascii="Times New Roman" w:hAnsi="Times New Roman" w:cs="Times New Roman"/>
        <w:sz w:val="20"/>
        <w:szCs w:val="20"/>
      </w:rPr>
      <w:fldChar w:fldCharType="begin"/>
    </w:r>
    <w:r w:rsidRPr="00824F38">
      <w:rPr>
        <w:rFonts w:ascii="Times New Roman" w:hAnsi="Times New Roman" w:cs="Times New Roman"/>
        <w:sz w:val="20"/>
        <w:szCs w:val="20"/>
      </w:rPr>
      <w:instrText xml:space="preserve"> PAGE   \* MERGEFORMAT </w:instrText>
    </w:r>
    <w:r w:rsidRPr="00824F38">
      <w:rPr>
        <w:rFonts w:ascii="Times New Roman" w:hAnsi="Times New Roman" w:cs="Times New Roman"/>
        <w:sz w:val="20"/>
        <w:szCs w:val="20"/>
      </w:rPr>
      <w:fldChar w:fldCharType="separate"/>
    </w:r>
    <w:r w:rsidR="007823A5">
      <w:rPr>
        <w:rFonts w:ascii="Times New Roman" w:hAnsi="Times New Roman" w:cs="Times New Roman"/>
        <w:noProof/>
        <w:sz w:val="20"/>
        <w:szCs w:val="20"/>
      </w:rPr>
      <w:t>5</w:t>
    </w:r>
    <w:r w:rsidRPr="00824F38">
      <w:rPr>
        <w:rFonts w:ascii="Times New Roman" w:hAnsi="Times New Roman" w:cs="Times New Roman"/>
        <w:sz w:val="20"/>
        <w:szCs w:val="20"/>
      </w:rPr>
      <w:fldChar w:fldCharType="end"/>
    </w:r>
  </w:p>
  <w:p w14:paraId="56D8D1B7" w14:textId="77777777" w:rsidR="002D7398" w:rsidRDefault="002D739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26FA7" w14:textId="77777777" w:rsidR="002D7398" w:rsidRPr="00705281" w:rsidRDefault="002D7398" w:rsidP="00824F38">
    <w:pPr>
      <w:pStyle w:val="a5"/>
      <w:pBdr>
        <w:top w:val="single" w:sz="4" w:space="1" w:color="auto"/>
      </w:pBdr>
      <w:jc w:val="center"/>
      <w:rPr>
        <w:rFonts w:ascii="Book Antiqua" w:hAnsi="Book Antiqua"/>
        <w:sz w:val="18"/>
        <w:szCs w:val="18"/>
        <w:lang w:val="en-GB"/>
      </w:rPr>
    </w:pPr>
    <w:r w:rsidRPr="00705281">
      <w:rPr>
        <w:rFonts w:ascii="Book Antiqua" w:hAnsi="Book Antiqua"/>
        <w:sz w:val="18"/>
        <w:szCs w:val="18"/>
        <w:lang w:val="en-GB"/>
      </w:rPr>
      <w:t>1A Holland Park, London W11 3TP, UK</w:t>
    </w:r>
  </w:p>
  <w:p w14:paraId="5E023168" w14:textId="77777777" w:rsidR="002D7398" w:rsidRPr="00705281" w:rsidRDefault="002D7398" w:rsidP="00824F38">
    <w:pPr>
      <w:pStyle w:val="a5"/>
      <w:jc w:val="center"/>
      <w:rPr>
        <w:rFonts w:ascii="Book Antiqua" w:hAnsi="Book Antiqua"/>
        <w:sz w:val="18"/>
        <w:szCs w:val="18"/>
        <w:lang w:val="en-GB"/>
      </w:rPr>
    </w:pPr>
    <w:r w:rsidRPr="00705281">
      <w:rPr>
        <w:rFonts w:ascii="Book Antiqua" w:hAnsi="Book Antiqua"/>
        <w:sz w:val="18"/>
        <w:szCs w:val="18"/>
      </w:rPr>
      <w:t>Τ</w:t>
    </w:r>
    <w:r w:rsidRPr="00705281">
      <w:rPr>
        <w:rFonts w:ascii="Book Antiqua" w:hAnsi="Book Antiqua"/>
        <w:sz w:val="18"/>
        <w:szCs w:val="18"/>
        <w:lang w:val="en-GB"/>
      </w:rPr>
      <w:t>. 0044 (0) 20 7727 8860    F. 0044 (0) 20 7727 9934</w:t>
    </w:r>
  </w:p>
  <w:p w14:paraId="152E5786" w14:textId="77777777" w:rsidR="002D7398" w:rsidRPr="00824F38" w:rsidRDefault="002D7398" w:rsidP="00824F38">
    <w:pPr>
      <w:pStyle w:val="a5"/>
      <w:jc w:val="center"/>
      <w:rPr>
        <w:rFonts w:ascii="Book Antiqua" w:hAnsi="Book Antiqua"/>
        <w:sz w:val="18"/>
        <w:szCs w:val="18"/>
      </w:rPr>
    </w:pPr>
    <w:r w:rsidRPr="00705281">
      <w:rPr>
        <w:rFonts w:ascii="Book Antiqua" w:hAnsi="Book Antiqua"/>
        <w:sz w:val="18"/>
        <w:szCs w:val="18"/>
        <w:lang w:val="fr-FR"/>
      </w:rPr>
      <w:t xml:space="preserve">Email: </w:t>
    </w:r>
    <w:hyperlink r:id="rId1" w:history="1">
      <w:r w:rsidRPr="00705281">
        <w:rPr>
          <w:rStyle w:val="-"/>
          <w:rFonts w:ascii="Book Antiqua" w:hAnsi="Book Antiqua"/>
          <w:sz w:val="18"/>
          <w:szCs w:val="18"/>
          <w:lang w:val="en-GB"/>
        </w:rPr>
        <w:t>ecocom.london@mfa.gr</w:t>
      </w:r>
    </w:hyperlink>
    <w:r w:rsidRPr="00705281">
      <w:rPr>
        <w:rFonts w:ascii="Book Antiqua" w:hAnsi="Book Antiqua"/>
        <w:sz w:val="18"/>
        <w:szCs w:val="18"/>
        <w:lang w:val="en-GB"/>
      </w:rPr>
      <w:t xml:space="preserve"> </w:t>
    </w:r>
    <w:r w:rsidRPr="00705281">
      <w:rPr>
        <w:rFonts w:ascii="Book Antiqua" w:hAnsi="Book Antiqua"/>
        <w:sz w:val="18"/>
        <w:szCs w:val="18"/>
        <w:lang w:val="fr-FR"/>
      </w:rPr>
      <w:t xml:space="preserve">      Webpage: </w:t>
    </w:r>
    <w:hyperlink r:id="rId2" w:history="1">
      <w:r w:rsidRPr="00705281">
        <w:rPr>
          <w:rStyle w:val="-"/>
          <w:rFonts w:ascii="Book Antiqua" w:hAnsi="Book Antiqua"/>
          <w:sz w:val="18"/>
          <w:szCs w:val="18"/>
          <w:lang w:val="fr-FR"/>
        </w:rPr>
        <w:t>www.agora.mfa.gr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114AB" w14:textId="77777777" w:rsidR="001E0DC9" w:rsidRDefault="001E0DC9" w:rsidP="00824F38">
      <w:pPr>
        <w:spacing w:after="0" w:line="240" w:lineRule="auto"/>
      </w:pPr>
      <w:r>
        <w:separator/>
      </w:r>
    </w:p>
  </w:footnote>
  <w:footnote w:type="continuationSeparator" w:id="0">
    <w:p w14:paraId="55CB9946" w14:textId="77777777" w:rsidR="001E0DC9" w:rsidRDefault="001E0DC9" w:rsidP="00824F38">
      <w:pPr>
        <w:spacing w:after="0" w:line="240" w:lineRule="auto"/>
      </w:pPr>
      <w:r>
        <w:continuationSeparator/>
      </w:r>
    </w:p>
  </w:footnote>
  <w:footnote w:id="1">
    <w:p w14:paraId="3EAFD9AC" w14:textId="620E8EF4" w:rsidR="008F02BD" w:rsidRPr="008F02BD" w:rsidRDefault="008F02BD" w:rsidP="008F02BD">
      <w:pPr>
        <w:pStyle w:val="a6"/>
        <w:rPr>
          <w:rFonts w:ascii="Times New Roman" w:hAnsi="Times New Roman" w:cs="Times New Roman"/>
          <w:lang w:val="el-GR"/>
        </w:rPr>
      </w:pPr>
      <w:r w:rsidRPr="008F02BD">
        <w:rPr>
          <w:rStyle w:val="a7"/>
          <w:rFonts w:ascii="Times New Roman" w:hAnsi="Times New Roman" w:cs="Times New Roman"/>
        </w:rPr>
        <w:footnoteRef/>
      </w:r>
      <w:r w:rsidRPr="008F02BD">
        <w:rPr>
          <w:rFonts w:ascii="Times New Roman" w:hAnsi="Times New Roman" w:cs="Times New Roman"/>
          <w:lang w:val="el-GR"/>
        </w:rPr>
        <w:t xml:space="preserve"> </w:t>
      </w:r>
      <w:r>
        <w:rPr>
          <w:rFonts w:ascii="Times New Roman" w:hAnsi="Times New Roman" w:cs="Times New Roman"/>
          <w:lang w:val="el-GR"/>
        </w:rPr>
        <w:t xml:space="preserve">Το βρετανικό κείμενο πολιτικής είναι </w:t>
      </w:r>
      <w:r w:rsidRPr="008F02BD">
        <w:rPr>
          <w:rFonts w:ascii="Times New Roman" w:hAnsi="Times New Roman" w:cs="Times New Roman"/>
          <w:lang w:val="el-GR"/>
        </w:rPr>
        <w:t>διαθέσιμ</w:t>
      </w:r>
      <w:r>
        <w:rPr>
          <w:rFonts w:ascii="Times New Roman" w:hAnsi="Times New Roman" w:cs="Times New Roman"/>
          <w:lang w:val="el-GR"/>
        </w:rPr>
        <w:t>ο</w:t>
      </w:r>
      <w:r w:rsidRPr="008F02BD">
        <w:rPr>
          <w:rFonts w:ascii="Times New Roman" w:hAnsi="Times New Roman" w:cs="Times New Roman"/>
          <w:lang w:val="el-GR"/>
        </w:rPr>
        <w:t xml:space="preserve"> στο σύνδεσμο: </w:t>
      </w:r>
      <w:hyperlink r:id="rId1" w:history="1">
        <w:r w:rsidRPr="00BD5A8D">
          <w:rPr>
            <w:rStyle w:val="-"/>
            <w:rFonts w:ascii="Times New Roman" w:hAnsi="Times New Roman" w:cs="Times New Roman"/>
            <w:lang w:val="el-GR"/>
          </w:rPr>
          <w:t>https://www.gov.uk/government/publications/accounting-for-vat-on-goods-moving-between-great-britain-and-northern-ireland-from-1-january-2021</w:t>
        </w:r>
      </w:hyperlink>
      <w:r>
        <w:rPr>
          <w:rFonts w:ascii="Times New Roman" w:hAnsi="Times New Roman" w:cs="Times New Roman"/>
          <w:lang w:val="el-GR"/>
        </w:rPr>
        <w:t xml:space="preserve"> </w:t>
      </w:r>
    </w:p>
  </w:footnote>
  <w:footnote w:id="2">
    <w:p w14:paraId="212C7590" w14:textId="4AA76590" w:rsidR="0005765B" w:rsidRPr="0005765B" w:rsidRDefault="0005765B">
      <w:pPr>
        <w:pStyle w:val="a6"/>
        <w:rPr>
          <w:rFonts w:ascii="Times New Roman" w:hAnsi="Times New Roman" w:cs="Times New Roman"/>
          <w:lang w:val="el-GR"/>
        </w:rPr>
      </w:pPr>
      <w:r w:rsidRPr="0005765B">
        <w:rPr>
          <w:rStyle w:val="a7"/>
          <w:rFonts w:ascii="Times New Roman" w:hAnsi="Times New Roman" w:cs="Times New Roman"/>
        </w:rPr>
        <w:footnoteRef/>
      </w:r>
      <w:r w:rsidRPr="0005765B">
        <w:rPr>
          <w:rFonts w:ascii="Times New Roman" w:hAnsi="Times New Roman" w:cs="Times New Roman"/>
          <w:lang w:val="el-GR"/>
        </w:rPr>
        <w:t xml:space="preserve"> Περιλαμβάνει τις Αγγλία, Ουαλία και Σκωτία. </w:t>
      </w:r>
      <w:r w:rsidRPr="00950AFF">
        <w:rPr>
          <w:rFonts w:ascii="Times New Roman" w:hAnsi="Times New Roman" w:cs="Times New Roman"/>
          <w:lang w:val="el-GR"/>
        </w:rPr>
        <w:t>Όχι τη Βόρεια Ιρλανδία.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4C7C"/>
    <w:multiLevelType w:val="hybridMultilevel"/>
    <w:tmpl w:val="053899E0"/>
    <w:lvl w:ilvl="0" w:tplc="DF8E08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8E4B6F"/>
    <w:multiLevelType w:val="multilevel"/>
    <w:tmpl w:val="1CB46A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216C32"/>
    <w:multiLevelType w:val="hybridMultilevel"/>
    <w:tmpl w:val="25127F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46D1FC3"/>
    <w:multiLevelType w:val="multilevel"/>
    <w:tmpl w:val="1CB46A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5B1500"/>
    <w:multiLevelType w:val="hybridMultilevel"/>
    <w:tmpl w:val="CC28CA20"/>
    <w:lvl w:ilvl="0" w:tplc="06CAD24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C775A1C"/>
    <w:multiLevelType w:val="multilevel"/>
    <w:tmpl w:val="1CB46A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EE938AE"/>
    <w:multiLevelType w:val="hybridMultilevel"/>
    <w:tmpl w:val="2FF053C8"/>
    <w:lvl w:ilvl="0" w:tplc="DF8E08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0897EAA"/>
    <w:multiLevelType w:val="hybridMultilevel"/>
    <w:tmpl w:val="2F78993E"/>
    <w:lvl w:ilvl="0" w:tplc="DF8E08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3491361"/>
    <w:multiLevelType w:val="hybridMultilevel"/>
    <w:tmpl w:val="378C607C"/>
    <w:lvl w:ilvl="0" w:tplc="DF8E08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009792D"/>
    <w:multiLevelType w:val="multilevel"/>
    <w:tmpl w:val="209A10F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nsid w:val="6A480FBA"/>
    <w:multiLevelType w:val="hybridMultilevel"/>
    <w:tmpl w:val="EDE058DC"/>
    <w:lvl w:ilvl="0" w:tplc="DF8E087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9"/>
  </w:num>
  <w:num w:numId="4">
    <w:abstractNumId w:val="3"/>
  </w:num>
  <w:num w:numId="5">
    <w:abstractNumId w:val="7"/>
  </w:num>
  <w:num w:numId="6">
    <w:abstractNumId w:val="1"/>
  </w:num>
  <w:num w:numId="7">
    <w:abstractNumId w:val="5"/>
  </w:num>
  <w:num w:numId="8">
    <w:abstractNumId w:val="6"/>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38"/>
    <w:rsid w:val="00001A6A"/>
    <w:rsid w:val="0000467E"/>
    <w:rsid w:val="000054E3"/>
    <w:rsid w:val="000067FF"/>
    <w:rsid w:val="00007D0E"/>
    <w:rsid w:val="00012D97"/>
    <w:rsid w:val="000144B3"/>
    <w:rsid w:val="00020778"/>
    <w:rsid w:val="0002706B"/>
    <w:rsid w:val="00027A49"/>
    <w:rsid w:val="000432A6"/>
    <w:rsid w:val="00050F75"/>
    <w:rsid w:val="00057096"/>
    <w:rsid w:val="0005765B"/>
    <w:rsid w:val="00080296"/>
    <w:rsid w:val="00084581"/>
    <w:rsid w:val="0009172C"/>
    <w:rsid w:val="000A037E"/>
    <w:rsid w:val="000A17BF"/>
    <w:rsid w:val="000A5B7C"/>
    <w:rsid w:val="000B5806"/>
    <w:rsid w:val="000D0DA3"/>
    <w:rsid w:val="000E22F2"/>
    <w:rsid w:val="000E3E84"/>
    <w:rsid w:val="000E5E4A"/>
    <w:rsid w:val="000F3392"/>
    <w:rsid w:val="00105DE4"/>
    <w:rsid w:val="001103E7"/>
    <w:rsid w:val="00117E20"/>
    <w:rsid w:val="00127795"/>
    <w:rsid w:val="00131D3C"/>
    <w:rsid w:val="00133E53"/>
    <w:rsid w:val="00134DE4"/>
    <w:rsid w:val="00140B35"/>
    <w:rsid w:val="0014537E"/>
    <w:rsid w:val="00161B53"/>
    <w:rsid w:val="0016213E"/>
    <w:rsid w:val="00162F2D"/>
    <w:rsid w:val="00164020"/>
    <w:rsid w:val="0017139C"/>
    <w:rsid w:val="00173F58"/>
    <w:rsid w:val="00174674"/>
    <w:rsid w:val="00177661"/>
    <w:rsid w:val="00190C6C"/>
    <w:rsid w:val="001958A3"/>
    <w:rsid w:val="00195B08"/>
    <w:rsid w:val="001B17F1"/>
    <w:rsid w:val="001C3299"/>
    <w:rsid w:val="001E0DC9"/>
    <w:rsid w:val="001E1303"/>
    <w:rsid w:val="002007A2"/>
    <w:rsid w:val="0020142D"/>
    <w:rsid w:val="0020430B"/>
    <w:rsid w:val="0020657A"/>
    <w:rsid w:val="00221250"/>
    <w:rsid w:val="00232526"/>
    <w:rsid w:val="00232EC6"/>
    <w:rsid w:val="00233998"/>
    <w:rsid w:val="002359EF"/>
    <w:rsid w:val="00240E2D"/>
    <w:rsid w:val="00242BE7"/>
    <w:rsid w:val="00245A04"/>
    <w:rsid w:val="00247A12"/>
    <w:rsid w:val="00250EF1"/>
    <w:rsid w:val="002737C5"/>
    <w:rsid w:val="00286AB7"/>
    <w:rsid w:val="0029217C"/>
    <w:rsid w:val="002A1033"/>
    <w:rsid w:val="002A1A73"/>
    <w:rsid w:val="002B1D81"/>
    <w:rsid w:val="002B74F8"/>
    <w:rsid w:val="002D1B53"/>
    <w:rsid w:val="002D7398"/>
    <w:rsid w:val="002E4B2E"/>
    <w:rsid w:val="002F5964"/>
    <w:rsid w:val="002F7FB3"/>
    <w:rsid w:val="00300E1E"/>
    <w:rsid w:val="00302137"/>
    <w:rsid w:val="00302E31"/>
    <w:rsid w:val="00302EB4"/>
    <w:rsid w:val="003225F4"/>
    <w:rsid w:val="003257F5"/>
    <w:rsid w:val="003343E7"/>
    <w:rsid w:val="00342192"/>
    <w:rsid w:val="00350E36"/>
    <w:rsid w:val="00357BD7"/>
    <w:rsid w:val="00360159"/>
    <w:rsid w:val="0037532C"/>
    <w:rsid w:val="003833AF"/>
    <w:rsid w:val="00393E79"/>
    <w:rsid w:val="003B48E9"/>
    <w:rsid w:val="003B6ABF"/>
    <w:rsid w:val="003B7476"/>
    <w:rsid w:val="003B78B2"/>
    <w:rsid w:val="003C494D"/>
    <w:rsid w:val="003D35D6"/>
    <w:rsid w:val="003D4D19"/>
    <w:rsid w:val="003E3813"/>
    <w:rsid w:val="003E4CF8"/>
    <w:rsid w:val="003F2919"/>
    <w:rsid w:val="003F2D9C"/>
    <w:rsid w:val="003F36FF"/>
    <w:rsid w:val="00406D65"/>
    <w:rsid w:val="00414558"/>
    <w:rsid w:val="0041575A"/>
    <w:rsid w:val="00423A8A"/>
    <w:rsid w:val="004628DD"/>
    <w:rsid w:val="00462FBA"/>
    <w:rsid w:val="00463ADB"/>
    <w:rsid w:val="00463E24"/>
    <w:rsid w:val="004679D2"/>
    <w:rsid w:val="004750FB"/>
    <w:rsid w:val="00477812"/>
    <w:rsid w:val="00485A1D"/>
    <w:rsid w:val="00490DF4"/>
    <w:rsid w:val="004A0D79"/>
    <w:rsid w:val="004B1BDF"/>
    <w:rsid w:val="004B7848"/>
    <w:rsid w:val="004C139D"/>
    <w:rsid w:val="004C1873"/>
    <w:rsid w:val="004C1BF2"/>
    <w:rsid w:val="004C5465"/>
    <w:rsid w:val="004E3F40"/>
    <w:rsid w:val="004F37F9"/>
    <w:rsid w:val="00501774"/>
    <w:rsid w:val="0051549F"/>
    <w:rsid w:val="005161C3"/>
    <w:rsid w:val="0052372C"/>
    <w:rsid w:val="005251F1"/>
    <w:rsid w:val="0053515C"/>
    <w:rsid w:val="005356D2"/>
    <w:rsid w:val="00540193"/>
    <w:rsid w:val="00545C2F"/>
    <w:rsid w:val="00555D84"/>
    <w:rsid w:val="00556B13"/>
    <w:rsid w:val="00560050"/>
    <w:rsid w:val="00576D81"/>
    <w:rsid w:val="00584F27"/>
    <w:rsid w:val="00593B35"/>
    <w:rsid w:val="005964BB"/>
    <w:rsid w:val="005A64ED"/>
    <w:rsid w:val="005A66DD"/>
    <w:rsid w:val="005A73D6"/>
    <w:rsid w:val="005B42B3"/>
    <w:rsid w:val="005C6423"/>
    <w:rsid w:val="005D4FC3"/>
    <w:rsid w:val="005E0BB7"/>
    <w:rsid w:val="005E34F3"/>
    <w:rsid w:val="005E6C91"/>
    <w:rsid w:val="005F3F19"/>
    <w:rsid w:val="006048FE"/>
    <w:rsid w:val="00604EE0"/>
    <w:rsid w:val="00621533"/>
    <w:rsid w:val="00621882"/>
    <w:rsid w:val="00622B77"/>
    <w:rsid w:val="00630717"/>
    <w:rsid w:val="006355BB"/>
    <w:rsid w:val="0063590C"/>
    <w:rsid w:val="006401CE"/>
    <w:rsid w:val="00644083"/>
    <w:rsid w:val="006451B9"/>
    <w:rsid w:val="006462D4"/>
    <w:rsid w:val="006552D8"/>
    <w:rsid w:val="00662F2C"/>
    <w:rsid w:val="00667BC5"/>
    <w:rsid w:val="00686D91"/>
    <w:rsid w:val="006B7B9A"/>
    <w:rsid w:val="006C65D5"/>
    <w:rsid w:val="006C6956"/>
    <w:rsid w:val="006D32FD"/>
    <w:rsid w:val="006D378F"/>
    <w:rsid w:val="006E6D5E"/>
    <w:rsid w:val="006F3D29"/>
    <w:rsid w:val="0070067C"/>
    <w:rsid w:val="00703293"/>
    <w:rsid w:val="00710D1D"/>
    <w:rsid w:val="007161BD"/>
    <w:rsid w:val="007177B5"/>
    <w:rsid w:val="00726B33"/>
    <w:rsid w:val="00774138"/>
    <w:rsid w:val="00774DEE"/>
    <w:rsid w:val="00774E9E"/>
    <w:rsid w:val="0077707A"/>
    <w:rsid w:val="00777564"/>
    <w:rsid w:val="00777EE0"/>
    <w:rsid w:val="007823A5"/>
    <w:rsid w:val="00784801"/>
    <w:rsid w:val="0079710D"/>
    <w:rsid w:val="007A1B07"/>
    <w:rsid w:val="007B2387"/>
    <w:rsid w:val="007C5EE1"/>
    <w:rsid w:val="007D2DB7"/>
    <w:rsid w:val="007D5E54"/>
    <w:rsid w:val="007E5901"/>
    <w:rsid w:val="007F2EF9"/>
    <w:rsid w:val="007F524E"/>
    <w:rsid w:val="00801873"/>
    <w:rsid w:val="00801F3B"/>
    <w:rsid w:val="00813DCD"/>
    <w:rsid w:val="00817FED"/>
    <w:rsid w:val="008237BC"/>
    <w:rsid w:val="00823D9F"/>
    <w:rsid w:val="00824F38"/>
    <w:rsid w:val="008427F1"/>
    <w:rsid w:val="0084514B"/>
    <w:rsid w:val="00846703"/>
    <w:rsid w:val="008558B3"/>
    <w:rsid w:val="008A79C1"/>
    <w:rsid w:val="008C1594"/>
    <w:rsid w:val="008D2061"/>
    <w:rsid w:val="008D3A85"/>
    <w:rsid w:val="008D454F"/>
    <w:rsid w:val="008E0309"/>
    <w:rsid w:val="008F02BD"/>
    <w:rsid w:val="008F783B"/>
    <w:rsid w:val="00902D66"/>
    <w:rsid w:val="00903A34"/>
    <w:rsid w:val="0090631E"/>
    <w:rsid w:val="0091266D"/>
    <w:rsid w:val="00922318"/>
    <w:rsid w:val="0092313F"/>
    <w:rsid w:val="00935D9C"/>
    <w:rsid w:val="00950AFF"/>
    <w:rsid w:val="00951D69"/>
    <w:rsid w:val="009522D5"/>
    <w:rsid w:val="00954E55"/>
    <w:rsid w:val="00954F05"/>
    <w:rsid w:val="00962DFD"/>
    <w:rsid w:val="009665F8"/>
    <w:rsid w:val="009732CE"/>
    <w:rsid w:val="00973C3A"/>
    <w:rsid w:val="0097784C"/>
    <w:rsid w:val="009812E1"/>
    <w:rsid w:val="00982E25"/>
    <w:rsid w:val="009A44D7"/>
    <w:rsid w:val="009C0C9A"/>
    <w:rsid w:val="009C2622"/>
    <w:rsid w:val="009C3000"/>
    <w:rsid w:val="009C636B"/>
    <w:rsid w:val="009E2381"/>
    <w:rsid w:val="009E47B3"/>
    <w:rsid w:val="009E7BFC"/>
    <w:rsid w:val="009F435C"/>
    <w:rsid w:val="009F6936"/>
    <w:rsid w:val="00A02A6F"/>
    <w:rsid w:val="00A04655"/>
    <w:rsid w:val="00A047C4"/>
    <w:rsid w:val="00A21685"/>
    <w:rsid w:val="00A2511A"/>
    <w:rsid w:val="00A32830"/>
    <w:rsid w:val="00A44E7F"/>
    <w:rsid w:val="00A500BA"/>
    <w:rsid w:val="00A526CB"/>
    <w:rsid w:val="00A56099"/>
    <w:rsid w:val="00A869BC"/>
    <w:rsid w:val="00A93217"/>
    <w:rsid w:val="00A93A9B"/>
    <w:rsid w:val="00AA6C49"/>
    <w:rsid w:val="00AB371D"/>
    <w:rsid w:val="00AD4D0A"/>
    <w:rsid w:val="00AF1F74"/>
    <w:rsid w:val="00B02A93"/>
    <w:rsid w:val="00B11789"/>
    <w:rsid w:val="00B242EE"/>
    <w:rsid w:val="00B308CF"/>
    <w:rsid w:val="00B343FC"/>
    <w:rsid w:val="00B40A5A"/>
    <w:rsid w:val="00B416ED"/>
    <w:rsid w:val="00B41F5D"/>
    <w:rsid w:val="00B42913"/>
    <w:rsid w:val="00B54906"/>
    <w:rsid w:val="00B71AD6"/>
    <w:rsid w:val="00B92E4F"/>
    <w:rsid w:val="00BA237F"/>
    <w:rsid w:val="00BA492E"/>
    <w:rsid w:val="00BA77E9"/>
    <w:rsid w:val="00BB6491"/>
    <w:rsid w:val="00BB792D"/>
    <w:rsid w:val="00BC3C2E"/>
    <w:rsid w:val="00BD0E20"/>
    <w:rsid w:val="00BD5259"/>
    <w:rsid w:val="00BD67A9"/>
    <w:rsid w:val="00BD7BA5"/>
    <w:rsid w:val="00BE6337"/>
    <w:rsid w:val="00BF0D07"/>
    <w:rsid w:val="00BF1FA3"/>
    <w:rsid w:val="00BF21C4"/>
    <w:rsid w:val="00BF47AC"/>
    <w:rsid w:val="00C0174F"/>
    <w:rsid w:val="00C0243F"/>
    <w:rsid w:val="00C12C1B"/>
    <w:rsid w:val="00C15E81"/>
    <w:rsid w:val="00C2718C"/>
    <w:rsid w:val="00C40DDE"/>
    <w:rsid w:val="00C430CA"/>
    <w:rsid w:val="00C45C79"/>
    <w:rsid w:val="00C553D9"/>
    <w:rsid w:val="00C93DCC"/>
    <w:rsid w:val="00C9520D"/>
    <w:rsid w:val="00C97941"/>
    <w:rsid w:val="00CA122C"/>
    <w:rsid w:val="00CA185F"/>
    <w:rsid w:val="00CA5ACE"/>
    <w:rsid w:val="00CA7EBA"/>
    <w:rsid w:val="00CC4701"/>
    <w:rsid w:val="00CC6AF7"/>
    <w:rsid w:val="00CE2AB8"/>
    <w:rsid w:val="00CE61F2"/>
    <w:rsid w:val="00CE66B6"/>
    <w:rsid w:val="00CF3509"/>
    <w:rsid w:val="00CF5315"/>
    <w:rsid w:val="00D06068"/>
    <w:rsid w:val="00D1130E"/>
    <w:rsid w:val="00D153FC"/>
    <w:rsid w:val="00D30EF8"/>
    <w:rsid w:val="00D36ED2"/>
    <w:rsid w:val="00D37420"/>
    <w:rsid w:val="00D40CDE"/>
    <w:rsid w:val="00D55A45"/>
    <w:rsid w:val="00D62C5A"/>
    <w:rsid w:val="00D657AB"/>
    <w:rsid w:val="00D66198"/>
    <w:rsid w:val="00D7331C"/>
    <w:rsid w:val="00D81DF6"/>
    <w:rsid w:val="00D84D80"/>
    <w:rsid w:val="00D953C4"/>
    <w:rsid w:val="00DA337E"/>
    <w:rsid w:val="00DA41A4"/>
    <w:rsid w:val="00DB6C02"/>
    <w:rsid w:val="00DC4823"/>
    <w:rsid w:val="00DD1DBF"/>
    <w:rsid w:val="00DD5910"/>
    <w:rsid w:val="00DF3C54"/>
    <w:rsid w:val="00DF41A6"/>
    <w:rsid w:val="00DF5C12"/>
    <w:rsid w:val="00E027EF"/>
    <w:rsid w:val="00E04F69"/>
    <w:rsid w:val="00E1167D"/>
    <w:rsid w:val="00E11B84"/>
    <w:rsid w:val="00E24AB2"/>
    <w:rsid w:val="00E308A9"/>
    <w:rsid w:val="00E3316A"/>
    <w:rsid w:val="00E34A16"/>
    <w:rsid w:val="00E36FF4"/>
    <w:rsid w:val="00E45373"/>
    <w:rsid w:val="00E4546F"/>
    <w:rsid w:val="00E53089"/>
    <w:rsid w:val="00E606C6"/>
    <w:rsid w:val="00E60DF1"/>
    <w:rsid w:val="00E70960"/>
    <w:rsid w:val="00E71F42"/>
    <w:rsid w:val="00E846E9"/>
    <w:rsid w:val="00E90534"/>
    <w:rsid w:val="00E93006"/>
    <w:rsid w:val="00E96040"/>
    <w:rsid w:val="00E97EAF"/>
    <w:rsid w:val="00EA13F8"/>
    <w:rsid w:val="00EA1641"/>
    <w:rsid w:val="00EB6425"/>
    <w:rsid w:val="00ED00FD"/>
    <w:rsid w:val="00ED0147"/>
    <w:rsid w:val="00ED41D6"/>
    <w:rsid w:val="00EE0F55"/>
    <w:rsid w:val="00EE2D01"/>
    <w:rsid w:val="00EE3DAE"/>
    <w:rsid w:val="00EF0811"/>
    <w:rsid w:val="00F006FD"/>
    <w:rsid w:val="00F2038F"/>
    <w:rsid w:val="00F20DF3"/>
    <w:rsid w:val="00F36676"/>
    <w:rsid w:val="00F44B48"/>
    <w:rsid w:val="00F4787B"/>
    <w:rsid w:val="00F57013"/>
    <w:rsid w:val="00F64310"/>
    <w:rsid w:val="00F64A9D"/>
    <w:rsid w:val="00F71B10"/>
    <w:rsid w:val="00F750D2"/>
    <w:rsid w:val="00F7637F"/>
    <w:rsid w:val="00F805C9"/>
    <w:rsid w:val="00F8084F"/>
    <w:rsid w:val="00F8287E"/>
    <w:rsid w:val="00F9192C"/>
    <w:rsid w:val="00F947B4"/>
    <w:rsid w:val="00F953B0"/>
    <w:rsid w:val="00FA11D2"/>
    <w:rsid w:val="00FB32C8"/>
    <w:rsid w:val="00FB4E7E"/>
    <w:rsid w:val="00FB545B"/>
    <w:rsid w:val="00FC0452"/>
    <w:rsid w:val="00FC4CB9"/>
    <w:rsid w:val="00FD0726"/>
    <w:rsid w:val="00FD4F2C"/>
    <w:rsid w:val="00FD5832"/>
    <w:rsid w:val="00FE1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3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4F3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Char"/>
    <w:uiPriority w:val="99"/>
    <w:semiHidden/>
    <w:unhideWhenUsed/>
    <w:rsid w:val="00824F38"/>
    <w:pPr>
      <w:tabs>
        <w:tab w:val="center" w:pos="4680"/>
        <w:tab w:val="right" w:pos="9360"/>
      </w:tabs>
      <w:spacing w:after="0" w:line="240" w:lineRule="auto"/>
    </w:pPr>
  </w:style>
  <w:style w:type="character" w:customStyle="1" w:styleId="Char">
    <w:name w:val="Κεφαλίδα Char"/>
    <w:basedOn w:val="a0"/>
    <w:link w:val="a4"/>
    <w:uiPriority w:val="99"/>
    <w:semiHidden/>
    <w:rsid w:val="00824F38"/>
  </w:style>
  <w:style w:type="paragraph" w:styleId="a5">
    <w:name w:val="footer"/>
    <w:basedOn w:val="a"/>
    <w:link w:val="Char0"/>
    <w:unhideWhenUsed/>
    <w:rsid w:val="00824F38"/>
    <w:pPr>
      <w:tabs>
        <w:tab w:val="center" w:pos="4680"/>
        <w:tab w:val="right" w:pos="9360"/>
      </w:tabs>
      <w:spacing w:after="0" w:line="240" w:lineRule="auto"/>
    </w:pPr>
  </w:style>
  <w:style w:type="character" w:customStyle="1" w:styleId="Char0">
    <w:name w:val="Υποσέλιδο Char"/>
    <w:basedOn w:val="a0"/>
    <w:link w:val="a5"/>
    <w:uiPriority w:val="99"/>
    <w:semiHidden/>
    <w:rsid w:val="00824F38"/>
  </w:style>
  <w:style w:type="character" w:styleId="-">
    <w:name w:val="Hyperlink"/>
    <w:basedOn w:val="a0"/>
    <w:rsid w:val="00824F38"/>
    <w:rPr>
      <w:color w:val="0000FF"/>
      <w:u w:val="single"/>
    </w:rPr>
  </w:style>
  <w:style w:type="paragraph" w:styleId="a6">
    <w:name w:val="footnote text"/>
    <w:basedOn w:val="a"/>
    <w:link w:val="Char1"/>
    <w:uiPriority w:val="99"/>
    <w:unhideWhenUsed/>
    <w:rsid w:val="00BC3C2E"/>
    <w:pPr>
      <w:spacing w:after="0" w:line="240" w:lineRule="auto"/>
    </w:pPr>
    <w:rPr>
      <w:sz w:val="20"/>
      <w:szCs w:val="20"/>
    </w:rPr>
  </w:style>
  <w:style w:type="character" w:customStyle="1" w:styleId="Char1">
    <w:name w:val="Κείμενο υποσημείωσης Char"/>
    <w:basedOn w:val="a0"/>
    <w:link w:val="a6"/>
    <w:uiPriority w:val="99"/>
    <w:rsid w:val="00BC3C2E"/>
    <w:rPr>
      <w:sz w:val="20"/>
      <w:szCs w:val="20"/>
    </w:rPr>
  </w:style>
  <w:style w:type="character" w:styleId="a7">
    <w:name w:val="footnote reference"/>
    <w:basedOn w:val="a0"/>
    <w:uiPriority w:val="99"/>
    <w:semiHidden/>
    <w:unhideWhenUsed/>
    <w:rsid w:val="00BC3C2E"/>
    <w:rPr>
      <w:vertAlign w:val="superscript"/>
    </w:rPr>
  </w:style>
  <w:style w:type="paragraph" w:styleId="a8">
    <w:name w:val="List Paragraph"/>
    <w:basedOn w:val="a"/>
    <w:uiPriority w:val="34"/>
    <w:qFormat/>
    <w:rsid w:val="0041575A"/>
    <w:pPr>
      <w:ind w:left="720"/>
      <w:contextualSpacing/>
    </w:pPr>
    <w:rPr>
      <w:rFonts w:ascii="Calibri" w:eastAsia="Calibri" w:hAnsi="Calibri" w:cs="Times New Roman"/>
    </w:rPr>
  </w:style>
  <w:style w:type="character" w:customStyle="1" w:styleId="UnresolvedMention1">
    <w:name w:val="Unresolved Mention1"/>
    <w:basedOn w:val="a0"/>
    <w:uiPriority w:val="99"/>
    <w:semiHidden/>
    <w:unhideWhenUsed/>
    <w:rsid w:val="00A2511A"/>
    <w:rPr>
      <w:color w:val="605E5C"/>
      <w:shd w:val="clear" w:color="auto" w:fill="E1DFDD"/>
    </w:rPr>
  </w:style>
  <w:style w:type="paragraph" w:styleId="a9">
    <w:name w:val="endnote text"/>
    <w:basedOn w:val="a"/>
    <w:link w:val="Char2"/>
    <w:uiPriority w:val="99"/>
    <w:semiHidden/>
    <w:unhideWhenUsed/>
    <w:rsid w:val="00777564"/>
    <w:pPr>
      <w:spacing w:after="0" w:line="240" w:lineRule="auto"/>
    </w:pPr>
    <w:rPr>
      <w:sz w:val="20"/>
      <w:szCs w:val="20"/>
    </w:rPr>
  </w:style>
  <w:style w:type="character" w:customStyle="1" w:styleId="Char2">
    <w:name w:val="Κείμενο σημείωσης τέλους Char"/>
    <w:basedOn w:val="a0"/>
    <w:link w:val="a9"/>
    <w:uiPriority w:val="99"/>
    <w:semiHidden/>
    <w:rsid w:val="00777564"/>
    <w:rPr>
      <w:sz w:val="20"/>
      <w:szCs w:val="20"/>
    </w:rPr>
  </w:style>
  <w:style w:type="character" w:styleId="aa">
    <w:name w:val="endnote reference"/>
    <w:basedOn w:val="a0"/>
    <w:uiPriority w:val="99"/>
    <w:semiHidden/>
    <w:unhideWhenUsed/>
    <w:rsid w:val="00777564"/>
    <w:rPr>
      <w:vertAlign w:val="superscript"/>
    </w:rPr>
  </w:style>
  <w:style w:type="paragraph" w:customStyle="1" w:styleId="Default">
    <w:name w:val="Default"/>
    <w:rsid w:val="0092313F"/>
    <w:pPr>
      <w:autoSpaceDE w:val="0"/>
      <w:autoSpaceDN w:val="0"/>
      <w:adjustRightInd w:val="0"/>
      <w:spacing w:after="0" w:line="240" w:lineRule="auto"/>
    </w:pPr>
    <w:rPr>
      <w:rFonts w:ascii="Arial" w:hAnsi="Arial" w:cs="Arial"/>
      <w:color w:val="000000"/>
      <w:sz w:val="24"/>
      <w:szCs w:val="24"/>
      <w:lang w:val="en-GB"/>
    </w:rPr>
  </w:style>
  <w:style w:type="table" w:customStyle="1" w:styleId="GridTable1Light-Accent11">
    <w:name w:val="Grid Table 1 Light - Accent 11"/>
    <w:basedOn w:val="a1"/>
    <w:uiPriority w:val="46"/>
    <w:rsid w:val="0092313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a0"/>
    <w:uiPriority w:val="99"/>
    <w:semiHidden/>
    <w:unhideWhenUsed/>
    <w:rsid w:val="006359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3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4F3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Char"/>
    <w:uiPriority w:val="99"/>
    <w:semiHidden/>
    <w:unhideWhenUsed/>
    <w:rsid w:val="00824F38"/>
    <w:pPr>
      <w:tabs>
        <w:tab w:val="center" w:pos="4680"/>
        <w:tab w:val="right" w:pos="9360"/>
      </w:tabs>
      <w:spacing w:after="0" w:line="240" w:lineRule="auto"/>
    </w:pPr>
  </w:style>
  <w:style w:type="character" w:customStyle="1" w:styleId="Char">
    <w:name w:val="Κεφαλίδα Char"/>
    <w:basedOn w:val="a0"/>
    <w:link w:val="a4"/>
    <w:uiPriority w:val="99"/>
    <w:semiHidden/>
    <w:rsid w:val="00824F38"/>
  </w:style>
  <w:style w:type="paragraph" w:styleId="a5">
    <w:name w:val="footer"/>
    <w:basedOn w:val="a"/>
    <w:link w:val="Char0"/>
    <w:unhideWhenUsed/>
    <w:rsid w:val="00824F38"/>
    <w:pPr>
      <w:tabs>
        <w:tab w:val="center" w:pos="4680"/>
        <w:tab w:val="right" w:pos="9360"/>
      </w:tabs>
      <w:spacing w:after="0" w:line="240" w:lineRule="auto"/>
    </w:pPr>
  </w:style>
  <w:style w:type="character" w:customStyle="1" w:styleId="Char0">
    <w:name w:val="Υποσέλιδο Char"/>
    <w:basedOn w:val="a0"/>
    <w:link w:val="a5"/>
    <w:uiPriority w:val="99"/>
    <w:semiHidden/>
    <w:rsid w:val="00824F38"/>
  </w:style>
  <w:style w:type="character" w:styleId="-">
    <w:name w:val="Hyperlink"/>
    <w:basedOn w:val="a0"/>
    <w:rsid w:val="00824F38"/>
    <w:rPr>
      <w:color w:val="0000FF"/>
      <w:u w:val="single"/>
    </w:rPr>
  </w:style>
  <w:style w:type="paragraph" w:styleId="a6">
    <w:name w:val="footnote text"/>
    <w:basedOn w:val="a"/>
    <w:link w:val="Char1"/>
    <w:uiPriority w:val="99"/>
    <w:unhideWhenUsed/>
    <w:rsid w:val="00BC3C2E"/>
    <w:pPr>
      <w:spacing w:after="0" w:line="240" w:lineRule="auto"/>
    </w:pPr>
    <w:rPr>
      <w:sz w:val="20"/>
      <w:szCs w:val="20"/>
    </w:rPr>
  </w:style>
  <w:style w:type="character" w:customStyle="1" w:styleId="Char1">
    <w:name w:val="Κείμενο υποσημείωσης Char"/>
    <w:basedOn w:val="a0"/>
    <w:link w:val="a6"/>
    <w:uiPriority w:val="99"/>
    <w:rsid w:val="00BC3C2E"/>
    <w:rPr>
      <w:sz w:val="20"/>
      <w:szCs w:val="20"/>
    </w:rPr>
  </w:style>
  <w:style w:type="character" w:styleId="a7">
    <w:name w:val="footnote reference"/>
    <w:basedOn w:val="a0"/>
    <w:uiPriority w:val="99"/>
    <w:semiHidden/>
    <w:unhideWhenUsed/>
    <w:rsid w:val="00BC3C2E"/>
    <w:rPr>
      <w:vertAlign w:val="superscript"/>
    </w:rPr>
  </w:style>
  <w:style w:type="paragraph" w:styleId="a8">
    <w:name w:val="List Paragraph"/>
    <w:basedOn w:val="a"/>
    <w:uiPriority w:val="34"/>
    <w:qFormat/>
    <w:rsid w:val="0041575A"/>
    <w:pPr>
      <w:ind w:left="720"/>
      <w:contextualSpacing/>
    </w:pPr>
    <w:rPr>
      <w:rFonts w:ascii="Calibri" w:eastAsia="Calibri" w:hAnsi="Calibri" w:cs="Times New Roman"/>
    </w:rPr>
  </w:style>
  <w:style w:type="character" w:customStyle="1" w:styleId="UnresolvedMention1">
    <w:name w:val="Unresolved Mention1"/>
    <w:basedOn w:val="a0"/>
    <w:uiPriority w:val="99"/>
    <w:semiHidden/>
    <w:unhideWhenUsed/>
    <w:rsid w:val="00A2511A"/>
    <w:rPr>
      <w:color w:val="605E5C"/>
      <w:shd w:val="clear" w:color="auto" w:fill="E1DFDD"/>
    </w:rPr>
  </w:style>
  <w:style w:type="paragraph" w:styleId="a9">
    <w:name w:val="endnote text"/>
    <w:basedOn w:val="a"/>
    <w:link w:val="Char2"/>
    <w:uiPriority w:val="99"/>
    <w:semiHidden/>
    <w:unhideWhenUsed/>
    <w:rsid w:val="00777564"/>
    <w:pPr>
      <w:spacing w:after="0" w:line="240" w:lineRule="auto"/>
    </w:pPr>
    <w:rPr>
      <w:sz w:val="20"/>
      <w:szCs w:val="20"/>
    </w:rPr>
  </w:style>
  <w:style w:type="character" w:customStyle="1" w:styleId="Char2">
    <w:name w:val="Κείμενο σημείωσης τέλους Char"/>
    <w:basedOn w:val="a0"/>
    <w:link w:val="a9"/>
    <w:uiPriority w:val="99"/>
    <w:semiHidden/>
    <w:rsid w:val="00777564"/>
    <w:rPr>
      <w:sz w:val="20"/>
      <w:szCs w:val="20"/>
    </w:rPr>
  </w:style>
  <w:style w:type="character" w:styleId="aa">
    <w:name w:val="endnote reference"/>
    <w:basedOn w:val="a0"/>
    <w:uiPriority w:val="99"/>
    <w:semiHidden/>
    <w:unhideWhenUsed/>
    <w:rsid w:val="00777564"/>
    <w:rPr>
      <w:vertAlign w:val="superscript"/>
    </w:rPr>
  </w:style>
  <w:style w:type="paragraph" w:customStyle="1" w:styleId="Default">
    <w:name w:val="Default"/>
    <w:rsid w:val="0092313F"/>
    <w:pPr>
      <w:autoSpaceDE w:val="0"/>
      <w:autoSpaceDN w:val="0"/>
      <w:adjustRightInd w:val="0"/>
      <w:spacing w:after="0" w:line="240" w:lineRule="auto"/>
    </w:pPr>
    <w:rPr>
      <w:rFonts w:ascii="Arial" w:hAnsi="Arial" w:cs="Arial"/>
      <w:color w:val="000000"/>
      <w:sz w:val="24"/>
      <w:szCs w:val="24"/>
      <w:lang w:val="en-GB"/>
    </w:rPr>
  </w:style>
  <w:style w:type="table" w:customStyle="1" w:styleId="GridTable1Light-Accent11">
    <w:name w:val="Grid Table 1 Light - Accent 11"/>
    <w:basedOn w:val="a1"/>
    <w:uiPriority w:val="46"/>
    <w:rsid w:val="0092313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
    <w:name w:val="Unresolved Mention"/>
    <w:basedOn w:val="a0"/>
    <w:uiPriority w:val="99"/>
    <w:semiHidden/>
    <w:unhideWhenUsed/>
    <w:rsid w:val="00635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51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gora.mfa.gr/ta-grafeia-oikonomikon-emporikon-upotheseon/grafeia-ana-xora/office/8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info/sites/info/files/file_import/vat-goods_el.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gora.mfa.gr" TargetMode="External"/><Relationship Id="rId1" Type="http://schemas.openxmlformats.org/officeDocument/2006/relationships/hyperlink" Target="mailto:ecocom.london@mfa.g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accounting-for-vat-on-goods-moving-between-great-britain-and-northern-ireland-from-1-january-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E39CCE-3894-4227-AD14-235B5D59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6547</Characters>
  <Application>Microsoft Office Word</Application>
  <DocSecurity>0</DocSecurity>
  <Lines>54</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oey02</dc:creator>
  <cp:lastModifiedBy>User</cp:lastModifiedBy>
  <cp:revision>2</cp:revision>
  <cp:lastPrinted>2020-07-06T10:47:00Z</cp:lastPrinted>
  <dcterms:created xsi:type="dcterms:W3CDTF">2020-12-01T12:17:00Z</dcterms:created>
  <dcterms:modified xsi:type="dcterms:W3CDTF">2020-12-01T12:17:00Z</dcterms:modified>
</cp:coreProperties>
</file>