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AF0C0" w14:textId="77777777" w:rsidR="00CB636C" w:rsidRDefault="00CB636C">
      <w:bookmarkStart w:id="0" w:name="_GoBack"/>
      <w:bookmarkEnd w:id="0"/>
    </w:p>
    <w:tbl>
      <w:tblPr>
        <w:tblStyle w:val="ac"/>
        <w:tblpPr w:leftFromText="180" w:rightFromText="180" w:vertAnchor="text" w:horzAnchor="margin" w:tblpY="-420"/>
        <w:tblW w:w="9214" w:type="dxa"/>
        <w:tblLook w:val="04A0" w:firstRow="1" w:lastRow="0" w:firstColumn="1" w:lastColumn="0" w:noHBand="0" w:noVBand="1"/>
      </w:tblPr>
      <w:tblGrid>
        <w:gridCol w:w="4360"/>
        <w:gridCol w:w="1325"/>
        <w:gridCol w:w="3529"/>
      </w:tblGrid>
      <w:tr w:rsidR="00CB636C" w14:paraId="18DCAE33" w14:textId="77777777">
        <w:tc>
          <w:tcPr>
            <w:tcW w:w="4360" w:type="dxa"/>
            <w:tcBorders>
              <w:top w:val="nil"/>
              <w:left w:val="nil"/>
              <w:bottom w:val="nil"/>
              <w:right w:val="nil"/>
            </w:tcBorders>
          </w:tcPr>
          <w:p w14:paraId="3412EBEA" w14:textId="77777777" w:rsidR="00CB636C" w:rsidRDefault="00CB636C">
            <w:pPr>
              <w:spacing w:after="0" w:line="240" w:lineRule="auto"/>
              <w:ind w:right="-334"/>
              <w:jc w:val="center"/>
              <w:rPr>
                <w:rFonts w:eastAsia="Arial Unicode MS"/>
                <w:b/>
                <w:sz w:val="24"/>
                <w:szCs w:val="24"/>
                <w:lang w:val="el-GR" w:eastAsia="el-GR"/>
              </w:rPr>
            </w:pPr>
            <w:r w:rsidRPr="00CB636C">
              <w:rPr>
                <w:szCs w:val="22"/>
              </w:rPr>
              <w:object w:dxaOrig="799" w:dyaOrig="838" w14:anchorId="2423E8ED">
                <v:shape id="ole_rId2" o:spid="_x0000_i1025" style="width:39.75pt;height:42pt" coordsize="" o:spt="100" adj="0,,0" path="" stroked="f">
                  <v:stroke joinstyle="miter"/>
                  <v:imagedata r:id="rId9" o:title=""/>
                  <v:formulas/>
                  <v:path o:connecttype="segments"/>
                </v:shape>
                <o:OLEObject Type="Embed" ProgID="Word.Picture.8" ShapeID="ole_rId2" DrawAspect="Content" ObjectID="_1668925488" r:id="rId10"/>
              </w:object>
            </w:r>
          </w:p>
        </w:tc>
        <w:tc>
          <w:tcPr>
            <w:tcW w:w="1325" w:type="dxa"/>
            <w:tcBorders>
              <w:top w:val="nil"/>
              <w:left w:val="nil"/>
              <w:bottom w:val="nil"/>
              <w:right w:val="nil"/>
            </w:tcBorders>
          </w:tcPr>
          <w:p w14:paraId="54F134A4" w14:textId="77777777" w:rsidR="00CB636C" w:rsidRDefault="00CB636C">
            <w:pPr>
              <w:spacing w:after="0" w:line="240" w:lineRule="auto"/>
              <w:ind w:right="-334"/>
              <w:jc w:val="center"/>
              <w:rPr>
                <w:rFonts w:eastAsia="Arial Unicode MS"/>
                <w:sz w:val="24"/>
                <w:szCs w:val="24"/>
                <w:lang w:val="el-GR" w:eastAsia="el-GR"/>
              </w:rPr>
            </w:pPr>
          </w:p>
        </w:tc>
        <w:tc>
          <w:tcPr>
            <w:tcW w:w="3529" w:type="dxa"/>
            <w:tcBorders>
              <w:top w:val="nil"/>
              <w:left w:val="nil"/>
              <w:bottom w:val="nil"/>
              <w:right w:val="nil"/>
            </w:tcBorders>
          </w:tcPr>
          <w:p w14:paraId="447D601A" w14:textId="77777777" w:rsidR="00CB636C" w:rsidRDefault="00CB636C">
            <w:pPr>
              <w:spacing w:after="0" w:line="240" w:lineRule="auto"/>
              <w:ind w:right="-334"/>
              <w:rPr>
                <w:b/>
                <w:sz w:val="24"/>
                <w:szCs w:val="24"/>
                <w:lang w:val="el-GR" w:eastAsia="el-GR"/>
              </w:rPr>
            </w:pPr>
          </w:p>
        </w:tc>
      </w:tr>
      <w:tr w:rsidR="00CB636C" w:rsidRPr="008A69B8" w14:paraId="7AB10A1D" w14:textId="77777777">
        <w:tc>
          <w:tcPr>
            <w:tcW w:w="4360" w:type="dxa"/>
            <w:tcBorders>
              <w:top w:val="nil"/>
              <w:left w:val="nil"/>
              <w:bottom w:val="nil"/>
              <w:right w:val="nil"/>
            </w:tcBorders>
          </w:tcPr>
          <w:p w14:paraId="65138B74" w14:textId="77777777" w:rsidR="00CB636C" w:rsidRDefault="00AC16C6">
            <w:pPr>
              <w:spacing w:after="0" w:line="240" w:lineRule="auto"/>
              <w:jc w:val="center"/>
              <w:rPr>
                <w:rFonts w:eastAsia="Arial Unicode MS"/>
                <w:b/>
                <w:sz w:val="24"/>
                <w:szCs w:val="24"/>
                <w:lang w:val="el-GR" w:eastAsia="el-GR"/>
              </w:rPr>
            </w:pPr>
            <w:r>
              <w:rPr>
                <w:rFonts w:ascii="Times New Roman" w:eastAsia="Arial Unicode MS" w:hAnsi="Times New Roman" w:cs="Times New Roman"/>
                <w:b/>
                <w:sz w:val="24"/>
                <w:szCs w:val="24"/>
                <w:lang w:val="el-GR" w:eastAsia="el-GR"/>
              </w:rPr>
              <w:t>ΠΡΕΣΒΕΙΑ ΤΗΣ ΕΛΛΑΔΟΣ</w:t>
            </w:r>
          </w:p>
          <w:p w14:paraId="39D9D26F" w14:textId="77777777" w:rsidR="00CB636C" w:rsidRDefault="00AC16C6">
            <w:pPr>
              <w:spacing w:after="0" w:line="240" w:lineRule="auto"/>
              <w:jc w:val="center"/>
              <w:rPr>
                <w:rFonts w:eastAsia="Arial Unicode MS"/>
                <w:b/>
                <w:sz w:val="24"/>
                <w:szCs w:val="24"/>
                <w:lang w:val="el-GR" w:eastAsia="el-GR"/>
              </w:rPr>
            </w:pPr>
            <w:r>
              <w:rPr>
                <w:rFonts w:ascii="Times New Roman" w:eastAsia="Arial Unicode MS" w:hAnsi="Times New Roman" w:cs="Times New Roman"/>
                <w:b/>
                <w:sz w:val="24"/>
                <w:szCs w:val="24"/>
                <w:lang w:val="el-GR" w:eastAsia="el-GR"/>
              </w:rPr>
              <w:t>ΣΤΟ ΛΟΝΔΙΝΟ</w:t>
            </w:r>
          </w:p>
        </w:tc>
        <w:tc>
          <w:tcPr>
            <w:tcW w:w="1325" w:type="dxa"/>
            <w:tcBorders>
              <w:top w:val="nil"/>
              <w:left w:val="nil"/>
              <w:bottom w:val="nil"/>
              <w:right w:val="nil"/>
            </w:tcBorders>
          </w:tcPr>
          <w:p w14:paraId="746AB860" w14:textId="77777777" w:rsidR="00CB636C" w:rsidRDefault="00CB636C">
            <w:pPr>
              <w:spacing w:after="0" w:line="240" w:lineRule="auto"/>
              <w:jc w:val="center"/>
              <w:rPr>
                <w:rFonts w:eastAsia="Arial Unicode MS"/>
                <w:b/>
                <w:sz w:val="24"/>
                <w:szCs w:val="24"/>
                <w:lang w:val="el-GR" w:eastAsia="el-GR"/>
              </w:rPr>
            </w:pPr>
          </w:p>
        </w:tc>
        <w:tc>
          <w:tcPr>
            <w:tcW w:w="3529" w:type="dxa"/>
            <w:tcBorders>
              <w:top w:val="nil"/>
              <w:left w:val="nil"/>
              <w:bottom w:val="nil"/>
              <w:right w:val="nil"/>
            </w:tcBorders>
          </w:tcPr>
          <w:p w14:paraId="3D3022BA" w14:textId="77777777" w:rsidR="00CB636C" w:rsidRDefault="00CB636C">
            <w:pPr>
              <w:spacing w:after="0" w:line="240" w:lineRule="auto"/>
              <w:jc w:val="right"/>
              <w:rPr>
                <w:rFonts w:eastAsia="Arial Unicode MS"/>
                <w:b/>
                <w:sz w:val="24"/>
                <w:szCs w:val="24"/>
                <w:lang w:val="el-GR" w:eastAsia="el-GR"/>
              </w:rPr>
            </w:pPr>
          </w:p>
        </w:tc>
      </w:tr>
      <w:tr w:rsidR="00CB636C" w14:paraId="3AF1294A" w14:textId="77777777">
        <w:tc>
          <w:tcPr>
            <w:tcW w:w="4360" w:type="dxa"/>
            <w:tcBorders>
              <w:top w:val="nil"/>
              <w:left w:val="nil"/>
              <w:bottom w:val="nil"/>
              <w:right w:val="nil"/>
            </w:tcBorders>
          </w:tcPr>
          <w:p w14:paraId="74DE04DA" w14:textId="77777777" w:rsidR="00CB636C" w:rsidRDefault="00AC16C6">
            <w:pPr>
              <w:spacing w:after="0" w:line="240" w:lineRule="auto"/>
              <w:jc w:val="center"/>
              <w:rPr>
                <w:rFonts w:eastAsia="Arial Unicode MS"/>
                <w:b/>
                <w:sz w:val="24"/>
                <w:szCs w:val="24"/>
                <w:lang w:val="en-GB" w:eastAsia="el-GR"/>
              </w:rPr>
            </w:pPr>
            <w:r>
              <w:rPr>
                <w:rFonts w:ascii="Times New Roman" w:eastAsia="Arial Unicode MS" w:hAnsi="Times New Roman" w:cs="Times New Roman"/>
                <w:b/>
                <w:sz w:val="24"/>
                <w:szCs w:val="24"/>
                <w:lang w:val="el-GR" w:eastAsia="el-GR"/>
              </w:rPr>
              <w:t>Γραφείο</w:t>
            </w:r>
          </w:p>
          <w:p w14:paraId="046D0507" w14:textId="77777777" w:rsidR="00CB636C" w:rsidRDefault="00AC16C6">
            <w:pPr>
              <w:spacing w:after="0" w:line="240" w:lineRule="auto"/>
              <w:jc w:val="center"/>
              <w:rPr>
                <w:rFonts w:eastAsia="Arial Unicode MS"/>
                <w:b/>
                <w:sz w:val="24"/>
                <w:szCs w:val="24"/>
                <w:lang w:val="el-GR" w:eastAsia="el-GR"/>
              </w:rPr>
            </w:pPr>
            <w:r>
              <w:rPr>
                <w:rFonts w:ascii="Times New Roman" w:eastAsia="Arial Unicode MS" w:hAnsi="Times New Roman" w:cs="Times New Roman"/>
                <w:b/>
                <w:sz w:val="24"/>
                <w:szCs w:val="24"/>
                <w:lang w:val="el-GR" w:eastAsia="el-GR"/>
              </w:rPr>
              <w:t>Οικονομικών &amp; Εμπορικών Υποθέσεων</w:t>
            </w:r>
          </w:p>
        </w:tc>
        <w:tc>
          <w:tcPr>
            <w:tcW w:w="1325" w:type="dxa"/>
            <w:tcBorders>
              <w:top w:val="nil"/>
              <w:left w:val="nil"/>
              <w:bottom w:val="nil"/>
              <w:right w:val="nil"/>
            </w:tcBorders>
          </w:tcPr>
          <w:p w14:paraId="65668B52" w14:textId="77777777" w:rsidR="00CB636C" w:rsidRDefault="00CB636C">
            <w:pPr>
              <w:spacing w:after="0" w:line="240" w:lineRule="auto"/>
              <w:jc w:val="center"/>
              <w:rPr>
                <w:rFonts w:eastAsia="Arial Unicode MS"/>
                <w:b/>
                <w:sz w:val="24"/>
                <w:szCs w:val="24"/>
                <w:lang w:val="el-GR" w:eastAsia="el-GR"/>
              </w:rPr>
            </w:pPr>
          </w:p>
        </w:tc>
        <w:tc>
          <w:tcPr>
            <w:tcW w:w="3529" w:type="dxa"/>
            <w:tcBorders>
              <w:top w:val="nil"/>
              <w:left w:val="nil"/>
              <w:bottom w:val="nil"/>
              <w:right w:val="nil"/>
            </w:tcBorders>
          </w:tcPr>
          <w:p w14:paraId="29FBC852" w14:textId="77777777" w:rsidR="00CB636C" w:rsidRDefault="00AC16C6">
            <w:pPr>
              <w:spacing w:after="0" w:line="240" w:lineRule="auto"/>
              <w:jc w:val="right"/>
              <w:rPr>
                <w:b/>
                <w:sz w:val="24"/>
                <w:szCs w:val="24"/>
                <w:lang w:val="el-GR" w:eastAsia="el-GR"/>
              </w:rPr>
            </w:pPr>
            <w:r>
              <w:rPr>
                <w:rFonts w:ascii="Times New Roman" w:eastAsia="Times New Roman" w:hAnsi="Times New Roman" w:cs="Times New Roman"/>
                <w:b/>
                <w:sz w:val="24"/>
                <w:szCs w:val="24"/>
                <w:lang w:val="el-GR" w:eastAsia="el-GR"/>
              </w:rPr>
              <w:t xml:space="preserve">ΑΔΙΑΒΑΘΜΗΤΟ </w:t>
            </w:r>
          </w:p>
          <w:p w14:paraId="3B40AB1C" w14:textId="77777777" w:rsidR="00CB636C" w:rsidRDefault="00AC16C6">
            <w:pPr>
              <w:spacing w:after="0" w:line="240" w:lineRule="auto"/>
              <w:jc w:val="right"/>
              <w:rPr>
                <w:sz w:val="24"/>
                <w:szCs w:val="24"/>
                <w:lang w:val="el-GR" w:eastAsia="el-GR"/>
              </w:rPr>
            </w:pPr>
            <w:r>
              <w:rPr>
                <w:rFonts w:ascii="Times New Roman" w:eastAsia="Times New Roman" w:hAnsi="Times New Roman" w:cs="Times New Roman"/>
                <w:b/>
                <w:sz w:val="24"/>
                <w:szCs w:val="24"/>
                <w:lang w:val="en-GB" w:eastAsia="el-GR"/>
              </w:rPr>
              <w:t>KANONIKO</w:t>
            </w:r>
          </w:p>
        </w:tc>
      </w:tr>
    </w:tbl>
    <w:p w14:paraId="50C9C6BC" w14:textId="1A5B3CAA" w:rsidR="00CB636C" w:rsidRDefault="00571724">
      <w:pPr>
        <w:tabs>
          <w:tab w:val="right" w:pos="9026"/>
        </w:tabs>
        <w:spacing w:after="0" w:line="240" w:lineRule="auto"/>
        <w:jc w:val="right"/>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Λονδίνο, </w:t>
      </w:r>
      <w:r w:rsidR="00A47996">
        <w:rPr>
          <w:rFonts w:ascii="Times New Roman" w:eastAsia="Times New Roman" w:hAnsi="Times New Roman" w:cs="Times New Roman"/>
          <w:sz w:val="24"/>
          <w:szCs w:val="24"/>
          <w:lang w:val="el-GR" w:eastAsia="el-GR"/>
        </w:rPr>
        <w:t>4</w:t>
      </w:r>
      <w:r w:rsidR="00AC16C6">
        <w:rPr>
          <w:rFonts w:ascii="Times New Roman" w:eastAsia="Times New Roman" w:hAnsi="Times New Roman" w:cs="Times New Roman"/>
          <w:sz w:val="24"/>
          <w:szCs w:val="24"/>
          <w:lang w:val="el-GR" w:eastAsia="el-GR"/>
        </w:rPr>
        <w:t>/12/2020</w:t>
      </w:r>
    </w:p>
    <w:p w14:paraId="67DA05BE" w14:textId="1CEE0AD3" w:rsidR="00CB636C" w:rsidRDefault="00AC16C6">
      <w:pPr>
        <w:tabs>
          <w:tab w:val="right" w:pos="9026"/>
        </w:tabs>
        <w:spacing w:after="0" w:line="240" w:lineRule="auto"/>
        <w:jc w:val="right"/>
        <w:rPr>
          <w:rFonts w:ascii="Times New Roman" w:eastAsia="Times New Roman" w:hAnsi="Times New Roman" w:cs="Times New Roman"/>
          <w:sz w:val="24"/>
          <w:szCs w:val="24"/>
          <w:lang w:val="en-GB" w:eastAsia="el-GR"/>
        </w:rPr>
      </w:pPr>
      <w:r>
        <w:rPr>
          <w:rFonts w:ascii="Times New Roman" w:eastAsia="Times New Roman" w:hAnsi="Times New Roman" w:cs="Times New Roman"/>
          <w:sz w:val="24"/>
          <w:szCs w:val="24"/>
          <w:lang w:val="el-GR" w:eastAsia="el-GR"/>
        </w:rPr>
        <w:t>Α.Π.Φ.: 4200/</w:t>
      </w:r>
      <w:r w:rsidR="00A47996">
        <w:rPr>
          <w:rFonts w:ascii="Times New Roman" w:eastAsia="Times New Roman" w:hAnsi="Times New Roman" w:cs="Times New Roman"/>
          <w:sz w:val="24"/>
          <w:szCs w:val="24"/>
          <w:lang w:val="el-GR" w:eastAsia="el-GR"/>
        </w:rPr>
        <w:t>3588</w:t>
      </w:r>
    </w:p>
    <w:p w14:paraId="321B35FF" w14:textId="77777777" w:rsidR="00CB636C" w:rsidRDefault="00AC16C6">
      <w:pPr>
        <w:tabs>
          <w:tab w:val="left" w:pos="1418"/>
          <w:tab w:val="right" w:pos="9026"/>
        </w:tabs>
        <w:spacing w:after="0" w:line="240" w:lineRule="auto"/>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Πληροφορίες:</w:t>
      </w:r>
      <w:r>
        <w:rPr>
          <w:rFonts w:ascii="Times New Roman" w:eastAsia="Times New Roman" w:hAnsi="Times New Roman" w:cs="Times New Roman"/>
          <w:sz w:val="24"/>
          <w:szCs w:val="24"/>
          <w:lang w:val="el-GR" w:eastAsia="el-GR"/>
        </w:rPr>
        <w:tab/>
        <w:t>Π. Σουσιοπούλου</w:t>
      </w:r>
    </w:p>
    <w:p w14:paraId="58F347A9" w14:textId="77777777" w:rsidR="00CB636C" w:rsidRDefault="00AC16C6">
      <w:pPr>
        <w:tabs>
          <w:tab w:val="left" w:pos="1418"/>
          <w:tab w:val="right" w:pos="9026"/>
        </w:tabs>
        <w:spacing w:after="0" w:line="240" w:lineRule="auto"/>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Σύμβουλος ΟΕΥ Α΄</w:t>
      </w:r>
    </w:p>
    <w:p w14:paraId="0810F7F0" w14:textId="77777777" w:rsidR="00CB636C" w:rsidRDefault="00CB636C">
      <w:pPr>
        <w:spacing w:after="0" w:line="240" w:lineRule="auto"/>
        <w:rPr>
          <w:rFonts w:ascii="Times New Roman" w:eastAsia="Times New Roman" w:hAnsi="Times New Roman" w:cs="Times New Roman"/>
          <w:sz w:val="24"/>
          <w:szCs w:val="24"/>
          <w:lang w:val="el-GR" w:eastAsia="el-GR"/>
        </w:rPr>
      </w:pPr>
    </w:p>
    <w:tbl>
      <w:tblPr>
        <w:tblW w:w="9026" w:type="dxa"/>
        <w:tblInd w:w="108" w:type="dxa"/>
        <w:tblLook w:val="0000" w:firstRow="0" w:lastRow="0" w:firstColumn="0" w:lastColumn="0" w:noHBand="0" w:noVBand="0"/>
      </w:tblPr>
      <w:tblGrid>
        <w:gridCol w:w="1200"/>
        <w:gridCol w:w="7826"/>
      </w:tblGrid>
      <w:tr w:rsidR="00CB636C" w14:paraId="1CB3B3F7" w14:textId="77777777">
        <w:tc>
          <w:tcPr>
            <w:tcW w:w="1200" w:type="dxa"/>
          </w:tcPr>
          <w:p w14:paraId="0E0467FD" w14:textId="77777777" w:rsidR="00CB636C" w:rsidRDefault="00AC16C6">
            <w:pPr>
              <w:spacing w:after="60" w:line="24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ΠΡΟΣ:</w:t>
            </w:r>
          </w:p>
        </w:tc>
        <w:tc>
          <w:tcPr>
            <w:tcW w:w="7825" w:type="dxa"/>
          </w:tcPr>
          <w:p w14:paraId="5A16186B" w14:textId="77777777" w:rsidR="00CB636C" w:rsidRDefault="00AC16C6">
            <w:pPr>
              <w:spacing w:after="6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Β4 Διεύθυνση</w:t>
            </w:r>
          </w:p>
        </w:tc>
      </w:tr>
      <w:tr w:rsidR="00CB636C" w14:paraId="1A05057D" w14:textId="77777777">
        <w:tc>
          <w:tcPr>
            <w:tcW w:w="1200" w:type="dxa"/>
          </w:tcPr>
          <w:p w14:paraId="350BBE35" w14:textId="77777777" w:rsidR="00CB636C" w:rsidRDefault="00AC16C6">
            <w:pPr>
              <w:spacing w:after="60" w:line="24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ΚΟΙΝ.:</w:t>
            </w:r>
          </w:p>
        </w:tc>
        <w:tc>
          <w:tcPr>
            <w:tcW w:w="7825" w:type="dxa"/>
          </w:tcPr>
          <w:p w14:paraId="1E8CC8EE" w14:textId="77777777" w:rsidR="00CB636C" w:rsidRDefault="00AC16C6">
            <w:pPr>
              <w:spacing w:after="6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Ως Πίνακας κοινοποίησης</w:t>
            </w:r>
          </w:p>
        </w:tc>
      </w:tr>
      <w:tr w:rsidR="00CB636C" w14:paraId="55EFF812" w14:textId="77777777">
        <w:tc>
          <w:tcPr>
            <w:tcW w:w="1200" w:type="dxa"/>
          </w:tcPr>
          <w:p w14:paraId="4DB05AA3" w14:textId="77777777" w:rsidR="00CB636C" w:rsidRDefault="00AC16C6">
            <w:pPr>
              <w:spacing w:after="60" w:line="240"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Ε.Δ.:</w:t>
            </w:r>
          </w:p>
        </w:tc>
        <w:tc>
          <w:tcPr>
            <w:tcW w:w="7825" w:type="dxa"/>
            <w:vAlign w:val="center"/>
          </w:tcPr>
          <w:p w14:paraId="0191EAF9" w14:textId="77777777" w:rsidR="00CB636C" w:rsidRDefault="00AC16C6">
            <w:pPr>
              <w:spacing w:after="6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Υπ’ όψιν κ. Πρέσβυ</w:t>
            </w:r>
          </w:p>
        </w:tc>
      </w:tr>
    </w:tbl>
    <w:p w14:paraId="720CAB6B" w14:textId="77777777" w:rsidR="00FC09D1" w:rsidRDefault="00FC09D1">
      <w:pPr>
        <w:tabs>
          <w:tab w:val="left" w:pos="993"/>
        </w:tabs>
        <w:spacing w:before="60" w:after="60" w:line="240" w:lineRule="auto"/>
        <w:ind w:left="993" w:hanging="993"/>
        <w:rPr>
          <w:rFonts w:ascii="Times New Roman" w:eastAsia="Times New Roman" w:hAnsi="Times New Roman" w:cs="Times New Roman"/>
          <w:b/>
          <w:sz w:val="24"/>
          <w:szCs w:val="24"/>
          <w:lang w:val="en-GB" w:eastAsia="el-GR"/>
        </w:rPr>
      </w:pPr>
    </w:p>
    <w:p w14:paraId="6B192E37" w14:textId="77777777" w:rsidR="00CB636C" w:rsidRDefault="00AC16C6">
      <w:pPr>
        <w:tabs>
          <w:tab w:val="left" w:pos="993"/>
        </w:tabs>
        <w:spacing w:before="60" w:after="60" w:line="240" w:lineRule="auto"/>
        <w:ind w:left="993" w:hanging="993"/>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ΘΕΜΑ:</w:t>
      </w:r>
      <w:r>
        <w:rPr>
          <w:rFonts w:ascii="Times New Roman" w:eastAsia="Times New Roman" w:hAnsi="Times New Roman" w:cs="Times New Roman"/>
          <w:b/>
          <w:sz w:val="24"/>
          <w:szCs w:val="24"/>
          <w:lang w:val="el-GR" w:eastAsia="el-GR"/>
        </w:rPr>
        <w:tab/>
        <w:t>Οδικές εμπορευματικές μεταφορές μεταξύ Ην. Βασιλείου κα ΕΕ από 1.1.2021</w:t>
      </w:r>
    </w:p>
    <w:p w14:paraId="400EE80B" w14:textId="77777777" w:rsidR="00FC09D1" w:rsidRPr="00A47996" w:rsidRDefault="00FC09D1">
      <w:pPr>
        <w:spacing w:before="120" w:after="120" w:line="240" w:lineRule="auto"/>
        <w:jc w:val="both"/>
        <w:rPr>
          <w:rFonts w:ascii="Times New Roman" w:eastAsia="Times New Roman" w:hAnsi="Times New Roman" w:cs="Times New Roman"/>
          <w:bCs/>
          <w:sz w:val="24"/>
          <w:szCs w:val="24"/>
          <w:lang w:val="el-GR" w:eastAsia="el-GR"/>
        </w:rPr>
      </w:pPr>
    </w:p>
    <w:p w14:paraId="16E8D5C6" w14:textId="77777777" w:rsidR="00CB636C" w:rsidRDefault="00AC16C6">
      <w:pPr>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 xml:space="preserve">Προς ενημέρωση των επαγγελματιών οδηγών φορτηγών, οι οποίοι εκτελούν οδικές εμπορευματικές μεταφορές μεταξύ του Ην. Βασιλείου και της ΕΕ, η βρετανική κυβέρνηση έχει αναρτήσει αναλυτικό οδηγό, που αφορά σε: </w:t>
      </w:r>
    </w:p>
    <w:p w14:paraId="7D5DD65B" w14:textId="77777777" w:rsidR="00CB636C" w:rsidRDefault="00AC16C6">
      <w:pPr>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-αναγκαία έγγραφα,</w:t>
      </w:r>
    </w:p>
    <w:p w14:paraId="13F56190" w14:textId="77777777" w:rsidR="00CB636C" w:rsidRDefault="00AC16C6">
      <w:pPr>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 xml:space="preserve">-νέες διαδικασίες ελέγχου στα συνοριακά σημεία εισόδου </w:t>
      </w:r>
    </w:p>
    <w:p w14:paraId="47AC9892" w14:textId="77777777" w:rsidR="00CB636C" w:rsidRPr="00FC09D1" w:rsidRDefault="00AC16C6" w:rsidP="00FC09D1">
      <w:pPr>
        <w:pStyle w:val="a0"/>
        <w:spacing w:before="120" w:after="120" w:line="240" w:lineRule="auto"/>
        <w:jc w:val="both"/>
        <w:rPr>
          <w:lang w:val="el-GR"/>
        </w:rPr>
      </w:pPr>
      <w:r>
        <w:rPr>
          <w:rFonts w:ascii="Times New Roman" w:eastAsia="Times New Roman" w:hAnsi="Times New Roman" w:cs="Times New Roman"/>
          <w:bCs/>
          <w:sz w:val="24"/>
          <w:szCs w:val="24"/>
          <w:lang w:val="el-GR" w:eastAsia="el-GR"/>
        </w:rPr>
        <w:t xml:space="preserve">- νέους κανόνες διαχείρισης </w:t>
      </w:r>
      <w:r w:rsidRPr="00FC09D1">
        <w:rPr>
          <w:lang w:val="el-GR"/>
        </w:rPr>
        <w:t>της κυκλοφορίας με κατεύθυνση τα λιμάνια.</w:t>
      </w:r>
    </w:p>
    <w:p w14:paraId="4365E8EA" w14:textId="6F07D4D7" w:rsidR="00CB636C" w:rsidRPr="00AC16C6" w:rsidRDefault="00AC16C6" w:rsidP="00FC09D1">
      <w:pPr>
        <w:pStyle w:val="a0"/>
        <w:spacing w:before="120" w:after="120" w:line="240" w:lineRule="auto"/>
        <w:jc w:val="both"/>
        <w:rPr>
          <w:lang w:val="el-GR"/>
        </w:rPr>
      </w:pPr>
      <w:r w:rsidRPr="00FC09D1">
        <w:rPr>
          <w:lang w:val="el-GR"/>
        </w:rPr>
        <w:t>Συγκεκριμένα</w:t>
      </w:r>
      <w:r w:rsidR="00E06721">
        <w:rPr>
          <w:lang w:val="el-GR"/>
        </w:rPr>
        <w:t xml:space="preserve"> </w:t>
      </w:r>
      <w:r w:rsidRPr="00FC09D1">
        <w:rPr>
          <w:lang w:val="el-GR"/>
        </w:rPr>
        <w:t>όσον αφορά τους μεταφορείς ΕΕ:</w:t>
      </w:r>
    </w:p>
    <w:p w14:paraId="37A5249C" w14:textId="77777777" w:rsidR="00CB636C" w:rsidRPr="00FC09D1" w:rsidRDefault="00AC16C6" w:rsidP="00FC09D1">
      <w:pPr>
        <w:pStyle w:val="a0"/>
        <w:spacing w:before="120" w:after="120" w:line="240" w:lineRule="auto"/>
        <w:jc w:val="both"/>
        <w:rPr>
          <w:u w:val="single"/>
          <w:lang w:val="el-GR"/>
        </w:rPr>
      </w:pPr>
      <w:r w:rsidRPr="00FC09D1">
        <w:rPr>
          <w:u w:val="single"/>
          <w:lang w:val="el-GR"/>
        </w:rPr>
        <w:t>Άδεια</w:t>
      </w:r>
    </w:p>
    <w:p w14:paraId="557A5913" w14:textId="77777777" w:rsidR="00CB636C" w:rsidRPr="00FC09D1" w:rsidRDefault="00AC16C6" w:rsidP="00FC09D1">
      <w:pPr>
        <w:pStyle w:val="a0"/>
        <w:spacing w:before="120" w:after="120" w:line="240" w:lineRule="auto"/>
        <w:jc w:val="both"/>
        <w:rPr>
          <w:lang w:val="el-GR"/>
        </w:rPr>
      </w:pPr>
      <w:r w:rsidRPr="00FC09D1">
        <w:rPr>
          <w:lang w:val="el-GR"/>
        </w:rPr>
        <w:t xml:space="preserve">Οι μεταφορείς της ΕΕ πρέπει να διαθέτουν άδεια από τη χώρα εγκατάστασής τους και να φέρουν ανά πάσα στιγμή αντίγραφο της Κοινοτικής άδειας (Community license). </w:t>
      </w:r>
    </w:p>
    <w:p w14:paraId="51B81707" w14:textId="77777777" w:rsidR="00CB636C" w:rsidRPr="00FC09D1" w:rsidRDefault="00AC16C6" w:rsidP="00FC09D1">
      <w:pPr>
        <w:pStyle w:val="a0"/>
        <w:spacing w:before="120" w:after="120" w:line="240" w:lineRule="auto"/>
        <w:jc w:val="both"/>
        <w:rPr>
          <w:u w:val="single"/>
          <w:lang w:val="el-GR"/>
        </w:rPr>
      </w:pPr>
      <w:r w:rsidRPr="00FC09D1">
        <w:rPr>
          <w:u w:val="single"/>
          <w:lang w:val="el-GR"/>
        </w:rPr>
        <w:t>Καμποτάζ</w:t>
      </w:r>
    </w:p>
    <w:p w14:paraId="1E583B51" w14:textId="77777777" w:rsidR="00CB636C" w:rsidRPr="00FC09D1" w:rsidRDefault="00AC16C6" w:rsidP="00FC09D1">
      <w:pPr>
        <w:pStyle w:val="a0"/>
        <w:spacing w:before="120" w:after="120" w:line="240" w:lineRule="auto"/>
        <w:jc w:val="both"/>
        <w:rPr>
          <w:lang w:val="el-GR"/>
        </w:rPr>
      </w:pPr>
      <w:r w:rsidRPr="00FC09D1">
        <w:rPr>
          <w:lang w:val="el-GR"/>
        </w:rPr>
        <w:t>Οι μεταφορείς της ΕΕ μπορούν να συνεχίσουν να εκτελούν ενδομεταφορές στο Ηνωμένο Βασίλειο.</w:t>
      </w:r>
    </w:p>
    <w:p w14:paraId="39E848C0" w14:textId="77777777" w:rsidR="00CB636C" w:rsidRPr="00FC09D1" w:rsidRDefault="00AC16C6" w:rsidP="00FC09D1">
      <w:pPr>
        <w:pStyle w:val="a0"/>
        <w:spacing w:before="120" w:after="120" w:line="240" w:lineRule="auto"/>
        <w:jc w:val="both"/>
        <w:rPr>
          <w:u w:val="single"/>
          <w:lang w:val="el-GR"/>
        </w:rPr>
      </w:pPr>
      <w:r w:rsidRPr="00FC09D1">
        <w:rPr>
          <w:u w:val="single"/>
          <w:lang w:val="el-GR"/>
        </w:rPr>
        <w:t>Τεκμηρίωση οδηγού και οχήματος</w:t>
      </w:r>
    </w:p>
    <w:p w14:paraId="1F3BBBAE" w14:textId="77777777" w:rsidR="00CB636C" w:rsidRPr="00FC09D1" w:rsidRDefault="00AC16C6" w:rsidP="00FC09D1">
      <w:pPr>
        <w:pStyle w:val="a0"/>
        <w:spacing w:before="120" w:after="120" w:line="240" w:lineRule="auto"/>
        <w:jc w:val="both"/>
        <w:rPr>
          <w:lang w:val="el-GR"/>
        </w:rPr>
      </w:pPr>
      <w:r w:rsidRPr="00FC09D1">
        <w:rPr>
          <w:lang w:val="el-GR"/>
        </w:rPr>
        <w:t>Οι μεταφορείς της ΕΕ που δραστηριοποιούνται προς, από ή μέσω του Ηνωμένου Βασιλείου θα πρέπει να φέρουν απόδειξη ασφάλισης για το όχημα και το ρυμουλκούμενό τους. Στο Ηνωμένο Βασίλειο θα αναγνωρίζεται η πράσινη κάρτα ή άλλη απόδειξη ασφάλισης αυτοκινήτων.</w:t>
      </w:r>
    </w:p>
    <w:p w14:paraId="519BB217" w14:textId="77777777" w:rsidR="00CB636C" w:rsidRPr="00FC09D1" w:rsidRDefault="00CB636C" w:rsidP="00FC09D1">
      <w:pPr>
        <w:pStyle w:val="a0"/>
        <w:spacing w:before="120" w:after="120" w:line="240" w:lineRule="auto"/>
        <w:jc w:val="both"/>
        <w:rPr>
          <w:lang w:val="el-GR"/>
        </w:rPr>
      </w:pPr>
    </w:p>
    <w:p w14:paraId="5D0BF8D1" w14:textId="77777777" w:rsidR="00CB636C" w:rsidRPr="00FC09D1" w:rsidRDefault="00AC16C6" w:rsidP="00FC09D1">
      <w:pPr>
        <w:pStyle w:val="a0"/>
        <w:spacing w:before="120" w:after="120" w:line="240" w:lineRule="auto"/>
        <w:jc w:val="both"/>
        <w:rPr>
          <w:u w:val="single"/>
          <w:lang w:val="el-GR"/>
        </w:rPr>
      </w:pPr>
      <w:r w:rsidRPr="00FC09D1">
        <w:rPr>
          <w:u w:val="single"/>
          <w:lang w:val="el-GR"/>
        </w:rPr>
        <w:t>Διασυνοριακές ευθύνες κατά τη μεταφορά εμπορευμάτων</w:t>
      </w:r>
    </w:p>
    <w:p w14:paraId="2F554950" w14:textId="77777777" w:rsidR="00CB636C" w:rsidRPr="00FC09D1" w:rsidRDefault="00686891" w:rsidP="00FC09D1">
      <w:pPr>
        <w:pStyle w:val="a0"/>
        <w:spacing w:before="120" w:after="120" w:line="240" w:lineRule="auto"/>
        <w:jc w:val="both"/>
        <w:rPr>
          <w:lang w:val="el-GR"/>
        </w:rPr>
      </w:pPr>
      <w:r>
        <w:rPr>
          <w:lang w:val="el-GR"/>
        </w:rPr>
        <w:t>Έ</w:t>
      </w:r>
      <w:r w:rsidR="00AC16C6" w:rsidRPr="00FC09D1">
        <w:rPr>
          <w:lang w:val="el-GR"/>
        </w:rPr>
        <w:t>μπορος: O έμπορος έχει την ευθύνη για την υποβολή της τελωνειακής διασάφησης καθώς και της παροχής των αναγκαίων εγγράφων προς τη μεταφορική εταιρεία και τον οδηγό. Αυτό μπορεί να γίνει απευθείας ή μέσω τρίτου μέρους, για παράδειγμα μεταφορικής εταιρείας, εταιρείας logistics ή τελωνειακού πράκτορα.</w:t>
      </w:r>
    </w:p>
    <w:p w14:paraId="75EA3E4D" w14:textId="77777777" w:rsidR="00CB636C" w:rsidRPr="00FC09D1" w:rsidRDefault="00CB636C" w:rsidP="00FC09D1">
      <w:pPr>
        <w:pStyle w:val="a0"/>
        <w:spacing w:before="120" w:after="120" w:line="240" w:lineRule="auto"/>
        <w:jc w:val="both"/>
        <w:rPr>
          <w:lang w:val="el-GR"/>
        </w:rPr>
      </w:pPr>
    </w:p>
    <w:p w14:paraId="366511AD" w14:textId="77777777" w:rsidR="00CB636C" w:rsidRPr="00FC09D1" w:rsidRDefault="00AC16C6" w:rsidP="00FC09D1">
      <w:pPr>
        <w:pStyle w:val="a0"/>
        <w:spacing w:before="120" w:after="120" w:line="240" w:lineRule="auto"/>
        <w:jc w:val="both"/>
        <w:rPr>
          <w:lang w:val="el-GR"/>
        </w:rPr>
      </w:pPr>
      <w:r w:rsidRPr="00FC09D1">
        <w:rPr>
          <w:lang w:val="el-GR"/>
        </w:rPr>
        <w:lastRenderedPageBreak/>
        <w:t>Εταιρεία μεταφορών: Η μεταφορική εταιρεία υποχρεούται να διασφαλίσει ότι ο οδηγός της διαθέτει όλες τις απαραίτητες τελωνειακές πληροφορίες και έγγραφα.</w:t>
      </w:r>
    </w:p>
    <w:p w14:paraId="5E63DD82" w14:textId="77777777" w:rsidR="00CB636C" w:rsidRPr="00FC09D1" w:rsidRDefault="00AC16C6" w:rsidP="00FC09D1">
      <w:pPr>
        <w:pStyle w:val="a0"/>
        <w:spacing w:before="120" w:after="120" w:line="240" w:lineRule="auto"/>
        <w:jc w:val="both"/>
        <w:rPr>
          <w:lang w:val="el-GR"/>
        </w:rPr>
      </w:pPr>
      <w:r w:rsidRPr="00FC09D1">
        <w:rPr>
          <w:lang w:val="el-GR"/>
        </w:rPr>
        <w:t>Η μεταφορική εταιρεία πρέπει επίσης να επιβεβαιώσει ότι οι οδηγοί της γνωρίζουν ποιά  έγγραφα πρέπει να παρουσιάζουν σε κάθε στάδιο του ταξιδιού, συμπεριλαμβανομένων:</w:t>
      </w:r>
    </w:p>
    <w:p w14:paraId="38359EE4" w14:textId="77777777" w:rsidR="00CB636C" w:rsidRPr="00FC09D1" w:rsidRDefault="00AC16C6" w:rsidP="00FC09D1">
      <w:pPr>
        <w:pStyle w:val="a0"/>
        <w:spacing w:before="120" w:after="120" w:line="240" w:lineRule="auto"/>
        <w:jc w:val="both"/>
        <w:rPr>
          <w:lang w:val="el-GR"/>
        </w:rPr>
      </w:pPr>
      <w:r w:rsidRPr="00FC09D1">
        <w:rPr>
          <w:lang w:val="el-GR"/>
        </w:rPr>
        <w:t xml:space="preserve">- σε καθ’ οδόν ελέγχους πριν από την αναχώρηση - ότι είναι σε ετοιμότητα για τη συνοριακή διέλευση </w:t>
      </w:r>
    </w:p>
    <w:p w14:paraId="7C1D626C" w14:textId="77777777" w:rsidR="00CB636C" w:rsidRPr="00FC09D1" w:rsidRDefault="00AC16C6" w:rsidP="00FC09D1">
      <w:pPr>
        <w:pStyle w:val="a0"/>
        <w:spacing w:before="120" w:after="120" w:line="240" w:lineRule="auto"/>
        <w:jc w:val="both"/>
        <w:rPr>
          <w:lang w:val="el-GR"/>
        </w:rPr>
      </w:pPr>
      <w:r w:rsidRPr="00FC09D1">
        <w:rPr>
          <w:lang w:val="el-GR"/>
        </w:rPr>
        <w:t>- σε λιμένες ή τερματικούς σταθμούς τρένων</w:t>
      </w:r>
    </w:p>
    <w:p w14:paraId="0E55C206" w14:textId="77777777" w:rsidR="00CB636C" w:rsidRPr="00FC09D1" w:rsidRDefault="00AC16C6" w:rsidP="00FC09D1">
      <w:pPr>
        <w:pStyle w:val="a0"/>
        <w:spacing w:before="120" w:after="120" w:line="240" w:lineRule="auto"/>
        <w:jc w:val="both"/>
        <w:rPr>
          <w:lang w:val="el-GR"/>
        </w:rPr>
      </w:pPr>
      <w:r w:rsidRPr="00FC09D1">
        <w:rPr>
          <w:lang w:val="el-GR"/>
        </w:rPr>
        <w:t>- στα τελωνεία</w:t>
      </w:r>
    </w:p>
    <w:p w14:paraId="0B010C2B" w14:textId="77777777" w:rsidR="00CB636C" w:rsidRPr="00FC09D1" w:rsidRDefault="00AC16C6" w:rsidP="00FC09D1">
      <w:pPr>
        <w:pStyle w:val="a0"/>
        <w:spacing w:before="120" w:after="120" w:line="240" w:lineRule="auto"/>
        <w:jc w:val="both"/>
        <w:rPr>
          <w:lang w:val="el-GR"/>
        </w:rPr>
      </w:pPr>
      <w:r w:rsidRPr="00FC09D1">
        <w:rPr>
          <w:lang w:val="el-GR"/>
        </w:rPr>
        <w:t>Οδηγός: Ο οδηγός πρέπει να</w:t>
      </w:r>
      <w:r w:rsidR="00686891">
        <w:rPr>
          <w:lang w:val="el-GR"/>
        </w:rPr>
        <w:t xml:space="preserve"> φέρει εντός του οχήματος, καθό</w:t>
      </w:r>
      <w:r w:rsidRPr="00FC09D1">
        <w:rPr>
          <w:lang w:val="el-GR"/>
        </w:rPr>
        <w:t>λη τη διάρκεια του ταξιδιού, τις πληροφορίες και τα έγγραφα που του χορηγούνται από την εταιρεία μεταφοράς. Περιλαμβάνονται εδώ πληροφορίες και έγγραφα που είναι απαραίτητα για την ικανοποίηση των απαιτήσεων των ΚΜ-ΕΕ. Αυτό συμβαίνει επειδή κάθε μετακίνηση εμπορευμάτων από την ΕΕ προς το Ηνωμένο Βασίλειο είναι μια κίνηση εξαγωγής για τις αρχές της ΕΕ και ταυτόχρονα κίνηση εισαγωγής για τις αρχές του Ηνωμένου Βασιλείου.</w:t>
      </w:r>
    </w:p>
    <w:p w14:paraId="423C72A3" w14:textId="77777777" w:rsidR="00CB636C" w:rsidRPr="00FC09D1" w:rsidRDefault="00AC16C6" w:rsidP="00FC09D1">
      <w:pPr>
        <w:pStyle w:val="a0"/>
        <w:spacing w:before="120" w:after="120" w:line="240" w:lineRule="auto"/>
        <w:jc w:val="both"/>
        <w:rPr>
          <w:lang w:val="el-GR"/>
        </w:rPr>
      </w:pPr>
      <w:r w:rsidRPr="00FC09D1">
        <w:rPr>
          <w:lang w:val="el-GR"/>
        </w:rPr>
        <w:t>Είναι ζωτικής σημασίας οι οδηγοί να γνωρίζουν ποιές πληροφορίες και τεκμηρίωση χρειάζονται για τη μεταφορά και πού, πότε και πώς θα παρουσιαστούν και θα ελεγχθούν.</w:t>
      </w:r>
    </w:p>
    <w:p w14:paraId="2406A6B7" w14:textId="77777777" w:rsidR="00CB636C" w:rsidRPr="00FC09D1" w:rsidRDefault="00CB636C" w:rsidP="00FC09D1">
      <w:pPr>
        <w:pStyle w:val="a0"/>
        <w:spacing w:before="120" w:after="120" w:line="240" w:lineRule="auto"/>
        <w:jc w:val="both"/>
        <w:rPr>
          <w:sz w:val="16"/>
          <w:szCs w:val="16"/>
          <w:lang w:val="el-GR"/>
        </w:rPr>
      </w:pPr>
    </w:p>
    <w:p w14:paraId="2E36899B" w14:textId="77777777" w:rsidR="00CB636C" w:rsidRPr="00FC09D1" w:rsidRDefault="00AC16C6" w:rsidP="00FC09D1">
      <w:pPr>
        <w:pStyle w:val="a0"/>
        <w:spacing w:before="120" w:after="120" w:line="240" w:lineRule="auto"/>
        <w:jc w:val="both"/>
        <w:rPr>
          <w:lang w:val="el-GR"/>
        </w:rPr>
      </w:pPr>
      <w:r w:rsidRPr="00FC09D1">
        <w:rPr>
          <w:lang w:val="el-GR"/>
        </w:rPr>
        <w:t>Θέματα ασφάλειας και προστασίας (safety &amp; security)</w:t>
      </w:r>
    </w:p>
    <w:p w14:paraId="7D49D1F3" w14:textId="77777777" w:rsidR="00CB636C" w:rsidRPr="00FC09D1" w:rsidRDefault="00AC16C6" w:rsidP="00FC09D1">
      <w:pPr>
        <w:pStyle w:val="a0"/>
        <w:spacing w:before="120" w:after="120" w:line="240" w:lineRule="auto"/>
        <w:jc w:val="both"/>
        <w:rPr>
          <w:lang w:val="el-GR"/>
        </w:rPr>
      </w:pPr>
      <w:r w:rsidRPr="00FC09D1">
        <w:rPr>
          <w:lang w:val="el-GR"/>
        </w:rPr>
        <w:t>Υπάρχουν τέσσερις τρόποι με τους οποίους τα αγαθά μπορούν να διακινηθούν διασυνοριακά:</w:t>
      </w:r>
    </w:p>
    <w:p w14:paraId="140864E5" w14:textId="77777777" w:rsidR="00CB636C" w:rsidRPr="00FC09D1" w:rsidRDefault="00AC16C6" w:rsidP="00FC09D1">
      <w:pPr>
        <w:pStyle w:val="a0"/>
        <w:spacing w:before="120" w:after="120" w:line="240" w:lineRule="auto"/>
        <w:jc w:val="both"/>
        <w:rPr>
          <w:lang w:val="el-GR"/>
        </w:rPr>
      </w:pPr>
      <w:r w:rsidRPr="00FC09D1">
        <w:rPr>
          <w:lang w:val="el-GR"/>
        </w:rPr>
        <w:t xml:space="preserve">με προαναγγελία </w:t>
      </w:r>
    </w:p>
    <w:p w14:paraId="2113645C" w14:textId="77777777" w:rsidR="00CB636C" w:rsidRPr="00AC16C6" w:rsidRDefault="00AC16C6" w:rsidP="00FC09D1">
      <w:pPr>
        <w:pStyle w:val="a0"/>
        <w:spacing w:before="120" w:after="120" w:line="240" w:lineRule="auto"/>
        <w:jc w:val="both"/>
        <w:rPr>
          <w:lang w:val="el-GR"/>
        </w:rPr>
      </w:pPr>
      <w:r w:rsidRPr="00FC09D1">
        <w:rPr>
          <w:lang w:val="el-GR"/>
        </w:rPr>
        <w:t>με βάση τη Σύμβαση περί Κοινού Καθεστώτος Διαμετακόμισης (Common Transit Convention - CTC</w:t>
      </w:r>
      <w:r w:rsidR="00FC09D1">
        <w:rPr>
          <w:rStyle w:val="ad"/>
          <w:lang w:val="el-GR"/>
        </w:rPr>
        <w:footnoteReference w:id="1"/>
      </w:r>
      <w:r w:rsidRPr="00FC09D1">
        <w:rPr>
          <w:lang w:val="el-GR"/>
        </w:rPr>
        <w:t>)</w:t>
      </w:r>
    </w:p>
    <w:p w14:paraId="7FFDD59D" w14:textId="77777777" w:rsidR="00CB636C" w:rsidRPr="00FC09D1" w:rsidRDefault="00AC16C6" w:rsidP="00FC09D1">
      <w:pPr>
        <w:pStyle w:val="a0"/>
        <w:spacing w:before="120" w:after="120" w:line="240" w:lineRule="auto"/>
        <w:jc w:val="both"/>
        <w:rPr>
          <w:lang w:val="el-GR"/>
        </w:rPr>
      </w:pPr>
      <w:r w:rsidRPr="00FC09D1">
        <w:rPr>
          <w:lang w:val="el-GR"/>
        </w:rPr>
        <w:t>με Προσωρινή Εισαγωγή (ATA)</w:t>
      </w:r>
    </w:p>
    <w:p w14:paraId="47F8F114" w14:textId="77777777" w:rsidR="00CB636C" w:rsidRPr="00FC09D1" w:rsidRDefault="00AC16C6" w:rsidP="00FC09D1">
      <w:pPr>
        <w:pStyle w:val="a0"/>
        <w:spacing w:before="120" w:after="120" w:line="240" w:lineRule="auto"/>
        <w:jc w:val="both"/>
        <w:rPr>
          <w:lang w:val="el-GR"/>
        </w:rPr>
      </w:pPr>
      <w:r w:rsidRPr="00FC09D1">
        <w:rPr>
          <w:lang w:val="el-GR"/>
        </w:rPr>
        <w:t>με Διεθνή Οδική Μεταφορά (TIR)</w:t>
      </w:r>
    </w:p>
    <w:p w14:paraId="34456EA6" w14:textId="77777777" w:rsidR="00CB636C" w:rsidRPr="00FC09D1" w:rsidRDefault="00AC16C6" w:rsidP="00FC09D1">
      <w:pPr>
        <w:pStyle w:val="a0"/>
        <w:spacing w:before="120" w:after="120" w:line="240" w:lineRule="auto"/>
        <w:jc w:val="both"/>
        <w:rPr>
          <w:lang w:val="el-GR"/>
        </w:rPr>
      </w:pPr>
      <w:r w:rsidRPr="00FC09D1">
        <w:rPr>
          <w:lang w:val="el-GR"/>
        </w:rPr>
        <w:t>Για όλους τους ανωτέρω τρόπους, απαιτείται δήλωση ασφάλειας (safety &amp; security).</w:t>
      </w:r>
    </w:p>
    <w:p w14:paraId="66B29CBC" w14:textId="77777777" w:rsidR="00CB636C" w:rsidRPr="00FC09D1" w:rsidRDefault="00CB636C" w:rsidP="00FC09D1">
      <w:pPr>
        <w:pStyle w:val="a0"/>
        <w:spacing w:before="120" w:after="120" w:line="240" w:lineRule="auto"/>
        <w:jc w:val="both"/>
        <w:rPr>
          <w:lang w:val="el-GR"/>
        </w:rPr>
      </w:pPr>
    </w:p>
    <w:p w14:paraId="6D33CE9B" w14:textId="77777777" w:rsidR="00CB636C" w:rsidRPr="00FC09D1" w:rsidRDefault="00AC16C6" w:rsidP="00FC09D1">
      <w:pPr>
        <w:pStyle w:val="a0"/>
        <w:spacing w:before="120" w:after="120" w:line="240" w:lineRule="auto"/>
        <w:jc w:val="both"/>
        <w:rPr>
          <w:lang w:val="el-GR"/>
        </w:rPr>
      </w:pPr>
      <w:r w:rsidRPr="00FC09D1">
        <w:rPr>
          <w:lang w:val="el-GR"/>
        </w:rPr>
        <w:t>Υπάρχουν δύο τύποι δ</w:t>
      </w:r>
      <w:r w:rsidR="00686891">
        <w:rPr>
          <w:lang w:val="el-GR"/>
        </w:rPr>
        <w:t>ιασαφή</w:t>
      </w:r>
      <w:r w:rsidR="00C96EC3">
        <w:rPr>
          <w:lang w:val="el-GR"/>
        </w:rPr>
        <w:t>σεων</w:t>
      </w:r>
      <w:r w:rsidRPr="00FC09D1">
        <w:rPr>
          <w:lang w:val="el-GR"/>
        </w:rPr>
        <w:t xml:space="preserve"> ασφαλείας: η συνοπτική διασάφηση εξόδου (Εxit Summary Declaration - EXS) και η συνοπτική διασάφηση εισόδου (Entry Summary Declaration - ENS).</w:t>
      </w:r>
    </w:p>
    <w:p w14:paraId="778A093D" w14:textId="77777777" w:rsidR="00CB636C" w:rsidRPr="00FC09D1" w:rsidRDefault="00AC16C6" w:rsidP="00FC09D1">
      <w:pPr>
        <w:pStyle w:val="a0"/>
        <w:spacing w:before="120" w:after="120" w:line="240" w:lineRule="auto"/>
        <w:jc w:val="both"/>
        <w:rPr>
          <w:lang w:val="el-GR"/>
        </w:rPr>
      </w:pPr>
      <w:r w:rsidRPr="00FC09D1">
        <w:rPr>
          <w:lang w:val="el-GR"/>
        </w:rPr>
        <w:t>Ο μεταφορέας υποχρεούται γενικά να υποβάλει EXS στην τελωνειακή αρχή της χώρας από την οποία εξέρχεται (εξάγεται) η αποστολή και ENS στην τελωνειακή αρχή της χώρας στην οποία εισέρχεται (εισάγεται) η αποστολή.</w:t>
      </w:r>
    </w:p>
    <w:p w14:paraId="05916FF6" w14:textId="77777777" w:rsidR="00CB636C" w:rsidRPr="00FC09D1" w:rsidRDefault="00CB636C" w:rsidP="00FC09D1">
      <w:pPr>
        <w:pStyle w:val="a0"/>
        <w:spacing w:before="120" w:after="120" w:line="240" w:lineRule="auto"/>
        <w:jc w:val="both"/>
        <w:rPr>
          <w:lang w:val="el-GR"/>
        </w:rPr>
      </w:pPr>
    </w:p>
    <w:p w14:paraId="3780DB27" w14:textId="77777777" w:rsidR="00CB636C" w:rsidRPr="00FC09D1" w:rsidRDefault="00AC16C6" w:rsidP="00FC09D1">
      <w:pPr>
        <w:pStyle w:val="a0"/>
        <w:spacing w:before="120" w:after="120" w:line="240" w:lineRule="auto"/>
        <w:jc w:val="both"/>
        <w:rPr>
          <w:lang w:val="el-GR"/>
        </w:rPr>
      </w:pPr>
      <w:r w:rsidRPr="00FC09D1">
        <w:rPr>
          <w:lang w:val="el-GR"/>
        </w:rPr>
        <w:t>Από την 1η Ιανουαρίου 2021, οι δηλώσεις ασφάλειας θα απαιτούνται για εισαγωγές και εξαγωγές από το ΗΒ. Ωστόσο, λαμβανομένου υπ’ όψιν του αντίκτυπου της πανδημίας (COVID-19), οι δηλώσεις εισαγωγής ασφάλειας σε αγαθά από την ΕΕ σε GB δεν θα απαιτούνται για 6 μήνες, έως τις 30 Ιουνίου 2021.</w:t>
      </w:r>
    </w:p>
    <w:p w14:paraId="65643624" w14:textId="77777777" w:rsidR="00FC09D1" w:rsidRPr="00FC09D1" w:rsidRDefault="00FC09D1" w:rsidP="00FC09D1">
      <w:pPr>
        <w:pStyle w:val="a0"/>
        <w:spacing w:before="120" w:after="120" w:line="240" w:lineRule="auto"/>
        <w:jc w:val="both"/>
        <w:rPr>
          <w:rFonts w:ascii="Times New Roman" w:hAnsi="Times New Roman"/>
          <w:color w:val="auto"/>
          <w:sz w:val="24"/>
          <w:szCs w:val="24"/>
          <w:lang w:val="el-GR"/>
        </w:rPr>
      </w:pPr>
    </w:p>
    <w:p w14:paraId="507DEE26" w14:textId="77777777" w:rsidR="00CB636C" w:rsidRPr="00C96EC3" w:rsidRDefault="00AC16C6">
      <w:pPr>
        <w:pStyle w:val="2"/>
        <w:numPr>
          <w:ilvl w:val="1"/>
          <w:numId w:val="2"/>
        </w:numPr>
        <w:spacing w:before="120" w:line="240" w:lineRule="auto"/>
        <w:jc w:val="both"/>
        <w:rPr>
          <w:lang w:val="el-GR"/>
        </w:rPr>
      </w:pPr>
      <w:bookmarkStart w:id="1" w:name="moving-goods-from-the-eu-to-gb"/>
      <w:bookmarkEnd w:id="1"/>
      <w:r>
        <w:rPr>
          <w:rFonts w:ascii="Times New Roman" w:eastAsia="Liberation Mono" w:hAnsi="Times New Roman" w:cs="Liberation Mono"/>
          <w:b w:val="0"/>
          <w:color w:val="202124"/>
          <w:sz w:val="24"/>
          <w:szCs w:val="24"/>
          <w:lang w:val="el-GR" w:eastAsia="el-GR"/>
        </w:rPr>
        <w:lastRenderedPageBreak/>
        <w:t xml:space="preserve">Όσον αφορά τη </w:t>
      </w:r>
      <w:r>
        <w:rPr>
          <w:rFonts w:ascii="Times New Roman" w:eastAsia="Liberation Mono" w:hAnsi="Times New Roman" w:cs="Liberation Mono"/>
          <w:color w:val="202124"/>
          <w:sz w:val="24"/>
          <w:szCs w:val="24"/>
          <w:u w:val="single"/>
          <w:lang w:val="el-GR" w:eastAsia="el-GR"/>
        </w:rPr>
        <w:t>μεταφορά αγαθών από την ΕΕ προς τ</w:t>
      </w:r>
      <w:r w:rsidR="00C96EC3" w:rsidRPr="00C96EC3">
        <w:rPr>
          <w:rFonts w:ascii="Times New Roman" w:eastAsia="Liberation Mono" w:hAnsi="Times New Roman" w:cs="Liberation Mono"/>
          <w:color w:val="202124"/>
          <w:sz w:val="24"/>
          <w:szCs w:val="24"/>
          <w:u w:val="single"/>
          <w:lang w:val="el-GR" w:eastAsia="el-GR"/>
        </w:rPr>
        <w:t>ην Μεγ</w:t>
      </w:r>
      <w:r w:rsidR="00C96EC3">
        <w:rPr>
          <w:rFonts w:ascii="Times New Roman" w:eastAsia="Liberation Mono" w:hAnsi="Times New Roman" w:cs="Liberation Mono"/>
          <w:color w:val="202124"/>
          <w:sz w:val="24"/>
          <w:szCs w:val="24"/>
          <w:u w:val="single"/>
          <w:lang w:val="el-GR" w:eastAsia="el-GR"/>
        </w:rPr>
        <w:t>άλη Βρετανία (Μ.Β.)</w:t>
      </w:r>
      <w:r w:rsidRPr="00C96EC3">
        <w:rPr>
          <w:rFonts w:ascii="Times New Roman" w:eastAsia="Liberation Mono" w:hAnsi="Times New Roman" w:cs="Liberation Mono"/>
          <w:color w:val="202124"/>
          <w:sz w:val="24"/>
          <w:szCs w:val="24"/>
          <w:u w:val="single"/>
          <w:lang w:val="el-GR" w:eastAsia="el-GR"/>
        </w:rPr>
        <w:t>:</w:t>
      </w:r>
    </w:p>
    <w:p w14:paraId="0A26174D" w14:textId="77777777" w:rsidR="002416FB" w:rsidRPr="00C96EC3" w:rsidRDefault="002416FB" w:rsidP="002416FB">
      <w:pPr>
        <w:pStyle w:val="3"/>
        <w:numPr>
          <w:ilvl w:val="2"/>
          <w:numId w:val="2"/>
        </w:numPr>
        <w:spacing w:before="120" w:line="240" w:lineRule="auto"/>
        <w:jc w:val="both"/>
        <w:rPr>
          <w:rFonts w:ascii="Times New Roman" w:hAnsi="Times New Roman" w:cs="Times New Roman"/>
          <w:b w:val="0"/>
          <w:sz w:val="24"/>
          <w:szCs w:val="24"/>
          <w:u w:val="single"/>
          <w:lang w:val="el-GR"/>
        </w:rPr>
      </w:pPr>
      <w:r w:rsidRPr="00C96EC3">
        <w:rPr>
          <w:rFonts w:ascii="Times New Roman" w:hAnsi="Times New Roman" w:cs="Times New Roman"/>
          <w:b w:val="0"/>
          <w:sz w:val="24"/>
          <w:szCs w:val="24"/>
          <w:u w:val="single"/>
          <w:lang w:val="el-GR"/>
        </w:rPr>
        <w:t>Μετακίνηση εμπορευμάτων από την Ιρλανδία σ</w:t>
      </w:r>
      <w:r w:rsidR="00C96EC3">
        <w:rPr>
          <w:rFonts w:ascii="Times New Roman" w:hAnsi="Times New Roman" w:cs="Times New Roman"/>
          <w:b w:val="0"/>
          <w:sz w:val="24"/>
          <w:szCs w:val="24"/>
          <w:u w:val="single"/>
          <w:lang w:val="el-GR"/>
        </w:rPr>
        <w:t>τη Μ.Β.</w:t>
      </w:r>
    </w:p>
    <w:p w14:paraId="7258A33C" w14:textId="77777777" w:rsidR="002416FB" w:rsidRPr="002416FB" w:rsidRDefault="002416FB" w:rsidP="002416FB">
      <w:pPr>
        <w:pStyle w:val="3"/>
        <w:numPr>
          <w:ilvl w:val="2"/>
          <w:numId w:val="2"/>
        </w:numPr>
        <w:spacing w:before="120" w:line="240" w:lineRule="auto"/>
        <w:jc w:val="both"/>
        <w:rPr>
          <w:rFonts w:ascii="Times New Roman" w:hAnsi="Times New Roman" w:cs="Times New Roman"/>
          <w:b w:val="0"/>
          <w:sz w:val="24"/>
          <w:szCs w:val="24"/>
          <w:lang w:val="el-GR"/>
        </w:rPr>
      </w:pPr>
      <w:r w:rsidRPr="002416FB">
        <w:rPr>
          <w:rFonts w:ascii="Times New Roman" w:hAnsi="Times New Roman" w:cs="Times New Roman"/>
          <w:b w:val="0"/>
          <w:sz w:val="24"/>
          <w:szCs w:val="24"/>
          <w:lang w:val="el-GR"/>
        </w:rPr>
        <w:t xml:space="preserve">Όλα τα εμπορεύματα που μεταφέρονται από την Ιρλανδία </w:t>
      </w:r>
      <w:r w:rsidR="00C96EC3">
        <w:rPr>
          <w:rFonts w:ascii="Times New Roman" w:hAnsi="Times New Roman" w:cs="Times New Roman"/>
          <w:b w:val="0"/>
          <w:sz w:val="24"/>
          <w:szCs w:val="24"/>
          <w:lang w:val="el-GR"/>
        </w:rPr>
        <w:t>στη Μ.Β.</w:t>
      </w:r>
      <w:r w:rsidRPr="002416FB">
        <w:rPr>
          <w:rFonts w:ascii="Times New Roman" w:hAnsi="Times New Roman" w:cs="Times New Roman"/>
          <w:b w:val="0"/>
          <w:sz w:val="24"/>
          <w:szCs w:val="24"/>
          <w:lang w:val="el-GR"/>
        </w:rPr>
        <w:t xml:space="preserve"> απαιτούν δ</w:t>
      </w:r>
      <w:r w:rsidR="0076732A">
        <w:rPr>
          <w:rFonts w:ascii="Times New Roman" w:hAnsi="Times New Roman" w:cs="Times New Roman"/>
          <w:b w:val="0"/>
          <w:sz w:val="24"/>
          <w:szCs w:val="24"/>
          <w:lang w:val="el-GR"/>
        </w:rPr>
        <w:t>ιασάφη</w:t>
      </w:r>
      <w:r w:rsidR="00C96EC3">
        <w:rPr>
          <w:rFonts w:ascii="Times New Roman" w:hAnsi="Times New Roman" w:cs="Times New Roman"/>
          <w:b w:val="0"/>
          <w:sz w:val="24"/>
          <w:szCs w:val="24"/>
          <w:lang w:val="el-GR"/>
        </w:rPr>
        <w:t>ση</w:t>
      </w:r>
      <w:r w:rsidRPr="002416FB">
        <w:rPr>
          <w:rFonts w:ascii="Times New Roman" w:hAnsi="Times New Roman" w:cs="Times New Roman"/>
          <w:b w:val="0"/>
          <w:sz w:val="24"/>
          <w:szCs w:val="24"/>
          <w:lang w:val="el-GR"/>
        </w:rPr>
        <w:t xml:space="preserve"> εξαγωγής. Η συνοπτική </w:t>
      </w:r>
      <w:r w:rsidR="00C96EC3">
        <w:rPr>
          <w:rFonts w:ascii="Times New Roman" w:hAnsi="Times New Roman" w:cs="Times New Roman"/>
          <w:b w:val="0"/>
          <w:sz w:val="24"/>
          <w:szCs w:val="24"/>
          <w:lang w:val="el-GR"/>
        </w:rPr>
        <w:t>διασάφιση</w:t>
      </w:r>
      <w:r w:rsidRPr="002416FB">
        <w:rPr>
          <w:rFonts w:ascii="Times New Roman" w:hAnsi="Times New Roman" w:cs="Times New Roman"/>
          <w:b w:val="0"/>
          <w:sz w:val="24"/>
          <w:szCs w:val="24"/>
          <w:lang w:val="el-GR"/>
        </w:rPr>
        <w:t xml:space="preserve"> εξόδου </w:t>
      </w:r>
      <w:r w:rsidR="00C96EC3">
        <w:rPr>
          <w:rFonts w:ascii="Times New Roman" w:hAnsi="Times New Roman" w:cs="Times New Roman"/>
          <w:b w:val="0"/>
          <w:sz w:val="24"/>
          <w:szCs w:val="24"/>
          <w:lang w:val="el-GR"/>
        </w:rPr>
        <w:t xml:space="preserve">από την </w:t>
      </w:r>
      <w:r w:rsidRPr="002416FB">
        <w:rPr>
          <w:rFonts w:ascii="Times New Roman" w:hAnsi="Times New Roman" w:cs="Times New Roman"/>
          <w:b w:val="0"/>
          <w:sz w:val="24"/>
          <w:szCs w:val="24"/>
          <w:lang w:val="el-GR"/>
        </w:rPr>
        <w:t xml:space="preserve">Ιρλανδία περιέχει τις λεπτομέρειες </w:t>
      </w:r>
      <w:r w:rsidR="00180EBA">
        <w:rPr>
          <w:rFonts w:ascii="Times New Roman" w:hAnsi="Times New Roman" w:cs="Times New Roman"/>
          <w:b w:val="0"/>
          <w:sz w:val="24"/>
          <w:szCs w:val="24"/>
          <w:lang w:val="el-GR"/>
        </w:rPr>
        <w:t xml:space="preserve">ασφάλειας </w:t>
      </w:r>
      <w:r w:rsidR="0076732A">
        <w:rPr>
          <w:rFonts w:ascii="Times New Roman" w:hAnsi="Times New Roman" w:cs="Times New Roman"/>
          <w:b w:val="0"/>
          <w:sz w:val="24"/>
          <w:szCs w:val="24"/>
          <w:lang w:val="el-GR"/>
        </w:rPr>
        <w:t>διασάφη</w:t>
      </w:r>
      <w:r w:rsidR="00C96EC3">
        <w:rPr>
          <w:rFonts w:ascii="Times New Roman" w:hAnsi="Times New Roman" w:cs="Times New Roman"/>
          <w:b w:val="0"/>
          <w:sz w:val="24"/>
          <w:szCs w:val="24"/>
          <w:lang w:val="el-GR"/>
        </w:rPr>
        <w:t>σης εξαγωγής</w:t>
      </w:r>
      <w:r w:rsidRPr="002416FB">
        <w:rPr>
          <w:rFonts w:ascii="Times New Roman" w:hAnsi="Times New Roman" w:cs="Times New Roman"/>
          <w:b w:val="0"/>
          <w:sz w:val="24"/>
          <w:szCs w:val="24"/>
          <w:lang w:val="el-GR"/>
        </w:rPr>
        <w:t xml:space="preserve"> </w:t>
      </w:r>
      <w:r w:rsidRPr="002416FB">
        <w:rPr>
          <w:rFonts w:ascii="Times New Roman" w:hAnsi="Times New Roman" w:cs="Times New Roman"/>
          <w:b w:val="0"/>
          <w:sz w:val="24"/>
          <w:szCs w:val="24"/>
        </w:rPr>
        <w:t>EXS</w:t>
      </w:r>
      <w:r w:rsidRPr="002416FB">
        <w:rPr>
          <w:rFonts w:ascii="Times New Roman" w:hAnsi="Times New Roman" w:cs="Times New Roman"/>
          <w:b w:val="0"/>
          <w:sz w:val="24"/>
          <w:szCs w:val="24"/>
          <w:lang w:val="el-GR"/>
        </w:rPr>
        <w:t>.</w:t>
      </w:r>
    </w:p>
    <w:p w14:paraId="4D7B32D3" w14:textId="77777777" w:rsidR="002416FB" w:rsidRPr="002416FB" w:rsidRDefault="002416FB" w:rsidP="002416FB">
      <w:pPr>
        <w:pStyle w:val="3"/>
        <w:numPr>
          <w:ilvl w:val="2"/>
          <w:numId w:val="2"/>
        </w:numPr>
        <w:spacing w:before="120" w:line="240" w:lineRule="auto"/>
        <w:jc w:val="both"/>
        <w:rPr>
          <w:rFonts w:ascii="Times New Roman" w:hAnsi="Times New Roman" w:cs="Times New Roman"/>
          <w:b w:val="0"/>
          <w:sz w:val="24"/>
          <w:szCs w:val="24"/>
          <w:lang w:val="el-GR"/>
        </w:rPr>
      </w:pPr>
      <w:r w:rsidRPr="002416FB">
        <w:rPr>
          <w:rFonts w:ascii="Times New Roman" w:hAnsi="Times New Roman" w:cs="Times New Roman"/>
          <w:b w:val="0"/>
          <w:sz w:val="24"/>
          <w:szCs w:val="24"/>
          <w:lang w:val="el-GR"/>
        </w:rPr>
        <w:t>Για εμπορεύματα που εξάγονται μ</w:t>
      </w:r>
      <w:r w:rsidR="00180EBA">
        <w:rPr>
          <w:rFonts w:ascii="Times New Roman" w:hAnsi="Times New Roman" w:cs="Times New Roman"/>
          <w:b w:val="0"/>
          <w:sz w:val="24"/>
          <w:szCs w:val="24"/>
          <w:lang w:val="el-GR"/>
        </w:rPr>
        <w:t xml:space="preserve">ε την διαδικασία </w:t>
      </w:r>
      <w:r w:rsidRPr="002416FB">
        <w:rPr>
          <w:rFonts w:ascii="Times New Roman" w:hAnsi="Times New Roman" w:cs="Times New Roman"/>
          <w:b w:val="0"/>
          <w:sz w:val="24"/>
          <w:szCs w:val="24"/>
        </w:rPr>
        <w:t>RoRo</w:t>
      </w:r>
      <w:r w:rsidR="00180EBA" w:rsidRPr="00180EBA">
        <w:rPr>
          <w:rFonts w:ascii="Times New Roman" w:hAnsi="Times New Roman" w:cs="Times New Roman"/>
          <w:b w:val="0"/>
          <w:sz w:val="24"/>
          <w:szCs w:val="24"/>
          <w:lang w:val="el-GR"/>
        </w:rPr>
        <w:t xml:space="preserve"> (</w:t>
      </w:r>
      <w:r w:rsidR="00180EBA">
        <w:rPr>
          <w:rFonts w:ascii="Times New Roman" w:hAnsi="Times New Roman" w:cs="Times New Roman"/>
          <w:b w:val="0"/>
          <w:sz w:val="24"/>
          <w:szCs w:val="24"/>
        </w:rPr>
        <w:t>Roll</w:t>
      </w:r>
      <w:r w:rsidR="00180EBA" w:rsidRPr="00180EBA">
        <w:rPr>
          <w:rFonts w:ascii="Times New Roman" w:hAnsi="Times New Roman" w:cs="Times New Roman"/>
          <w:b w:val="0"/>
          <w:sz w:val="24"/>
          <w:szCs w:val="24"/>
          <w:lang w:val="el-GR"/>
        </w:rPr>
        <w:t xml:space="preserve"> </w:t>
      </w:r>
      <w:r w:rsidR="00180EBA">
        <w:rPr>
          <w:rFonts w:ascii="Times New Roman" w:hAnsi="Times New Roman" w:cs="Times New Roman"/>
          <w:b w:val="0"/>
          <w:sz w:val="24"/>
          <w:szCs w:val="24"/>
        </w:rPr>
        <w:t>on</w:t>
      </w:r>
      <w:r w:rsidR="00180EBA" w:rsidRPr="00180EBA">
        <w:rPr>
          <w:rFonts w:ascii="Times New Roman" w:hAnsi="Times New Roman" w:cs="Times New Roman"/>
          <w:b w:val="0"/>
          <w:sz w:val="24"/>
          <w:szCs w:val="24"/>
          <w:lang w:val="el-GR"/>
        </w:rPr>
        <w:t xml:space="preserve"> / </w:t>
      </w:r>
      <w:r w:rsidR="00180EBA">
        <w:rPr>
          <w:rFonts w:ascii="Times New Roman" w:hAnsi="Times New Roman" w:cs="Times New Roman"/>
          <w:b w:val="0"/>
          <w:sz w:val="24"/>
          <w:szCs w:val="24"/>
        </w:rPr>
        <w:t>Roll</w:t>
      </w:r>
      <w:r w:rsidR="00180EBA" w:rsidRPr="00180EBA">
        <w:rPr>
          <w:rFonts w:ascii="Times New Roman" w:hAnsi="Times New Roman" w:cs="Times New Roman"/>
          <w:b w:val="0"/>
          <w:sz w:val="24"/>
          <w:szCs w:val="24"/>
          <w:lang w:val="el-GR"/>
        </w:rPr>
        <w:t xml:space="preserve"> </w:t>
      </w:r>
      <w:r w:rsidR="00180EBA">
        <w:rPr>
          <w:rFonts w:ascii="Times New Roman" w:hAnsi="Times New Roman" w:cs="Times New Roman"/>
          <w:b w:val="0"/>
          <w:sz w:val="24"/>
          <w:szCs w:val="24"/>
        </w:rPr>
        <w:t>off</w:t>
      </w:r>
      <w:r w:rsidR="00180EBA" w:rsidRPr="00180EBA">
        <w:rPr>
          <w:rFonts w:ascii="Times New Roman" w:hAnsi="Times New Roman" w:cs="Times New Roman"/>
          <w:b w:val="0"/>
          <w:sz w:val="24"/>
          <w:szCs w:val="24"/>
          <w:lang w:val="el-GR"/>
        </w:rPr>
        <w:t>)</w:t>
      </w:r>
      <w:r w:rsidRPr="002416FB">
        <w:rPr>
          <w:rFonts w:ascii="Times New Roman" w:hAnsi="Times New Roman" w:cs="Times New Roman"/>
          <w:b w:val="0"/>
          <w:sz w:val="24"/>
          <w:szCs w:val="24"/>
          <w:lang w:val="el-GR"/>
        </w:rPr>
        <w:t xml:space="preserve">, πρέπει να συμπληρωθεί μια </w:t>
      </w:r>
      <w:r w:rsidR="00180EBA">
        <w:rPr>
          <w:rFonts w:ascii="Times New Roman" w:hAnsi="Times New Roman" w:cs="Times New Roman"/>
          <w:b w:val="0"/>
          <w:sz w:val="24"/>
          <w:szCs w:val="24"/>
          <w:lang w:val="el-GR"/>
        </w:rPr>
        <w:t xml:space="preserve">Κοινοποίηση </w:t>
      </w:r>
      <w:r w:rsidR="00180EBA" w:rsidRPr="00180EBA">
        <w:rPr>
          <w:rFonts w:ascii="Times New Roman" w:hAnsi="Times New Roman" w:cs="Times New Roman"/>
          <w:b w:val="0"/>
          <w:sz w:val="24"/>
          <w:szCs w:val="24"/>
          <w:lang w:val="el-GR"/>
        </w:rPr>
        <w:t>πριν απ</w:t>
      </w:r>
      <w:r w:rsidR="00180EBA">
        <w:rPr>
          <w:rFonts w:ascii="Times New Roman" w:hAnsi="Times New Roman" w:cs="Times New Roman"/>
          <w:b w:val="0"/>
          <w:sz w:val="24"/>
          <w:szCs w:val="24"/>
          <w:lang w:val="el-GR"/>
        </w:rPr>
        <w:t xml:space="preserve">ό την επιβίβαση και </w:t>
      </w:r>
      <w:r w:rsidRPr="002416FB">
        <w:rPr>
          <w:rFonts w:ascii="Times New Roman" w:hAnsi="Times New Roman" w:cs="Times New Roman"/>
          <w:b w:val="0"/>
          <w:sz w:val="24"/>
          <w:szCs w:val="24"/>
          <w:lang w:val="el-GR"/>
        </w:rPr>
        <w:t xml:space="preserve">πριν από την άφιξη στο λιμάνι αναχώρησης στην Ιρλανδία χρησιμοποιώντας την υπηρεσία </w:t>
      </w:r>
      <w:r w:rsidRPr="002416FB">
        <w:rPr>
          <w:rFonts w:ascii="Times New Roman" w:hAnsi="Times New Roman" w:cs="Times New Roman"/>
          <w:b w:val="0"/>
          <w:sz w:val="24"/>
          <w:szCs w:val="24"/>
        </w:rPr>
        <w:t>RoRo</w:t>
      </w:r>
      <w:r w:rsidRPr="002416FB">
        <w:rPr>
          <w:rFonts w:ascii="Times New Roman" w:hAnsi="Times New Roman" w:cs="Times New Roman"/>
          <w:b w:val="0"/>
          <w:sz w:val="24"/>
          <w:szCs w:val="24"/>
          <w:lang w:val="el-GR"/>
        </w:rPr>
        <w:t xml:space="preserve"> της </w:t>
      </w:r>
      <w:r w:rsidRPr="002416FB">
        <w:rPr>
          <w:rFonts w:ascii="Times New Roman" w:hAnsi="Times New Roman" w:cs="Times New Roman"/>
          <w:b w:val="0"/>
          <w:sz w:val="24"/>
          <w:szCs w:val="24"/>
        </w:rPr>
        <w:t>Irish</w:t>
      </w:r>
      <w:r w:rsidRPr="002416FB">
        <w:rPr>
          <w:rFonts w:ascii="Times New Roman" w:hAnsi="Times New Roman" w:cs="Times New Roman"/>
          <w:b w:val="0"/>
          <w:sz w:val="24"/>
          <w:szCs w:val="24"/>
          <w:lang w:val="el-GR"/>
        </w:rPr>
        <w:t xml:space="preserve"> </w:t>
      </w:r>
      <w:r w:rsidRPr="002416FB">
        <w:rPr>
          <w:rFonts w:ascii="Times New Roman" w:hAnsi="Times New Roman" w:cs="Times New Roman"/>
          <w:b w:val="0"/>
          <w:sz w:val="24"/>
          <w:szCs w:val="24"/>
        </w:rPr>
        <w:t>Revenue</w:t>
      </w:r>
      <w:r w:rsidR="00180EBA">
        <w:rPr>
          <w:rStyle w:val="ad"/>
          <w:rFonts w:ascii="Times New Roman" w:hAnsi="Times New Roman" w:cs="Times New Roman"/>
          <w:b w:val="0"/>
          <w:sz w:val="24"/>
          <w:szCs w:val="24"/>
        </w:rPr>
        <w:footnoteReference w:id="2"/>
      </w:r>
      <w:r w:rsidRPr="002416FB">
        <w:rPr>
          <w:rFonts w:ascii="Times New Roman" w:hAnsi="Times New Roman" w:cs="Times New Roman"/>
          <w:b w:val="0"/>
          <w:sz w:val="24"/>
          <w:szCs w:val="24"/>
          <w:lang w:val="el-GR"/>
        </w:rPr>
        <w:t>.</w:t>
      </w:r>
    </w:p>
    <w:p w14:paraId="0A59B693" w14:textId="77777777" w:rsidR="002416FB" w:rsidRPr="002416FB" w:rsidRDefault="002416FB" w:rsidP="002416FB">
      <w:pPr>
        <w:pStyle w:val="3"/>
        <w:numPr>
          <w:ilvl w:val="2"/>
          <w:numId w:val="2"/>
        </w:numPr>
        <w:spacing w:before="120" w:line="240" w:lineRule="auto"/>
        <w:jc w:val="both"/>
        <w:rPr>
          <w:rFonts w:ascii="Times New Roman" w:hAnsi="Times New Roman" w:cs="Times New Roman"/>
          <w:b w:val="0"/>
          <w:sz w:val="24"/>
          <w:szCs w:val="24"/>
          <w:lang w:val="el-GR"/>
        </w:rPr>
      </w:pPr>
      <w:r w:rsidRPr="002416FB">
        <w:rPr>
          <w:rFonts w:ascii="Times New Roman" w:hAnsi="Times New Roman" w:cs="Times New Roman"/>
          <w:b w:val="0"/>
          <w:sz w:val="24"/>
          <w:szCs w:val="24"/>
          <w:lang w:val="el-GR"/>
        </w:rPr>
        <w:t>Οι δ</w:t>
      </w:r>
      <w:r w:rsidR="0076732A">
        <w:rPr>
          <w:rFonts w:ascii="Times New Roman" w:hAnsi="Times New Roman" w:cs="Times New Roman"/>
          <w:b w:val="0"/>
          <w:sz w:val="24"/>
          <w:szCs w:val="24"/>
          <w:lang w:val="el-GR"/>
        </w:rPr>
        <w:t>ιασαφή</w:t>
      </w:r>
      <w:r w:rsidR="00180EBA">
        <w:rPr>
          <w:rFonts w:ascii="Times New Roman" w:hAnsi="Times New Roman" w:cs="Times New Roman"/>
          <w:b w:val="0"/>
          <w:sz w:val="24"/>
          <w:szCs w:val="24"/>
          <w:lang w:val="el-GR"/>
        </w:rPr>
        <w:t xml:space="preserve">σεις </w:t>
      </w:r>
      <w:r w:rsidRPr="002416FB">
        <w:rPr>
          <w:rFonts w:ascii="Times New Roman" w:hAnsi="Times New Roman" w:cs="Times New Roman"/>
          <w:b w:val="0"/>
          <w:sz w:val="24"/>
          <w:szCs w:val="24"/>
          <w:lang w:val="el-GR"/>
        </w:rPr>
        <w:t xml:space="preserve">εξαγωγής της ΕΕ αποτελούν ευθύνη του εξαγωγέα και </w:t>
      </w:r>
      <w:r w:rsidR="00180EBA">
        <w:rPr>
          <w:rFonts w:ascii="Times New Roman" w:hAnsi="Times New Roman" w:cs="Times New Roman"/>
          <w:b w:val="0"/>
          <w:sz w:val="24"/>
          <w:szCs w:val="24"/>
          <w:lang w:val="el-GR"/>
        </w:rPr>
        <w:t>υποβάλλονται</w:t>
      </w:r>
      <w:r w:rsidRPr="002416FB">
        <w:rPr>
          <w:rFonts w:ascii="Times New Roman" w:hAnsi="Times New Roman" w:cs="Times New Roman"/>
          <w:b w:val="0"/>
          <w:sz w:val="24"/>
          <w:szCs w:val="24"/>
          <w:lang w:val="el-GR"/>
        </w:rPr>
        <w:t xml:space="preserve"> </w:t>
      </w:r>
      <w:r w:rsidR="00180EBA">
        <w:rPr>
          <w:rFonts w:ascii="Times New Roman" w:hAnsi="Times New Roman" w:cs="Times New Roman"/>
          <w:b w:val="0"/>
          <w:sz w:val="24"/>
          <w:szCs w:val="24"/>
          <w:lang w:val="el-GR"/>
        </w:rPr>
        <w:t xml:space="preserve">με την </w:t>
      </w:r>
      <w:r w:rsidRPr="002416FB">
        <w:rPr>
          <w:rFonts w:ascii="Times New Roman" w:hAnsi="Times New Roman" w:cs="Times New Roman"/>
          <w:b w:val="0"/>
          <w:sz w:val="24"/>
          <w:szCs w:val="24"/>
          <w:lang w:val="el-GR"/>
        </w:rPr>
        <w:t>χρησιμοπο</w:t>
      </w:r>
      <w:r w:rsidR="00180EBA">
        <w:rPr>
          <w:rFonts w:ascii="Times New Roman" w:hAnsi="Times New Roman" w:cs="Times New Roman"/>
          <w:b w:val="0"/>
          <w:sz w:val="24"/>
          <w:szCs w:val="24"/>
          <w:lang w:val="el-GR"/>
        </w:rPr>
        <w:t xml:space="preserve">ίηση </w:t>
      </w:r>
      <w:r w:rsidRPr="002416FB">
        <w:rPr>
          <w:rFonts w:ascii="Times New Roman" w:hAnsi="Times New Roman" w:cs="Times New Roman"/>
          <w:b w:val="0"/>
          <w:sz w:val="24"/>
          <w:szCs w:val="24"/>
          <w:lang w:val="el-GR"/>
        </w:rPr>
        <w:t>το</w:t>
      </w:r>
      <w:r w:rsidR="00180EBA">
        <w:rPr>
          <w:rFonts w:ascii="Times New Roman" w:hAnsi="Times New Roman" w:cs="Times New Roman"/>
          <w:b w:val="0"/>
          <w:sz w:val="24"/>
          <w:szCs w:val="24"/>
          <w:lang w:val="el-GR"/>
        </w:rPr>
        <w:t>υ</w:t>
      </w:r>
      <w:r w:rsidRPr="002416FB">
        <w:rPr>
          <w:rFonts w:ascii="Times New Roman" w:hAnsi="Times New Roman" w:cs="Times New Roman"/>
          <w:b w:val="0"/>
          <w:sz w:val="24"/>
          <w:szCs w:val="24"/>
          <w:lang w:val="el-GR"/>
        </w:rPr>
        <w:t xml:space="preserve"> υπάρχον</w:t>
      </w:r>
      <w:r w:rsidR="00180EBA">
        <w:rPr>
          <w:rFonts w:ascii="Times New Roman" w:hAnsi="Times New Roman" w:cs="Times New Roman"/>
          <w:b w:val="0"/>
          <w:sz w:val="24"/>
          <w:szCs w:val="24"/>
          <w:lang w:val="el-GR"/>
        </w:rPr>
        <w:t>τος</w:t>
      </w:r>
      <w:r w:rsidRPr="002416FB">
        <w:rPr>
          <w:rFonts w:ascii="Times New Roman" w:hAnsi="Times New Roman" w:cs="Times New Roman"/>
          <w:b w:val="0"/>
          <w:sz w:val="24"/>
          <w:szCs w:val="24"/>
          <w:lang w:val="el-GR"/>
        </w:rPr>
        <w:t xml:space="preserve"> σ</w:t>
      </w:r>
      <w:r w:rsidR="00180EBA">
        <w:rPr>
          <w:rFonts w:ascii="Times New Roman" w:hAnsi="Times New Roman" w:cs="Times New Roman"/>
          <w:b w:val="0"/>
          <w:sz w:val="24"/>
          <w:szCs w:val="24"/>
          <w:lang w:val="el-GR"/>
        </w:rPr>
        <w:t>υστήματος</w:t>
      </w:r>
      <w:r w:rsidRPr="002416FB">
        <w:rPr>
          <w:rFonts w:ascii="Times New Roman" w:hAnsi="Times New Roman" w:cs="Times New Roman"/>
          <w:b w:val="0"/>
          <w:sz w:val="24"/>
          <w:szCs w:val="24"/>
          <w:lang w:val="el-GR"/>
        </w:rPr>
        <w:t xml:space="preserve"> αυτόματης επεξεργασίας εισόδου (</w:t>
      </w:r>
      <w:r w:rsidRPr="002416FB">
        <w:rPr>
          <w:rFonts w:ascii="Times New Roman" w:hAnsi="Times New Roman" w:cs="Times New Roman"/>
          <w:b w:val="0"/>
          <w:sz w:val="24"/>
          <w:szCs w:val="24"/>
        </w:rPr>
        <w:t>A</w:t>
      </w:r>
      <w:r w:rsidR="00180EBA">
        <w:rPr>
          <w:rFonts w:ascii="Times New Roman" w:hAnsi="Times New Roman" w:cs="Times New Roman"/>
          <w:b w:val="0"/>
          <w:sz w:val="24"/>
          <w:szCs w:val="24"/>
          <w:lang w:val="en-GB"/>
        </w:rPr>
        <w:t>utomated</w:t>
      </w:r>
      <w:r w:rsidR="00180EBA" w:rsidRPr="00180EBA">
        <w:rPr>
          <w:rFonts w:ascii="Times New Roman" w:hAnsi="Times New Roman" w:cs="Times New Roman"/>
          <w:b w:val="0"/>
          <w:sz w:val="24"/>
          <w:szCs w:val="24"/>
          <w:lang w:val="el-GR"/>
        </w:rPr>
        <w:t xml:space="preserve"> </w:t>
      </w:r>
      <w:r w:rsidRPr="002416FB">
        <w:rPr>
          <w:rFonts w:ascii="Times New Roman" w:hAnsi="Times New Roman" w:cs="Times New Roman"/>
          <w:b w:val="0"/>
          <w:sz w:val="24"/>
          <w:szCs w:val="24"/>
        </w:rPr>
        <w:t>E</w:t>
      </w:r>
      <w:r w:rsidR="00180EBA">
        <w:rPr>
          <w:rFonts w:ascii="Times New Roman" w:hAnsi="Times New Roman" w:cs="Times New Roman"/>
          <w:b w:val="0"/>
          <w:sz w:val="24"/>
          <w:szCs w:val="24"/>
        </w:rPr>
        <w:t>ntry</w:t>
      </w:r>
      <w:r w:rsidR="00180EBA" w:rsidRPr="00180EBA">
        <w:rPr>
          <w:rFonts w:ascii="Times New Roman" w:hAnsi="Times New Roman" w:cs="Times New Roman"/>
          <w:b w:val="0"/>
          <w:sz w:val="24"/>
          <w:szCs w:val="24"/>
          <w:lang w:val="el-GR"/>
        </w:rPr>
        <w:t xml:space="preserve"> </w:t>
      </w:r>
      <w:r w:rsidRPr="002416FB">
        <w:rPr>
          <w:rFonts w:ascii="Times New Roman" w:hAnsi="Times New Roman" w:cs="Times New Roman"/>
          <w:b w:val="0"/>
          <w:sz w:val="24"/>
          <w:szCs w:val="24"/>
        </w:rPr>
        <w:t>P</w:t>
      </w:r>
      <w:r w:rsidR="00180EBA">
        <w:rPr>
          <w:rFonts w:ascii="Times New Roman" w:hAnsi="Times New Roman" w:cs="Times New Roman"/>
          <w:b w:val="0"/>
          <w:sz w:val="24"/>
          <w:szCs w:val="24"/>
        </w:rPr>
        <w:t>rocessing</w:t>
      </w:r>
      <w:r w:rsidR="00180EBA" w:rsidRPr="00180EBA">
        <w:rPr>
          <w:rFonts w:ascii="Times New Roman" w:hAnsi="Times New Roman" w:cs="Times New Roman"/>
          <w:b w:val="0"/>
          <w:sz w:val="24"/>
          <w:szCs w:val="24"/>
          <w:lang w:val="el-GR"/>
        </w:rPr>
        <w:t xml:space="preserve"> - </w:t>
      </w:r>
      <w:r w:rsidR="00180EBA">
        <w:rPr>
          <w:rFonts w:ascii="Times New Roman" w:hAnsi="Times New Roman" w:cs="Times New Roman"/>
          <w:b w:val="0"/>
          <w:sz w:val="24"/>
          <w:szCs w:val="24"/>
        </w:rPr>
        <w:t>AEP</w:t>
      </w:r>
      <w:r w:rsidRPr="002416FB">
        <w:rPr>
          <w:rFonts w:ascii="Times New Roman" w:hAnsi="Times New Roman" w:cs="Times New Roman"/>
          <w:b w:val="0"/>
          <w:sz w:val="24"/>
          <w:szCs w:val="24"/>
          <w:lang w:val="el-GR"/>
        </w:rPr>
        <w:t xml:space="preserve">). Το σύστημα </w:t>
      </w:r>
      <w:r w:rsidRPr="002416FB">
        <w:rPr>
          <w:rFonts w:ascii="Times New Roman" w:hAnsi="Times New Roman" w:cs="Times New Roman"/>
          <w:b w:val="0"/>
          <w:sz w:val="24"/>
          <w:szCs w:val="24"/>
        </w:rPr>
        <w:t>AEP</w:t>
      </w:r>
      <w:r w:rsidRPr="002416FB">
        <w:rPr>
          <w:rFonts w:ascii="Times New Roman" w:hAnsi="Times New Roman" w:cs="Times New Roman"/>
          <w:b w:val="0"/>
          <w:sz w:val="24"/>
          <w:szCs w:val="24"/>
          <w:lang w:val="el-GR"/>
        </w:rPr>
        <w:t xml:space="preserve"> χειρίζεται την επικ</w:t>
      </w:r>
      <w:r w:rsidR="00180EBA">
        <w:rPr>
          <w:rFonts w:ascii="Times New Roman" w:hAnsi="Times New Roman" w:cs="Times New Roman"/>
          <w:b w:val="0"/>
          <w:sz w:val="24"/>
          <w:szCs w:val="24"/>
          <w:lang w:val="el-GR"/>
        </w:rPr>
        <w:t>ύρωση, την επεξεργασία,</w:t>
      </w:r>
      <w:r w:rsidRPr="002416FB">
        <w:rPr>
          <w:rFonts w:ascii="Times New Roman" w:hAnsi="Times New Roman" w:cs="Times New Roman"/>
          <w:b w:val="0"/>
          <w:sz w:val="24"/>
          <w:szCs w:val="24"/>
          <w:lang w:val="el-GR"/>
        </w:rPr>
        <w:t xml:space="preserve"> τ</w:t>
      </w:r>
      <w:r w:rsidR="00180EBA">
        <w:rPr>
          <w:rFonts w:ascii="Times New Roman" w:hAnsi="Times New Roman" w:cs="Times New Roman"/>
          <w:b w:val="0"/>
          <w:sz w:val="24"/>
          <w:szCs w:val="24"/>
          <w:lang w:val="el-GR"/>
        </w:rPr>
        <w:t>ον υπολογισμό των δασμών</w:t>
      </w:r>
      <w:r w:rsidRPr="002416FB">
        <w:rPr>
          <w:rFonts w:ascii="Times New Roman" w:hAnsi="Times New Roman" w:cs="Times New Roman"/>
          <w:b w:val="0"/>
          <w:sz w:val="24"/>
          <w:szCs w:val="24"/>
          <w:lang w:val="el-GR"/>
        </w:rPr>
        <w:t xml:space="preserve"> και τον εκτελωνισμό των τελωνειακών διασαφήσεων.</w:t>
      </w:r>
    </w:p>
    <w:p w14:paraId="2EBDEACA" w14:textId="77777777" w:rsidR="002416FB" w:rsidRPr="002416FB" w:rsidRDefault="002416FB" w:rsidP="002416FB">
      <w:pPr>
        <w:pStyle w:val="3"/>
        <w:numPr>
          <w:ilvl w:val="2"/>
          <w:numId w:val="2"/>
        </w:numPr>
        <w:spacing w:before="120" w:line="240" w:lineRule="auto"/>
        <w:jc w:val="both"/>
        <w:rPr>
          <w:rFonts w:ascii="Times New Roman" w:hAnsi="Times New Roman" w:cs="Times New Roman"/>
          <w:b w:val="0"/>
          <w:sz w:val="24"/>
          <w:szCs w:val="24"/>
          <w:lang w:val="el-GR"/>
        </w:rPr>
      </w:pPr>
      <w:r w:rsidRPr="002416FB">
        <w:rPr>
          <w:rFonts w:ascii="Times New Roman" w:hAnsi="Times New Roman" w:cs="Times New Roman"/>
          <w:b w:val="0"/>
          <w:sz w:val="24"/>
          <w:szCs w:val="24"/>
          <w:lang w:val="el-GR"/>
        </w:rPr>
        <w:t>Η</w:t>
      </w:r>
      <w:r w:rsidR="00BF2D8A">
        <w:rPr>
          <w:rFonts w:ascii="Times New Roman" w:hAnsi="Times New Roman" w:cs="Times New Roman"/>
          <w:b w:val="0"/>
          <w:sz w:val="24"/>
          <w:szCs w:val="24"/>
          <w:lang w:val="el-GR"/>
        </w:rPr>
        <w:t xml:space="preserve"> Υπηρεσία της </w:t>
      </w:r>
      <w:r w:rsidRPr="002416FB">
        <w:rPr>
          <w:rFonts w:ascii="Times New Roman" w:hAnsi="Times New Roman" w:cs="Times New Roman"/>
          <w:b w:val="0"/>
          <w:sz w:val="24"/>
          <w:szCs w:val="24"/>
        </w:rPr>
        <w:t>Irish</w:t>
      </w:r>
      <w:r w:rsidRPr="002416FB">
        <w:rPr>
          <w:rFonts w:ascii="Times New Roman" w:hAnsi="Times New Roman" w:cs="Times New Roman"/>
          <w:b w:val="0"/>
          <w:sz w:val="24"/>
          <w:szCs w:val="24"/>
          <w:lang w:val="el-GR"/>
        </w:rPr>
        <w:t xml:space="preserve"> </w:t>
      </w:r>
      <w:r w:rsidRPr="002416FB">
        <w:rPr>
          <w:rFonts w:ascii="Times New Roman" w:hAnsi="Times New Roman" w:cs="Times New Roman"/>
          <w:b w:val="0"/>
          <w:sz w:val="24"/>
          <w:szCs w:val="24"/>
        </w:rPr>
        <w:t>Revenue</w:t>
      </w:r>
      <w:r w:rsidRPr="002416FB">
        <w:rPr>
          <w:rFonts w:ascii="Times New Roman" w:hAnsi="Times New Roman" w:cs="Times New Roman"/>
          <w:b w:val="0"/>
          <w:sz w:val="24"/>
          <w:szCs w:val="24"/>
          <w:lang w:val="el-GR"/>
        </w:rPr>
        <w:t xml:space="preserve"> διαθέτει πληροφορίες σχετικά με τα ηλεκτρονικά συστήματα Τελωνείων</w:t>
      </w:r>
      <w:r w:rsidR="00BF2D8A">
        <w:rPr>
          <w:rStyle w:val="ad"/>
          <w:rFonts w:ascii="Times New Roman" w:hAnsi="Times New Roman" w:cs="Times New Roman"/>
          <w:b w:val="0"/>
          <w:sz w:val="24"/>
          <w:szCs w:val="24"/>
          <w:lang w:val="el-GR"/>
        </w:rPr>
        <w:footnoteReference w:id="3"/>
      </w:r>
      <w:r w:rsidRPr="002416FB">
        <w:rPr>
          <w:rFonts w:ascii="Times New Roman" w:hAnsi="Times New Roman" w:cs="Times New Roman"/>
          <w:b w:val="0"/>
          <w:sz w:val="24"/>
          <w:szCs w:val="24"/>
          <w:lang w:val="el-GR"/>
        </w:rPr>
        <w:t>.</w:t>
      </w:r>
    </w:p>
    <w:p w14:paraId="46E50280" w14:textId="77777777" w:rsidR="002416FB" w:rsidRPr="0045283D" w:rsidRDefault="002416FB" w:rsidP="002416FB">
      <w:pPr>
        <w:pStyle w:val="3"/>
        <w:numPr>
          <w:ilvl w:val="2"/>
          <w:numId w:val="2"/>
        </w:numPr>
        <w:spacing w:before="120" w:line="240" w:lineRule="auto"/>
        <w:jc w:val="both"/>
        <w:rPr>
          <w:rFonts w:ascii="Times New Roman" w:hAnsi="Times New Roman" w:cs="Times New Roman"/>
          <w:b w:val="0"/>
          <w:sz w:val="24"/>
          <w:szCs w:val="24"/>
          <w:u w:val="single"/>
          <w:lang w:val="el-GR"/>
        </w:rPr>
      </w:pPr>
      <w:r w:rsidRPr="0045283D">
        <w:rPr>
          <w:rFonts w:ascii="Times New Roman" w:hAnsi="Times New Roman" w:cs="Times New Roman"/>
          <w:b w:val="0"/>
          <w:sz w:val="24"/>
          <w:szCs w:val="24"/>
          <w:u w:val="single"/>
          <w:lang w:val="el-GR"/>
        </w:rPr>
        <w:t>Μετακίνηση εμπορευμάτων μεταξύ Ιρλανδίας και Βόρειας Ιρλανδίας</w:t>
      </w:r>
      <w:r w:rsidR="0045283D" w:rsidRPr="0045283D">
        <w:rPr>
          <w:rFonts w:ascii="Times New Roman" w:hAnsi="Times New Roman" w:cs="Times New Roman"/>
          <w:b w:val="0"/>
          <w:sz w:val="24"/>
          <w:szCs w:val="24"/>
          <w:u w:val="single"/>
          <w:lang w:val="el-GR"/>
        </w:rPr>
        <w:t xml:space="preserve"> (</w:t>
      </w:r>
      <w:r w:rsidR="0045283D">
        <w:rPr>
          <w:rFonts w:ascii="Times New Roman" w:hAnsi="Times New Roman" w:cs="Times New Roman"/>
          <w:b w:val="0"/>
          <w:sz w:val="24"/>
          <w:szCs w:val="24"/>
          <w:u w:val="single"/>
          <w:lang w:val="en-GB"/>
        </w:rPr>
        <w:t>B</w:t>
      </w:r>
      <w:r w:rsidR="0045283D" w:rsidRPr="0045283D">
        <w:rPr>
          <w:rFonts w:ascii="Times New Roman" w:hAnsi="Times New Roman" w:cs="Times New Roman"/>
          <w:b w:val="0"/>
          <w:sz w:val="24"/>
          <w:szCs w:val="24"/>
          <w:u w:val="single"/>
          <w:lang w:val="el-GR"/>
        </w:rPr>
        <w:t>.</w:t>
      </w:r>
      <w:r w:rsidR="0045283D">
        <w:rPr>
          <w:rFonts w:ascii="Times New Roman" w:hAnsi="Times New Roman" w:cs="Times New Roman"/>
          <w:b w:val="0"/>
          <w:sz w:val="24"/>
          <w:szCs w:val="24"/>
          <w:u w:val="single"/>
          <w:lang w:val="en-GB"/>
        </w:rPr>
        <w:t>I</w:t>
      </w:r>
      <w:r w:rsidR="0045283D" w:rsidRPr="0045283D">
        <w:rPr>
          <w:rFonts w:ascii="Times New Roman" w:hAnsi="Times New Roman" w:cs="Times New Roman"/>
          <w:b w:val="0"/>
          <w:sz w:val="24"/>
          <w:szCs w:val="24"/>
          <w:u w:val="single"/>
          <w:lang w:val="el-GR"/>
        </w:rPr>
        <w:t>.)</w:t>
      </w:r>
    </w:p>
    <w:p w14:paraId="5A9DCE67" w14:textId="77777777" w:rsidR="002416FB" w:rsidRPr="002416FB" w:rsidRDefault="002416FB" w:rsidP="002416FB">
      <w:pPr>
        <w:pStyle w:val="3"/>
        <w:numPr>
          <w:ilvl w:val="2"/>
          <w:numId w:val="2"/>
        </w:numPr>
        <w:spacing w:before="120" w:line="240" w:lineRule="auto"/>
        <w:jc w:val="both"/>
        <w:rPr>
          <w:rFonts w:ascii="Times New Roman" w:hAnsi="Times New Roman" w:cs="Times New Roman"/>
          <w:b w:val="0"/>
          <w:sz w:val="24"/>
          <w:szCs w:val="24"/>
          <w:lang w:val="el-GR"/>
        </w:rPr>
      </w:pPr>
      <w:r w:rsidRPr="002416FB">
        <w:rPr>
          <w:rFonts w:ascii="Times New Roman" w:hAnsi="Times New Roman" w:cs="Times New Roman"/>
          <w:b w:val="0"/>
          <w:sz w:val="24"/>
          <w:szCs w:val="24"/>
          <w:lang w:val="el-GR"/>
        </w:rPr>
        <w:t xml:space="preserve">Οι οδηγοί που μετακινούν εμπορεύματα μεταξύ Ιρλανδίας και </w:t>
      </w:r>
      <w:r w:rsidR="0045283D">
        <w:rPr>
          <w:rFonts w:ascii="Times New Roman" w:hAnsi="Times New Roman" w:cs="Times New Roman"/>
          <w:b w:val="0"/>
          <w:sz w:val="24"/>
          <w:szCs w:val="24"/>
          <w:lang w:val="en-GB"/>
        </w:rPr>
        <w:t>B</w:t>
      </w:r>
      <w:r w:rsidR="0045283D" w:rsidRPr="0045283D">
        <w:rPr>
          <w:rFonts w:ascii="Times New Roman" w:hAnsi="Times New Roman" w:cs="Times New Roman"/>
          <w:b w:val="0"/>
          <w:sz w:val="24"/>
          <w:szCs w:val="24"/>
          <w:lang w:val="el-GR"/>
        </w:rPr>
        <w:t>.</w:t>
      </w:r>
      <w:r w:rsidR="0045283D">
        <w:rPr>
          <w:rFonts w:ascii="Times New Roman" w:hAnsi="Times New Roman" w:cs="Times New Roman"/>
          <w:b w:val="0"/>
          <w:sz w:val="24"/>
          <w:szCs w:val="24"/>
          <w:lang w:val="en-GB"/>
        </w:rPr>
        <w:t>I</w:t>
      </w:r>
      <w:r w:rsidRPr="002416FB">
        <w:rPr>
          <w:rFonts w:ascii="Times New Roman" w:hAnsi="Times New Roman" w:cs="Times New Roman"/>
          <w:b w:val="0"/>
          <w:sz w:val="24"/>
          <w:szCs w:val="24"/>
          <w:lang w:val="el-GR"/>
        </w:rPr>
        <w:t xml:space="preserve"> θα αντιμετωπίσουν διαφορετικές τελωνειακές διαδικασίες</w:t>
      </w:r>
      <w:r w:rsidR="0045283D">
        <w:rPr>
          <w:rStyle w:val="ad"/>
          <w:rFonts w:ascii="Times New Roman" w:hAnsi="Times New Roman" w:cs="Times New Roman"/>
          <w:b w:val="0"/>
          <w:sz w:val="24"/>
          <w:szCs w:val="24"/>
          <w:lang w:val="el-GR"/>
        </w:rPr>
        <w:footnoteReference w:id="4"/>
      </w:r>
      <w:r w:rsidRPr="002416FB">
        <w:rPr>
          <w:rFonts w:ascii="Times New Roman" w:hAnsi="Times New Roman" w:cs="Times New Roman"/>
          <w:b w:val="0"/>
          <w:sz w:val="24"/>
          <w:szCs w:val="24"/>
          <w:lang w:val="el-GR"/>
        </w:rPr>
        <w:t xml:space="preserve"> σε σ</w:t>
      </w:r>
      <w:r w:rsidR="0045283D">
        <w:rPr>
          <w:rFonts w:ascii="Times New Roman" w:hAnsi="Times New Roman" w:cs="Times New Roman"/>
          <w:b w:val="0"/>
          <w:sz w:val="24"/>
          <w:szCs w:val="24"/>
          <w:lang w:val="el-GR"/>
        </w:rPr>
        <w:t>χέση</w:t>
      </w:r>
      <w:r w:rsidRPr="002416FB">
        <w:rPr>
          <w:rFonts w:ascii="Times New Roman" w:hAnsi="Times New Roman" w:cs="Times New Roman"/>
          <w:b w:val="0"/>
          <w:sz w:val="24"/>
          <w:szCs w:val="24"/>
          <w:lang w:val="el-GR"/>
        </w:rPr>
        <w:t xml:space="preserve"> με </w:t>
      </w:r>
      <w:r w:rsidR="0045283D" w:rsidRPr="0045283D">
        <w:rPr>
          <w:rFonts w:ascii="Times New Roman" w:hAnsi="Times New Roman" w:cs="Times New Roman"/>
          <w:b w:val="0"/>
          <w:sz w:val="24"/>
          <w:szCs w:val="24"/>
          <w:lang w:val="el-GR"/>
        </w:rPr>
        <w:t xml:space="preserve">τις </w:t>
      </w:r>
      <w:r w:rsidRPr="002416FB">
        <w:rPr>
          <w:rFonts w:ascii="Times New Roman" w:hAnsi="Times New Roman" w:cs="Times New Roman"/>
          <w:b w:val="0"/>
          <w:sz w:val="24"/>
          <w:szCs w:val="24"/>
          <w:lang w:val="el-GR"/>
        </w:rPr>
        <w:t>άλλες συναλλαγές ΗΒ-ΕΕ.</w:t>
      </w:r>
    </w:p>
    <w:p w14:paraId="73042074" w14:textId="77777777" w:rsidR="002416FB" w:rsidRPr="002416FB" w:rsidRDefault="002416FB">
      <w:pPr>
        <w:pStyle w:val="3"/>
        <w:numPr>
          <w:ilvl w:val="2"/>
          <w:numId w:val="2"/>
        </w:numPr>
        <w:spacing w:before="120" w:line="240" w:lineRule="auto"/>
        <w:jc w:val="both"/>
        <w:rPr>
          <w:lang w:val="el-GR"/>
        </w:rPr>
      </w:pPr>
    </w:p>
    <w:p w14:paraId="005DF695" w14:textId="77777777" w:rsidR="00CB636C" w:rsidRDefault="00AC16C6">
      <w:pPr>
        <w:pStyle w:val="3"/>
        <w:numPr>
          <w:ilvl w:val="2"/>
          <w:numId w:val="2"/>
        </w:numPr>
        <w:spacing w:before="120" w:line="240" w:lineRule="auto"/>
        <w:jc w:val="both"/>
      </w:pPr>
      <w:r>
        <w:rPr>
          <w:rFonts w:ascii="Times New Roman" w:eastAsia="Liberation Mono" w:hAnsi="Times New Roman" w:cs="Liberation Mono"/>
          <w:b w:val="0"/>
          <w:color w:val="202124"/>
          <w:sz w:val="24"/>
          <w:szCs w:val="24"/>
          <w:u w:val="single"/>
          <w:lang w:val="el-GR" w:eastAsia="el-GR"/>
        </w:rPr>
        <w:t>Υποχρέωση προαναγγελίας</w:t>
      </w:r>
    </w:p>
    <w:p w14:paraId="2FC97019" w14:textId="77777777" w:rsidR="00CB636C" w:rsidRPr="00AC16C6" w:rsidRDefault="00AC16C6">
      <w:pPr>
        <w:pStyle w:val="a0"/>
        <w:spacing w:before="120" w:after="120" w:line="240" w:lineRule="auto"/>
        <w:jc w:val="both"/>
        <w:rPr>
          <w:lang w:val="el-GR"/>
        </w:rPr>
      </w:pPr>
      <w:r>
        <w:rPr>
          <w:rFonts w:ascii="Times New Roman" w:eastAsia="Liberation Mono" w:hAnsi="Times New Roman" w:cs="Liberation Mono"/>
          <w:bCs/>
          <w:i/>
          <w:iCs/>
          <w:color w:val="202124"/>
          <w:sz w:val="24"/>
          <w:szCs w:val="24"/>
          <w:lang w:val="el-GR" w:eastAsia="el-GR"/>
        </w:rPr>
        <w:t>Πριν την αναχώρηση από την ΕΕ:</w:t>
      </w:r>
    </w:p>
    <w:p w14:paraId="5DDE2AE0" w14:textId="77777777" w:rsidR="00CB636C" w:rsidRPr="00AC16C6" w:rsidRDefault="00AC16C6">
      <w:pPr>
        <w:pStyle w:val="a0"/>
        <w:spacing w:before="120" w:after="120" w:line="240" w:lineRule="auto"/>
        <w:jc w:val="both"/>
        <w:rPr>
          <w:lang w:val="el-GR"/>
        </w:rPr>
      </w:pPr>
      <w:r>
        <w:rPr>
          <w:rFonts w:ascii="Times New Roman" w:eastAsia="Liberation Mono" w:hAnsi="Times New Roman" w:cs="Liberation Mono"/>
          <w:bCs/>
          <w:color w:val="202124"/>
          <w:sz w:val="24"/>
          <w:szCs w:val="24"/>
          <w:lang w:val="el-GR" w:eastAsia="el-GR"/>
        </w:rPr>
        <w:t>Κατά τη συλλογή των εμπορευμάτων, στον οδηγό πρέπει να παρέχονται όλες οι σχετικές τελωνειακές πληροφορίες ή έγγραφα και άλλα έγγραφα. Ο οδηγός πρέπει να επιβεβαιώσει:</w:t>
      </w:r>
    </w:p>
    <w:p w14:paraId="2F1FB9A7" w14:textId="77777777" w:rsidR="00CB636C" w:rsidRPr="00AC16C6" w:rsidRDefault="00AC16C6">
      <w:pPr>
        <w:pStyle w:val="a0"/>
        <w:spacing w:after="0" w:line="240" w:lineRule="auto"/>
        <w:jc w:val="both"/>
        <w:rPr>
          <w:lang w:val="el-GR"/>
        </w:rPr>
      </w:pPr>
      <w:r>
        <w:rPr>
          <w:rFonts w:ascii="Times New Roman" w:eastAsia="Liberation Mono" w:hAnsi="Times New Roman" w:cs="Liberation Mono"/>
          <w:bCs/>
          <w:color w:val="202124"/>
          <w:sz w:val="24"/>
          <w:szCs w:val="24"/>
          <w:lang w:val="el-GR" w:eastAsia="el-GR"/>
        </w:rPr>
        <w:t xml:space="preserve">    • ότι ο έμπορος έχει ολοκληρώσει τις διαδικασίες εξαγωγής της ΕΕ</w:t>
      </w:r>
    </w:p>
    <w:p w14:paraId="6F22132F" w14:textId="77777777" w:rsidR="00CB636C" w:rsidRPr="00AC16C6" w:rsidRDefault="00AC16C6">
      <w:pPr>
        <w:pStyle w:val="a0"/>
        <w:spacing w:after="0" w:line="240" w:lineRule="auto"/>
        <w:jc w:val="both"/>
        <w:rPr>
          <w:lang w:val="el-GR"/>
        </w:rPr>
      </w:pPr>
      <w:r>
        <w:rPr>
          <w:rFonts w:ascii="Times New Roman" w:eastAsia="Liberation Mono" w:hAnsi="Times New Roman" w:cs="Liberation Mono"/>
          <w:bCs/>
          <w:color w:val="202124"/>
          <w:sz w:val="24"/>
          <w:szCs w:val="24"/>
          <w:lang w:val="el-GR" w:eastAsia="el-GR"/>
        </w:rPr>
        <w:t xml:space="preserve">    • μ</w:t>
      </w:r>
      <w:r>
        <w:rPr>
          <w:rFonts w:ascii="Times New Roman" w:eastAsia="Times New Roman" w:hAnsi="Times New Roman" w:cs="Times New Roman"/>
          <w:bCs/>
          <w:sz w:val="24"/>
          <w:szCs w:val="24"/>
          <w:lang w:val="el-GR" w:eastAsia="el-GR"/>
        </w:rPr>
        <w:t>ε τον εξαγωγέα, ότι πληρούνται όλες οι απαιτήσεις εισαγωγής στο Ηνωμένο Βασίλειο.</w:t>
      </w:r>
    </w:p>
    <w:p w14:paraId="0946D1E9" w14:textId="77777777" w:rsidR="00CB636C" w:rsidRPr="00AC16C6" w:rsidRDefault="00AC16C6">
      <w:pPr>
        <w:pStyle w:val="a0"/>
        <w:spacing w:before="120" w:after="120" w:line="240" w:lineRule="auto"/>
        <w:jc w:val="both"/>
        <w:rPr>
          <w:lang w:val="el-GR"/>
        </w:rPr>
      </w:pPr>
      <w:r>
        <w:rPr>
          <w:rFonts w:ascii="Times New Roman" w:eastAsia="Times New Roman" w:hAnsi="Times New Roman" w:cs="Times New Roman"/>
          <w:bCs/>
          <w:sz w:val="24"/>
          <w:szCs w:val="24"/>
          <w:lang w:val="el-GR" w:eastAsia="el-GR"/>
        </w:rPr>
        <w:t>Από τον Ιανουάριο του 2021 και για περίοδο 6 μηνών, θα ισχύουν διαφορετικές τελωνειακές απαιτήσεις για ελεγχόμενα εμπορεύματα και μη ελεγχόμενα εμπορεύματα.</w:t>
      </w:r>
    </w:p>
    <w:p w14:paraId="7CEF9768" w14:textId="77777777" w:rsidR="00CB636C" w:rsidRPr="00AC16C6" w:rsidRDefault="00AC16C6">
      <w:pPr>
        <w:pStyle w:val="a0"/>
        <w:spacing w:before="120" w:after="120" w:line="240" w:lineRule="auto"/>
        <w:jc w:val="both"/>
        <w:rPr>
          <w:lang w:val="el-GR"/>
        </w:rPr>
      </w:pPr>
      <w:r>
        <w:rPr>
          <w:rFonts w:ascii="Times New Roman" w:eastAsia="Times New Roman" w:hAnsi="Times New Roman" w:cs="Times New Roman"/>
          <w:bCs/>
          <w:i/>
          <w:iCs/>
          <w:sz w:val="24"/>
          <w:szCs w:val="24"/>
          <w:lang w:val="el-GR" w:eastAsia="el-GR"/>
        </w:rPr>
        <w:t xml:space="preserve">Ελεγχόμενα εμπορεύματα: </w:t>
      </w:r>
      <w:r>
        <w:rPr>
          <w:rFonts w:ascii="Times New Roman" w:eastAsia="Times New Roman" w:hAnsi="Times New Roman" w:cs="Times New Roman"/>
          <w:bCs/>
          <w:sz w:val="24"/>
          <w:szCs w:val="24"/>
          <w:lang w:val="el-GR" w:eastAsia="el-GR"/>
        </w:rPr>
        <w:t>Από την 1η Ιανουαρίου 2021, θα απαιτούνται τελωνειακές διασαφήσεις για όλα τα εμπορεύματα στον κατάλογο ελεγχόμενων εμπορευμάτων. Επομένως, ο μεταφορέας πρέπει να έχει το έγγραφο MRN (Movement Reference Number) κατά τη μεταφορά ελεγχόμενων εμπορευμάτων.</w:t>
      </w:r>
    </w:p>
    <w:p w14:paraId="0E9060BA" w14:textId="77777777" w:rsidR="00CB636C" w:rsidRPr="00AC16C6" w:rsidRDefault="00AC16C6">
      <w:pPr>
        <w:pStyle w:val="a0"/>
        <w:spacing w:before="120" w:after="120" w:line="240" w:lineRule="auto"/>
        <w:jc w:val="both"/>
        <w:rPr>
          <w:lang w:val="el-GR"/>
        </w:rPr>
      </w:pPr>
      <w:r>
        <w:rPr>
          <w:rFonts w:ascii="Times New Roman" w:eastAsia="Times New Roman" w:hAnsi="Times New Roman" w:cs="Times New Roman"/>
          <w:bCs/>
          <w:i/>
          <w:iCs/>
          <w:sz w:val="24"/>
          <w:szCs w:val="24"/>
          <w:lang w:val="el-GR" w:eastAsia="el-GR"/>
        </w:rPr>
        <w:t xml:space="preserve">Μη ελεγχόμενα εμπορεύματα: </w:t>
      </w:r>
      <w:r>
        <w:rPr>
          <w:rFonts w:ascii="Times New Roman" w:eastAsia="Times New Roman" w:hAnsi="Times New Roman" w:cs="Times New Roman"/>
          <w:bCs/>
          <w:sz w:val="24"/>
          <w:szCs w:val="24"/>
          <w:lang w:val="el-GR" w:eastAsia="el-GR"/>
        </w:rPr>
        <w:t>Για τα μη ελεγχόμενα εμπορεύματα, ο εισαγωγέας μπορεί να πραγματοποιήσει την εγγραφή στα αρχεία της επιχείρισής του και, στη συνέχεια, να ακολουθήσει μια συμπληρωματική δ</w:t>
      </w:r>
      <w:r w:rsidR="00686891">
        <w:rPr>
          <w:rFonts w:ascii="Times New Roman" w:eastAsia="Times New Roman" w:hAnsi="Times New Roman" w:cs="Times New Roman"/>
          <w:bCs/>
          <w:sz w:val="24"/>
          <w:szCs w:val="24"/>
          <w:lang w:val="el-GR" w:eastAsia="el-GR"/>
        </w:rPr>
        <w:t>ιασάφηση</w:t>
      </w:r>
      <w:r>
        <w:rPr>
          <w:rFonts w:ascii="Times New Roman" w:eastAsia="Times New Roman" w:hAnsi="Times New Roman" w:cs="Times New Roman"/>
          <w:bCs/>
          <w:sz w:val="24"/>
          <w:szCs w:val="24"/>
          <w:lang w:val="el-GR" w:eastAsia="el-GR"/>
        </w:rPr>
        <w:t xml:space="preserve"> που πρέπει να υποβληθεί στην υπηρεσία Εσόδων και Τελωνείων (HMRC) εντός 6 μηνών από την εισαγωγή. Επομένως, ο μεταφορέας πρέπει να έχει τον αριθμό εγγραφής και ταυτοποίησης του οικονομικού φορέα (EORI - Economic Operators Registration and Identification) του εμπόρου κατά τη μεταφορά των μη ελεγχόμενων εμπορευμάτων.</w:t>
      </w:r>
    </w:p>
    <w:p w14:paraId="53DB816E" w14:textId="77777777" w:rsidR="00CB636C" w:rsidRPr="00686891" w:rsidRDefault="00AC16C6">
      <w:pPr>
        <w:pStyle w:val="a0"/>
        <w:spacing w:before="120" w:after="120" w:line="240" w:lineRule="auto"/>
        <w:jc w:val="both"/>
        <w:rPr>
          <w:u w:val="single"/>
          <w:lang w:val="el-GR"/>
        </w:rPr>
      </w:pPr>
      <w:r w:rsidRPr="00686891">
        <w:rPr>
          <w:rFonts w:ascii="Times New Roman" w:eastAsia="Times New Roman" w:hAnsi="Times New Roman" w:cs="Times New Roman"/>
          <w:bCs/>
          <w:i/>
          <w:iCs/>
          <w:sz w:val="24"/>
          <w:szCs w:val="24"/>
          <w:u w:val="single"/>
          <w:lang w:val="el-GR" w:eastAsia="el-GR"/>
        </w:rPr>
        <w:t>Διασαφήσεις ασφάλειας (</w:t>
      </w:r>
      <w:r w:rsidRPr="00686891">
        <w:rPr>
          <w:rFonts w:ascii="Times New Roman" w:eastAsia="Times New Roman" w:hAnsi="Times New Roman" w:cs="Times New Roman"/>
          <w:bCs/>
          <w:i/>
          <w:iCs/>
          <w:sz w:val="24"/>
          <w:szCs w:val="24"/>
          <w:u w:val="single"/>
          <w:lang w:val="en-GB" w:eastAsia="el-GR"/>
        </w:rPr>
        <w:t>safety</w:t>
      </w:r>
      <w:r w:rsidRPr="00686891">
        <w:rPr>
          <w:rFonts w:ascii="Times New Roman" w:eastAsia="Times New Roman" w:hAnsi="Times New Roman" w:cs="Times New Roman"/>
          <w:bCs/>
          <w:i/>
          <w:iCs/>
          <w:sz w:val="24"/>
          <w:szCs w:val="24"/>
          <w:u w:val="single"/>
          <w:lang w:val="el-GR" w:eastAsia="el-GR"/>
        </w:rPr>
        <w:t xml:space="preserve"> &amp; </w:t>
      </w:r>
      <w:r w:rsidRPr="00686891">
        <w:rPr>
          <w:rFonts w:ascii="Times New Roman" w:eastAsia="Times New Roman" w:hAnsi="Times New Roman" w:cs="Times New Roman"/>
          <w:bCs/>
          <w:i/>
          <w:iCs/>
          <w:sz w:val="24"/>
          <w:szCs w:val="24"/>
          <w:u w:val="single"/>
          <w:lang w:val="en-GB" w:eastAsia="el-GR"/>
        </w:rPr>
        <w:t>security</w:t>
      </w:r>
      <w:r w:rsidRPr="00686891">
        <w:rPr>
          <w:rFonts w:ascii="Times New Roman" w:eastAsia="Times New Roman" w:hAnsi="Times New Roman" w:cs="Times New Roman"/>
          <w:bCs/>
          <w:i/>
          <w:iCs/>
          <w:sz w:val="24"/>
          <w:szCs w:val="24"/>
          <w:u w:val="single"/>
          <w:lang w:val="el-GR" w:eastAsia="el-GR"/>
        </w:rPr>
        <w:t>) κατά την εισαγωγή</w:t>
      </w:r>
    </w:p>
    <w:p w14:paraId="27014C34" w14:textId="77777777" w:rsidR="00CB636C" w:rsidRPr="00AC16C6" w:rsidRDefault="00AC16C6">
      <w:pPr>
        <w:pStyle w:val="a0"/>
        <w:spacing w:before="120" w:after="120" w:line="240" w:lineRule="auto"/>
        <w:jc w:val="both"/>
        <w:rPr>
          <w:lang w:val="el-GR"/>
        </w:rPr>
      </w:pPr>
      <w:r>
        <w:rPr>
          <w:rFonts w:ascii="Times New Roman" w:eastAsia="Times New Roman" w:hAnsi="Times New Roman" w:cs="Times New Roman"/>
          <w:bCs/>
          <w:sz w:val="24"/>
          <w:szCs w:val="24"/>
          <w:lang w:val="el-GR" w:eastAsia="el-GR"/>
        </w:rPr>
        <w:t>Για εμπορεύματα που εξέρχονται από την ΕΕ από την 1.1.2021, απαιτούνται διασαφήσεις EXS. Από την 1.7.2021, θα απαιτούνται διασαφήσεις ENS για εισαγωγές από την ΕΕ στο ΗΒ. Πρόκειται για το ίδιο μοντέλο που χρησιμοποιεί το Ην. Βασίλειο για εισαγωγές και από τις υπόλοιπες χώρες.</w:t>
      </w:r>
    </w:p>
    <w:p w14:paraId="77D5284D" w14:textId="77777777" w:rsidR="00CB636C" w:rsidRPr="00AC16C6" w:rsidRDefault="00AC16C6">
      <w:pPr>
        <w:pStyle w:val="a0"/>
        <w:spacing w:before="120" w:after="120" w:line="240" w:lineRule="auto"/>
        <w:jc w:val="both"/>
        <w:rPr>
          <w:lang w:val="el-GR"/>
        </w:rPr>
      </w:pPr>
      <w:r>
        <w:rPr>
          <w:rFonts w:ascii="Times New Roman" w:eastAsia="Times New Roman" w:hAnsi="Times New Roman" w:cs="Times New Roman"/>
          <w:bCs/>
          <w:sz w:val="24"/>
          <w:szCs w:val="24"/>
          <w:lang w:val="el-GR" w:eastAsia="el-GR"/>
        </w:rPr>
        <w:t>Για εμπορεύματα που εισάγονται στο ΗΒ, οι μεταφορείς έχουν τη νομική ευθύνη να παρέχουν στην βρετανική τελωνειακή αρχή πληροφορίες ασφάλειας πριν από την άφιξη, μέσω διασαφήσεων ENS. Για τις μεταφορές RoRo, ως μεταφορέας θεωρείται ο μεταφορέας πορθμείων για ασυνόδευτα εμπορεύματα ή ο οδικός μεταφορέας για συνοδευόμενα εμπορεύματα. Ο μεταφορέας μπορεί να συμφωνήσει να μεταβιβάσει την απαίτηση για πιστοποιητικά ασφάλειας στον έμπορο, ωστόσο ο μεταφορέας διατηρεί τη νομική ευθύνη για την ασφάλεια των αγαθών.</w:t>
      </w:r>
    </w:p>
    <w:p w14:paraId="477801C4" w14:textId="77777777" w:rsidR="00CB636C" w:rsidRPr="00AC16C6" w:rsidRDefault="00AC16C6">
      <w:pPr>
        <w:pStyle w:val="a0"/>
        <w:spacing w:before="120" w:after="120" w:line="240" w:lineRule="auto"/>
        <w:jc w:val="both"/>
        <w:rPr>
          <w:lang w:val="el-GR"/>
        </w:rPr>
      </w:pPr>
      <w:r>
        <w:rPr>
          <w:rFonts w:ascii="Times New Roman" w:eastAsia="Times New Roman" w:hAnsi="Times New Roman" w:cs="Times New Roman"/>
          <w:bCs/>
          <w:sz w:val="24"/>
          <w:szCs w:val="24"/>
          <w:lang w:val="el-GR" w:eastAsia="el-GR"/>
        </w:rPr>
        <w:t>Από νομική άποψη, η διασάφηση ENS απαιτείται να είναι πλήρης και ακριβής εξ όσων γνωρίζει ο δηλών κατά τη στιγμή της δήλωσης. Ωστόσο, εάν μεταγενέστερα τροποποιηθούν κάποια στοιχεία, η διασάφηση ENS μπορεί να τροποποιηθεί έως την άφιξη στο Ηνωμένο Βασίλειο.</w:t>
      </w:r>
    </w:p>
    <w:p w14:paraId="61E89657" w14:textId="77777777" w:rsidR="00CB636C" w:rsidRPr="00AC16C6" w:rsidRDefault="00AC16C6">
      <w:pPr>
        <w:pStyle w:val="a0"/>
        <w:spacing w:before="120" w:after="120" w:line="240" w:lineRule="auto"/>
        <w:jc w:val="both"/>
        <w:rPr>
          <w:lang w:val="el-GR"/>
        </w:rPr>
      </w:pPr>
      <w:r>
        <w:rPr>
          <w:rFonts w:ascii="Times New Roman" w:eastAsia="Times New Roman" w:hAnsi="Times New Roman" w:cs="Times New Roman"/>
          <w:bCs/>
          <w:sz w:val="24"/>
          <w:szCs w:val="24"/>
          <w:lang w:val="el-GR" w:eastAsia="el-GR"/>
        </w:rPr>
        <w:t>Τα δεδομένα που απαιτούνται για τη διασάφηση ENS περιλαμβάνουν:</w:t>
      </w:r>
    </w:p>
    <w:p w14:paraId="32DC7527" w14:textId="77777777" w:rsidR="00CB636C" w:rsidRPr="00AC16C6" w:rsidRDefault="00AC16C6">
      <w:pPr>
        <w:pStyle w:val="a0"/>
        <w:spacing w:after="0" w:line="240" w:lineRule="auto"/>
        <w:jc w:val="both"/>
        <w:rPr>
          <w:lang w:val="el-GR"/>
        </w:rPr>
      </w:pPr>
      <w:r>
        <w:rPr>
          <w:rFonts w:ascii="Times New Roman" w:eastAsia="Times New Roman" w:hAnsi="Times New Roman" w:cs="Times New Roman"/>
          <w:bCs/>
          <w:sz w:val="24"/>
          <w:szCs w:val="24"/>
          <w:lang w:val="el-GR" w:eastAsia="el-GR"/>
        </w:rPr>
        <w:t xml:space="preserve">    • τον αποστολέα</w:t>
      </w:r>
    </w:p>
    <w:p w14:paraId="4E872213" w14:textId="77777777" w:rsidR="00CB636C" w:rsidRPr="00AC16C6" w:rsidRDefault="00AC16C6">
      <w:pPr>
        <w:pStyle w:val="a0"/>
        <w:spacing w:after="0" w:line="240" w:lineRule="auto"/>
        <w:jc w:val="both"/>
        <w:rPr>
          <w:lang w:val="el-GR"/>
        </w:rPr>
      </w:pPr>
      <w:r>
        <w:rPr>
          <w:rFonts w:ascii="Times New Roman" w:eastAsia="Times New Roman" w:hAnsi="Times New Roman" w:cs="Times New Roman"/>
          <w:bCs/>
          <w:sz w:val="24"/>
          <w:szCs w:val="24"/>
          <w:lang w:val="el-GR" w:eastAsia="el-GR"/>
        </w:rPr>
        <w:t xml:space="preserve">    • τον παραλήπτη</w:t>
      </w:r>
    </w:p>
    <w:p w14:paraId="313302A1" w14:textId="77777777" w:rsidR="00CB636C" w:rsidRPr="00AC16C6" w:rsidRDefault="00AC16C6">
      <w:pPr>
        <w:pStyle w:val="a0"/>
        <w:spacing w:after="0" w:line="240" w:lineRule="auto"/>
        <w:jc w:val="both"/>
        <w:rPr>
          <w:lang w:val="el-GR"/>
        </w:rPr>
      </w:pPr>
      <w:r>
        <w:rPr>
          <w:rFonts w:ascii="Times New Roman" w:eastAsia="Times New Roman" w:hAnsi="Times New Roman" w:cs="Times New Roman"/>
          <w:bCs/>
          <w:sz w:val="24"/>
          <w:szCs w:val="24"/>
          <w:lang w:val="el-GR" w:eastAsia="el-GR"/>
        </w:rPr>
        <w:t xml:space="preserve">    • την περιγραφή των εμπορευμάτων</w:t>
      </w:r>
    </w:p>
    <w:p w14:paraId="0CF89828" w14:textId="77777777" w:rsidR="00CB636C" w:rsidRPr="00AC16C6" w:rsidRDefault="00AC16C6">
      <w:pPr>
        <w:pStyle w:val="a0"/>
        <w:spacing w:after="0" w:line="240" w:lineRule="auto"/>
        <w:jc w:val="both"/>
        <w:rPr>
          <w:lang w:val="el-GR"/>
        </w:rPr>
      </w:pPr>
      <w:r>
        <w:rPr>
          <w:rFonts w:ascii="Times New Roman" w:eastAsia="Times New Roman" w:hAnsi="Times New Roman" w:cs="Times New Roman"/>
          <w:bCs/>
          <w:sz w:val="24"/>
          <w:szCs w:val="24"/>
          <w:lang w:val="el-GR" w:eastAsia="el-GR"/>
        </w:rPr>
        <w:t xml:space="preserve">    • τη διαδρομή  (ανά χώρα)</w:t>
      </w:r>
    </w:p>
    <w:p w14:paraId="37F1FCD1" w14:textId="77777777" w:rsidR="00CB636C" w:rsidRPr="00AC16C6" w:rsidRDefault="00AC16C6">
      <w:pPr>
        <w:pStyle w:val="a0"/>
        <w:spacing w:after="0" w:line="240" w:lineRule="auto"/>
        <w:jc w:val="both"/>
        <w:rPr>
          <w:lang w:val="el-GR"/>
        </w:rPr>
      </w:pPr>
      <w:r>
        <w:rPr>
          <w:rFonts w:ascii="Times New Roman" w:eastAsia="Times New Roman" w:hAnsi="Times New Roman" w:cs="Times New Roman"/>
          <w:bCs/>
          <w:sz w:val="24"/>
          <w:szCs w:val="24"/>
          <w:lang w:val="el-GR" w:eastAsia="el-GR"/>
        </w:rPr>
        <w:t xml:space="preserve">    • το μέσο μεταφοράς (π.χ. στοιχεία πλοίου ή Eurotunnel)</w:t>
      </w:r>
    </w:p>
    <w:p w14:paraId="597C9FF0" w14:textId="77777777" w:rsidR="00CB636C" w:rsidRPr="00AC16C6" w:rsidRDefault="00AC16C6">
      <w:pPr>
        <w:pStyle w:val="a0"/>
        <w:spacing w:after="0" w:line="240" w:lineRule="auto"/>
        <w:jc w:val="both"/>
        <w:rPr>
          <w:lang w:val="el-GR"/>
        </w:rPr>
      </w:pPr>
      <w:r>
        <w:rPr>
          <w:rFonts w:ascii="Times New Roman" w:eastAsia="Times New Roman" w:hAnsi="Times New Roman" w:cs="Times New Roman"/>
          <w:bCs/>
          <w:sz w:val="24"/>
          <w:szCs w:val="24"/>
          <w:lang w:val="el-GR" w:eastAsia="el-GR"/>
        </w:rPr>
        <w:t xml:space="preserve">    • την ώρα άφιξης</w:t>
      </w:r>
    </w:p>
    <w:p w14:paraId="1D109501"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Οι δηλώσεις ασφάλειας πρέπει να υποβάλλονται για έναν συγκεκριμένο αριθμό ωρών πριν από την άφιξη σε λιμένα του Ηνωμένου Βασιλείου. Αυτό γίνεται για να διασφαλιστεί ότι υπάρχει επαρκής χρόνος για τις συνοριακές αρχές ώστε να επεξεργαστούν τις δηλώσεις.</w:t>
      </w:r>
    </w:p>
    <w:p w14:paraId="20310089"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Για το Eurotunnel, οι διασαφήσεις ENS πρέπει να υποβληθούν τουλάχιστον μία ώρα πριν από την άφιξη (Coquelles).</w:t>
      </w:r>
    </w:p>
    <w:p w14:paraId="12EE51F4"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Για τις θαλάσσιες διαδρομές μικρών αποστάσεων, οι διασαφήσεις ENS πρέπει να υποβάλλονται τουλάχιστον 2 ώρες πριν από την άφιξη για εισαγωγές εμπορευματοκιβωτίων και μή. Οι διαδρομές μικρών αποστάσεων αφορούν σε ταξίδια από:</w:t>
      </w:r>
    </w:p>
    <w:p w14:paraId="5BCAAA5F" w14:textId="77777777" w:rsidR="00CB636C" w:rsidRDefault="00AC16C6">
      <w:pPr>
        <w:pStyle w:val="a0"/>
        <w:spacing w:after="0" w:line="240" w:lineRule="auto"/>
        <w:jc w:val="both"/>
        <w:rPr>
          <w:rFonts w:ascii="Times New Roman" w:eastAsia="Times New Roman" w:hAnsi="Times New Roman" w:cs="Times New Roman"/>
          <w:bCs/>
          <w:sz w:val="24"/>
          <w:szCs w:val="24"/>
          <w:lang w:val="el-GR" w:eastAsia="el-GR"/>
        </w:rPr>
      </w:pPr>
      <w:r>
        <w:rPr>
          <w:rFonts w:ascii="Times New Roman" w:eastAsia="Times New Roman" w:hAnsi="Times New Roman" w:cs="Times New Roman"/>
          <w:bCs/>
          <w:sz w:val="24"/>
          <w:szCs w:val="24"/>
          <w:lang w:val="el-GR" w:eastAsia="el-GR"/>
        </w:rPr>
        <w:t xml:space="preserve">    • το αγγλικό κανάλι ή την ακτή του Ατλαντικού της Ευρώπης από το σημείο που συναντά το αγγλικό κανάλι έως και το λιμάνι του Algeciras</w:t>
      </w:r>
    </w:p>
    <w:p w14:paraId="08F6E937" w14:textId="77777777" w:rsidR="00CB636C" w:rsidRDefault="00AC16C6">
      <w:pPr>
        <w:pStyle w:val="a0"/>
        <w:spacing w:after="0" w:line="240" w:lineRule="auto"/>
        <w:jc w:val="both"/>
        <w:rPr>
          <w:rFonts w:ascii="Times New Roman" w:eastAsia="Times New Roman" w:hAnsi="Times New Roman" w:cs="Times New Roman"/>
          <w:bCs/>
          <w:sz w:val="24"/>
          <w:szCs w:val="24"/>
          <w:lang w:val="el-GR" w:eastAsia="el-GR"/>
        </w:rPr>
      </w:pPr>
      <w:r>
        <w:rPr>
          <w:rFonts w:ascii="Times New Roman" w:eastAsia="Times New Roman" w:hAnsi="Times New Roman" w:cs="Times New Roman"/>
          <w:bCs/>
          <w:sz w:val="24"/>
          <w:szCs w:val="24"/>
          <w:lang w:val="el-GR" w:eastAsia="el-GR"/>
        </w:rPr>
        <w:t xml:space="preserve">    • Νορβηγία</w:t>
      </w:r>
    </w:p>
    <w:p w14:paraId="035D8946" w14:textId="77777777" w:rsidR="00CB636C" w:rsidRDefault="00AC16C6">
      <w:pPr>
        <w:pStyle w:val="a0"/>
        <w:spacing w:after="0" w:line="240" w:lineRule="auto"/>
        <w:jc w:val="both"/>
        <w:rPr>
          <w:rFonts w:ascii="Times New Roman" w:eastAsia="Times New Roman" w:hAnsi="Times New Roman" w:cs="Times New Roman"/>
          <w:bCs/>
          <w:sz w:val="24"/>
          <w:szCs w:val="24"/>
          <w:lang w:val="el-GR" w:eastAsia="el-GR"/>
        </w:rPr>
      </w:pPr>
      <w:r>
        <w:rPr>
          <w:rFonts w:ascii="Times New Roman" w:eastAsia="Times New Roman" w:hAnsi="Times New Roman" w:cs="Times New Roman"/>
          <w:bCs/>
          <w:sz w:val="24"/>
          <w:szCs w:val="24"/>
          <w:lang w:val="el-GR" w:eastAsia="el-GR"/>
        </w:rPr>
        <w:t xml:space="preserve">    • Ιρλανδία</w:t>
      </w:r>
    </w:p>
    <w:p w14:paraId="3667EEF0" w14:textId="77777777" w:rsidR="00CB636C" w:rsidRDefault="00AC16C6">
      <w:pPr>
        <w:pStyle w:val="a0"/>
        <w:spacing w:after="0" w:line="240" w:lineRule="auto"/>
        <w:jc w:val="both"/>
        <w:rPr>
          <w:rFonts w:ascii="Times New Roman" w:eastAsia="Times New Roman" w:hAnsi="Times New Roman" w:cs="Times New Roman"/>
          <w:bCs/>
          <w:sz w:val="24"/>
          <w:szCs w:val="24"/>
          <w:lang w:val="el-GR" w:eastAsia="el-GR"/>
        </w:rPr>
      </w:pPr>
      <w:r>
        <w:rPr>
          <w:rFonts w:ascii="Times New Roman" w:eastAsia="Times New Roman" w:hAnsi="Times New Roman" w:cs="Times New Roman"/>
          <w:bCs/>
          <w:sz w:val="24"/>
          <w:szCs w:val="24"/>
          <w:lang w:val="el-GR" w:eastAsia="el-GR"/>
        </w:rPr>
        <w:t xml:space="preserve">    • τα Νησιά Φερόε</w:t>
      </w:r>
    </w:p>
    <w:p w14:paraId="4C4642FB" w14:textId="77777777" w:rsidR="00CB636C" w:rsidRDefault="00AC16C6">
      <w:pPr>
        <w:pStyle w:val="a0"/>
        <w:spacing w:after="0" w:line="240" w:lineRule="auto"/>
        <w:jc w:val="both"/>
        <w:rPr>
          <w:rFonts w:ascii="Times New Roman" w:eastAsia="Times New Roman" w:hAnsi="Times New Roman" w:cs="Times New Roman"/>
          <w:bCs/>
          <w:sz w:val="24"/>
          <w:szCs w:val="24"/>
          <w:lang w:val="el-GR" w:eastAsia="el-GR"/>
        </w:rPr>
      </w:pPr>
      <w:r>
        <w:rPr>
          <w:rFonts w:ascii="Times New Roman" w:eastAsia="Times New Roman" w:hAnsi="Times New Roman" w:cs="Times New Roman"/>
          <w:bCs/>
          <w:sz w:val="24"/>
          <w:szCs w:val="24"/>
          <w:lang w:val="el-GR" w:eastAsia="el-GR"/>
        </w:rPr>
        <w:t xml:space="preserve">    • Ισλανδία</w:t>
      </w:r>
    </w:p>
    <w:p w14:paraId="3E847033" w14:textId="77777777" w:rsidR="00CB636C" w:rsidRDefault="00AC16C6">
      <w:pPr>
        <w:pStyle w:val="a0"/>
        <w:spacing w:after="0" w:line="240" w:lineRule="auto"/>
        <w:jc w:val="both"/>
        <w:rPr>
          <w:rFonts w:ascii="Times New Roman" w:eastAsia="Times New Roman" w:hAnsi="Times New Roman" w:cs="Times New Roman"/>
          <w:bCs/>
          <w:sz w:val="24"/>
          <w:szCs w:val="24"/>
          <w:lang w:val="el-GR" w:eastAsia="el-GR"/>
        </w:rPr>
      </w:pPr>
      <w:r>
        <w:rPr>
          <w:rFonts w:ascii="Times New Roman" w:eastAsia="Times New Roman" w:hAnsi="Times New Roman" w:cs="Times New Roman"/>
          <w:bCs/>
          <w:sz w:val="24"/>
          <w:szCs w:val="24"/>
          <w:lang w:val="el-GR" w:eastAsia="el-GR"/>
        </w:rPr>
        <w:t xml:space="preserve">    • λιμάνια στη Βαλτική Θάλασσα και τη Βόρεια Θάλασσα</w:t>
      </w:r>
    </w:p>
    <w:p w14:paraId="79D12645"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Για την υποβολή της διασάφησης ασφάλειας απαραίτητος είναι ο αριθμός EORI.</w:t>
      </w:r>
    </w:p>
    <w:p w14:paraId="67B62BC9"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Για εισαγωγές στο ΗΒ, η υποβολή της διασάφησης ENS πρέπει να γίνει στο νέο ψηφιακό σύστημα</w:t>
      </w:r>
      <w:r>
        <w:rPr>
          <w:rStyle w:val="FootnoteAnchor"/>
          <w:rFonts w:ascii="Times New Roman" w:eastAsia="Times New Roman" w:hAnsi="Times New Roman" w:cs="Times New Roman"/>
          <w:bCs/>
          <w:sz w:val="24"/>
          <w:szCs w:val="24"/>
          <w:lang w:val="el-GR" w:eastAsia="el-GR"/>
        </w:rPr>
        <w:footnoteReference w:id="5"/>
      </w:r>
      <w:r>
        <w:rPr>
          <w:rFonts w:ascii="Times New Roman" w:eastAsia="Times New Roman" w:hAnsi="Times New Roman" w:cs="Times New Roman"/>
          <w:bCs/>
          <w:sz w:val="24"/>
          <w:szCs w:val="24"/>
          <w:lang w:val="el-GR" w:eastAsia="el-GR"/>
        </w:rPr>
        <w:t xml:space="preserve"> του ΗΒ, ενώ θα υπάρχει επίσης η δυνατότητα υποβολής διασαφήσεων μέσω συστημάτων CSP / τρίτων παρόχων λογισμικού.</w:t>
      </w:r>
    </w:p>
    <w:p w14:paraId="52BAAEA3"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Για τη με</w:t>
      </w:r>
      <w:r w:rsidR="00686891">
        <w:rPr>
          <w:rFonts w:ascii="Times New Roman" w:eastAsia="Times New Roman" w:hAnsi="Times New Roman" w:cs="Times New Roman"/>
          <w:bCs/>
          <w:sz w:val="24"/>
          <w:szCs w:val="24"/>
          <w:lang w:val="el-GR" w:eastAsia="el-GR"/>
        </w:rPr>
        <w:t>ταφορά εμπορευμάτων στη Βόρεια Ι</w:t>
      </w:r>
      <w:r>
        <w:rPr>
          <w:rFonts w:ascii="Times New Roman" w:eastAsia="Times New Roman" w:hAnsi="Times New Roman" w:cs="Times New Roman"/>
          <w:bCs/>
          <w:sz w:val="24"/>
          <w:szCs w:val="24"/>
          <w:lang w:val="el-GR" w:eastAsia="el-GR"/>
        </w:rPr>
        <w:t xml:space="preserve">ρλανδία, οι διασαφήσεις </w:t>
      </w:r>
      <w:r>
        <w:rPr>
          <w:rFonts w:ascii="Times New Roman" w:eastAsia="Times New Roman" w:hAnsi="Times New Roman" w:cs="Times New Roman"/>
          <w:bCs/>
          <w:sz w:val="24"/>
          <w:szCs w:val="24"/>
          <w:lang w:val="en-GB" w:eastAsia="el-GR"/>
        </w:rPr>
        <w:t>ENS</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l-GR" w:eastAsia="el-GR"/>
        </w:rPr>
        <w:t>πρέπει να γίνουν στο σύστημα ελέγχου εισαγωγών (</w:t>
      </w:r>
      <w:r>
        <w:rPr>
          <w:rFonts w:ascii="Times New Roman" w:eastAsia="Times New Roman" w:hAnsi="Times New Roman" w:cs="Times New Roman"/>
          <w:bCs/>
          <w:sz w:val="24"/>
          <w:szCs w:val="24"/>
          <w:lang w:val="en-GB" w:eastAsia="el-GR"/>
        </w:rPr>
        <w:t>Import</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n-GB" w:eastAsia="el-GR"/>
        </w:rPr>
        <w:t>Control</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n-GB" w:eastAsia="el-GR"/>
        </w:rPr>
        <w:t>System</w:t>
      </w:r>
      <w:r w:rsidRPr="00AC16C6">
        <w:rPr>
          <w:rFonts w:ascii="Times New Roman" w:eastAsia="Times New Roman" w:hAnsi="Times New Roman" w:cs="Times New Roman"/>
          <w:bCs/>
          <w:sz w:val="24"/>
          <w:szCs w:val="24"/>
          <w:lang w:val="el-GR" w:eastAsia="el-GR"/>
        </w:rPr>
        <w:t xml:space="preserve"> - </w:t>
      </w:r>
      <w:r>
        <w:rPr>
          <w:rFonts w:ascii="Times New Roman" w:eastAsia="Times New Roman" w:hAnsi="Times New Roman" w:cs="Times New Roman"/>
          <w:bCs/>
          <w:sz w:val="24"/>
          <w:szCs w:val="24"/>
          <w:lang w:val="en-GB" w:eastAsia="el-GR"/>
        </w:rPr>
        <w:t>ICS</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n-GB" w:eastAsia="el-GR"/>
        </w:rPr>
        <w:t>NI</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l-GR" w:eastAsia="el-GR"/>
        </w:rPr>
        <w:t xml:space="preserve">Για την υποβολή της δήλωσης διασάφησης, απαιτείται αριθμός </w:t>
      </w:r>
      <w:r>
        <w:rPr>
          <w:rFonts w:ascii="Times New Roman" w:eastAsia="Times New Roman" w:hAnsi="Times New Roman" w:cs="Times New Roman"/>
          <w:bCs/>
          <w:sz w:val="24"/>
          <w:szCs w:val="24"/>
          <w:lang w:val="en-GB" w:eastAsia="el-GR"/>
        </w:rPr>
        <w:t>EORI</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n-GB" w:eastAsia="el-GR"/>
        </w:rPr>
        <w:t>XI</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l-GR" w:eastAsia="el-GR"/>
        </w:rPr>
        <w:t>ή ΕΟ</w:t>
      </w:r>
      <w:r>
        <w:rPr>
          <w:rFonts w:ascii="Times New Roman" w:eastAsia="Times New Roman" w:hAnsi="Times New Roman" w:cs="Times New Roman"/>
          <w:bCs/>
          <w:sz w:val="24"/>
          <w:szCs w:val="24"/>
          <w:lang w:val="en-GB" w:eastAsia="el-GR"/>
        </w:rPr>
        <w:t>RI</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n-GB" w:eastAsia="el-GR"/>
        </w:rPr>
        <w:t>EU</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l-GR" w:eastAsia="el-GR"/>
        </w:rPr>
        <w:t>σε ισχύ.</w:t>
      </w:r>
    </w:p>
    <w:p w14:paraId="5ECA7D47"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 xml:space="preserve">Όσοι διαθέτουν δίκτυα αντιμετώπισης λαθρεμπορίου </w:t>
      </w:r>
      <w:r w:rsidRPr="00AC16C6">
        <w:rPr>
          <w:rFonts w:ascii="Times New Roman" w:eastAsia="Times New Roman" w:hAnsi="Times New Roman" w:cs="Times New Roman"/>
          <w:bCs/>
          <w:sz w:val="24"/>
          <w:szCs w:val="24"/>
          <w:lang w:val="el-GR" w:eastAsia="el-GR"/>
        </w:rPr>
        <w:t>(</w:t>
      </w:r>
      <w:r>
        <w:rPr>
          <w:rFonts w:ascii="Times New Roman" w:eastAsia="Times New Roman" w:hAnsi="Times New Roman" w:cs="Times New Roman"/>
          <w:bCs/>
          <w:sz w:val="24"/>
          <w:szCs w:val="24"/>
          <w:lang w:val="en-GB" w:eastAsia="el-GR"/>
        </w:rPr>
        <w:t>anti</w:t>
      </w:r>
      <w:r w:rsidRPr="00AC16C6">
        <w:rPr>
          <w:rFonts w:ascii="Times New Roman" w:eastAsia="Times New Roman" w:hAnsi="Times New Roman" w:cs="Times New Roman"/>
          <w:bCs/>
          <w:sz w:val="24"/>
          <w:szCs w:val="24"/>
          <w:lang w:val="el-GR" w:eastAsia="el-GR"/>
        </w:rPr>
        <w:t>-</w:t>
      </w:r>
      <w:r>
        <w:rPr>
          <w:rFonts w:ascii="Times New Roman" w:eastAsia="Times New Roman" w:hAnsi="Times New Roman" w:cs="Times New Roman"/>
          <w:bCs/>
          <w:sz w:val="24"/>
          <w:szCs w:val="24"/>
          <w:lang w:val="en-GB" w:eastAsia="el-GR"/>
        </w:rPr>
        <w:t>smuggling</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n-GB" w:eastAsia="el-GR"/>
        </w:rPr>
        <w:t>nets</w:t>
      </w:r>
      <w:r w:rsidRPr="00AC16C6">
        <w:rPr>
          <w:rFonts w:ascii="Times New Roman" w:eastAsia="Times New Roman" w:hAnsi="Times New Roman" w:cs="Times New Roman"/>
          <w:bCs/>
          <w:sz w:val="24"/>
          <w:szCs w:val="24"/>
          <w:lang w:val="el-GR" w:eastAsia="el-GR"/>
        </w:rPr>
        <w:t xml:space="preserve"> – </w:t>
      </w:r>
      <w:r>
        <w:rPr>
          <w:rFonts w:ascii="Times New Roman" w:eastAsia="Times New Roman" w:hAnsi="Times New Roman" w:cs="Times New Roman"/>
          <w:bCs/>
          <w:sz w:val="24"/>
          <w:szCs w:val="24"/>
          <w:lang w:val="en-GB" w:eastAsia="el-GR"/>
        </w:rPr>
        <w:t>ASNs</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l-GR" w:eastAsia="el-GR"/>
        </w:rPr>
        <w:t>ώστε να πληρούν τις προϋποθέσεις ασφάλειας, μπορύν να συνεχίσουν να κάνουν χρήση αυτών από 1.1.2021.</w:t>
      </w:r>
    </w:p>
    <w:p w14:paraId="1934F35F" w14:textId="77777777" w:rsidR="00CB636C" w:rsidRDefault="00AC16C6">
      <w:pPr>
        <w:pStyle w:val="a0"/>
        <w:spacing w:before="120" w:after="120" w:line="240" w:lineRule="auto"/>
        <w:jc w:val="both"/>
        <w:rPr>
          <w:rFonts w:ascii="Times New Roman" w:eastAsia="Times New Roman" w:hAnsi="Times New Roman" w:cs="Times New Roman"/>
          <w:sz w:val="24"/>
          <w:szCs w:val="24"/>
          <w:u w:val="single"/>
          <w:lang w:val="el-GR" w:eastAsia="el-GR"/>
        </w:rPr>
      </w:pPr>
      <w:r>
        <w:rPr>
          <w:rFonts w:ascii="Times New Roman" w:eastAsia="Times New Roman" w:hAnsi="Times New Roman" w:cs="Times New Roman"/>
          <w:sz w:val="24"/>
          <w:szCs w:val="24"/>
          <w:u w:val="single"/>
          <w:lang w:val="el-GR" w:eastAsia="el-GR"/>
        </w:rPr>
        <w:t>Στα σύνορα της ΕΕ</w:t>
      </w:r>
    </w:p>
    <w:p w14:paraId="1F69508A"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Ο οδηγός πρέπει να έχει, για κάθε αποστολή, αποδεικτικά στοιχεία τελωνειακής δ</w:t>
      </w:r>
      <w:r w:rsidR="00686891">
        <w:rPr>
          <w:rFonts w:ascii="Times New Roman" w:eastAsia="Times New Roman" w:hAnsi="Times New Roman" w:cs="Times New Roman"/>
          <w:bCs/>
          <w:sz w:val="24"/>
          <w:szCs w:val="24"/>
          <w:lang w:val="el-GR" w:eastAsia="el-GR"/>
        </w:rPr>
        <w:t>ιασάσησης</w:t>
      </w:r>
      <w:r>
        <w:rPr>
          <w:rFonts w:ascii="Times New Roman" w:eastAsia="Times New Roman" w:hAnsi="Times New Roman" w:cs="Times New Roman"/>
          <w:bCs/>
          <w:sz w:val="24"/>
          <w:szCs w:val="24"/>
          <w:lang w:val="el-GR" w:eastAsia="el-GR"/>
        </w:rPr>
        <w:t xml:space="preserve"> από τους εμπόρους στην ΕΕ και στο Ηνωμένο Βασίλειο. Αυτά τα αποδεικτικά στοιχεία είναι:</w:t>
      </w:r>
    </w:p>
    <w:p w14:paraId="26438D7C" w14:textId="77777777" w:rsidR="00CB636C" w:rsidRPr="00AC16C6" w:rsidRDefault="00AC16C6">
      <w:pPr>
        <w:pStyle w:val="a0"/>
        <w:spacing w:after="0" w:line="240" w:lineRule="auto"/>
        <w:jc w:val="both"/>
        <w:rPr>
          <w:lang w:val="el-GR"/>
        </w:rPr>
      </w:pPr>
      <w:r>
        <w:rPr>
          <w:rFonts w:ascii="Times New Roman" w:eastAsia="Times New Roman" w:hAnsi="Times New Roman" w:cs="Times New Roman"/>
          <w:bCs/>
          <w:sz w:val="24"/>
          <w:szCs w:val="24"/>
          <w:lang w:val="el-GR" w:eastAsia="el-GR"/>
        </w:rPr>
        <w:t xml:space="preserve">    • αριθμός MRN (</w:t>
      </w:r>
      <w:r>
        <w:rPr>
          <w:rFonts w:ascii="Times New Roman" w:eastAsia="Times New Roman" w:hAnsi="Times New Roman" w:cs="Times New Roman"/>
          <w:bCs/>
          <w:color w:val="202124"/>
          <w:sz w:val="24"/>
          <w:szCs w:val="24"/>
          <w:lang w:val="el-GR" w:eastAsia="el-GR"/>
        </w:rPr>
        <w:t>Master / Movement Reference Number)</w:t>
      </w:r>
      <w:r>
        <w:rPr>
          <w:rFonts w:ascii="Times New Roman" w:eastAsia="Times New Roman" w:hAnsi="Times New Roman" w:cs="Times New Roman"/>
          <w:bCs/>
          <w:sz w:val="24"/>
          <w:szCs w:val="24"/>
          <w:lang w:val="el-GR" w:eastAsia="el-GR"/>
        </w:rPr>
        <w:t xml:space="preserve"> που μπορεί να αναφέρεται ως αριθμός εισόδου στο ΗΒ, ή, </w:t>
      </w:r>
    </w:p>
    <w:p w14:paraId="08978F3D" w14:textId="77777777" w:rsidR="00CB636C" w:rsidRDefault="00AC16C6">
      <w:pPr>
        <w:pStyle w:val="a0"/>
        <w:spacing w:after="0" w:line="240" w:lineRule="auto"/>
        <w:jc w:val="both"/>
        <w:rPr>
          <w:rFonts w:ascii="Times New Roman" w:eastAsia="Times New Roman" w:hAnsi="Times New Roman" w:cs="Times New Roman"/>
          <w:bCs/>
          <w:sz w:val="24"/>
          <w:szCs w:val="24"/>
          <w:lang w:val="el-GR" w:eastAsia="el-GR"/>
        </w:rPr>
      </w:pPr>
      <w:r>
        <w:rPr>
          <w:rFonts w:ascii="Times New Roman" w:eastAsia="Times New Roman" w:hAnsi="Times New Roman" w:cs="Times New Roman"/>
          <w:bCs/>
          <w:sz w:val="24"/>
          <w:szCs w:val="24"/>
          <w:lang w:val="el-GR" w:eastAsia="el-GR"/>
        </w:rPr>
        <w:t xml:space="preserve">    • αριθμός EORI </w:t>
      </w:r>
      <w:r w:rsidRPr="00AC16C6">
        <w:rPr>
          <w:rFonts w:ascii="Times New Roman" w:eastAsia="Times New Roman" w:hAnsi="Times New Roman" w:cs="Times New Roman"/>
          <w:bCs/>
          <w:sz w:val="24"/>
          <w:szCs w:val="24"/>
          <w:lang w:val="el-GR" w:eastAsia="el-GR"/>
        </w:rPr>
        <w:t>(</w:t>
      </w:r>
      <w:r>
        <w:rPr>
          <w:rFonts w:ascii="Times New Roman" w:eastAsia="Times New Roman" w:hAnsi="Times New Roman" w:cs="Times New Roman"/>
          <w:bCs/>
          <w:color w:val="auto"/>
          <w:sz w:val="24"/>
          <w:szCs w:val="24"/>
          <w:lang w:val="el-GR" w:eastAsia="el-GR"/>
        </w:rPr>
        <w:t>Economic Operators Registration and Identification</w:t>
      </w:r>
      <w:r w:rsidRPr="00AC16C6">
        <w:rPr>
          <w:rFonts w:ascii="Times New Roman" w:eastAsia="Times New Roman" w:hAnsi="Times New Roman" w:cs="Times New Roman"/>
          <w:bCs/>
          <w:color w:val="auto"/>
          <w:sz w:val="24"/>
          <w:szCs w:val="24"/>
          <w:lang w:val="el-GR" w:eastAsia="el-GR"/>
        </w:rPr>
        <w:t>)</w:t>
      </w:r>
      <w:r>
        <w:rPr>
          <w:rFonts w:ascii="Times New Roman" w:eastAsia="Times New Roman" w:hAnsi="Times New Roman" w:cs="Times New Roman"/>
          <w:bCs/>
          <w:color w:val="auto"/>
          <w:sz w:val="24"/>
          <w:szCs w:val="24"/>
          <w:lang w:val="el-GR" w:eastAsia="el-GR"/>
        </w:rPr>
        <w:t xml:space="preserve"> </w:t>
      </w:r>
      <w:r>
        <w:rPr>
          <w:rFonts w:ascii="Times New Roman" w:eastAsia="Times New Roman" w:hAnsi="Times New Roman" w:cs="Times New Roman"/>
          <w:bCs/>
          <w:sz w:val="24"/>
          <w:szCs w:val="24"/>
          <w:lang w:val="el-GR" w:eastAsia="el-GR"/>
        </w:rPr>
        <w:t>του εμπόρου εάν ο Βρετανός εισαγωγέας κάνει τη δήλωση στα δικά του αρχεία,</w:t>
      </w:r>
    </w:p>
    <w:p w14:paraId="395ECBB0" w14:textId="77777777" w:rsidR="00CB636C" w:rsidRDefault="00AC16C6">
      <w:pPr>
        <w:pStyle w:val="a0"/>
        <w:spacing w:after="0" w:line="240" w:lineRule="auto"/>
        <w:jc w:val="both"/>
        <w:rPr>
          <w:rFonts w:ascii="Times New Roman" w:eastAsia="Times New Roman" w:hAnsi="Times New Roman" w:cs="Times New Roman"/>
          <w:bCs/>
          <w:sz w:val="24"/>
          <w:szCs w:val="24"/>
          <w:lang w:val="el-GR" w:eastAsia="el-GR"/>
        </w:rPr>
      </w:pPr>
      <w:r>
        <w:rPr>
          <w:rFonts w:ascii="Times New Roman" w:eastAsia="Times New Roman" w:hAnsi="Times New Roman" w:cs="Times New Roman"/>
          <w:bCs/>
          <w:sz w:val="24"/>
          <w:szCs w:val="24"/>
          <w:lang w:val="el-GR" w:eastAsia="el-GR"/>
        </w:rPr>
        <w:t xml:space="preserve">    • διασάφηση εξαγωγής ΕΕ MRN.</w:t>
      </w:r>
    </w:p>
    <w:p w14:paraId="04B8DF14" w14:textId="77777777" w:rsidR="00CB636C" w:rsidRDefault="00AC16C6">
      <w:pPr>
        <w:pStyle w:val="a0"/>
        <w:spacing w:before="120" w:after="120" w:line="240" w:lineRule="auto"/>
        <w:jc w:val="both"/>
        <w:rPr>
          <w:rFonts w:ascii="Times New Roman" w:eastAsia="Times New Roman" w:hAnsi="Times New Roman" w:cs="Times New Roman"/>
          <w:bCs/>
          <w:sz w:val="24"/>
          <w:szCs w:val="24"/>
          <w:u w:val="single"/>
          <w:lang w:val="el-GR" w:eastAsia="el-GR"/>
        </w:rPr>
      </w:pPr>
      <w:r>
        <w:rPr>
          <w:rFonts w:ascii="Times New Roman" w:eastAsia="Times New Roman" w:hAnsi="Times New Roman" w:cs="Times New Roman"/>
          <w:bCs/>
          <w:sz w:val="24"/>
          <w:szCs w:val="24"/>
          <w:u w:val="single"/>
          <w:lang w:val="el-GR" w:eastAsia="el-GR"/>
        </w:rPr>
        <w:t>Στα σύνορα του Ηνωμένου Βασιλείου</w:t>
      </w:r>
    </w:p>
    <w:p w14:paraId="4352C853"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Οι αρχές του Ηνωμένου Βασιλείου δεν θα σταματούν σε τακτική βάση οχήματα που εισέρχονται στο Ηνωμένο Βασίλειο για να ελέγξουν ότι έχουν τα σωστά τελωνειακά έγγραφα εισαγωγής.</w:t>
      </w:r>
    </w:p>
    <w:p w14:paraId="59DBEB9F"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Ωστόσο, κατά την άφιξη, προσωπικό των σημείων εισόδου μπορούν να σταματήσουν τα οχήματα όπως κάνουν τώρα με σκοπό τη διενέργεια ελέγχων για ορισμένες τελωνειακές παραβάσεις, ελέγχων ασφαλείας και κατά του λαθρεμπορίου. Όταν το κάνουν, θα απομακρύνουν το όχημα από την σειρά και θα ζητήσουν από τον οδηγό να παρουσιάσει το MRN ή / και το EORI για κάθε αποστολή, μαζί με άλλα έγγραφα ή πληροφορίες όπως απαιτείται.</w:t>
      </w:r>
    </w:p>
    <w:p w14:paraId="64EB19F0" w14:textId="77777777" w:rsidR="00CB636C" w:rsidRDefault="00CB636C">
      <w:pPr>
        <w:pStyle w:val="a0"/>
        <w:spacing w:before="120" w:after="120" w:line="240" w:lineRule="auto"/>
        <w:jc w:val="both"/>
        <w:rPr>
          <w:rFonts w:ascii="Times New Roman" w:hAnsi="Times New Roman" w:cs="Times New Roman"/>
          <w:sz w:val="24"/>
          <w:szCs w:val="24"/>
          <w:lang w:val="el-GR"/>
        </w:rPr>
      </w:pPr>
    </w:p>
    <w:p w14:paraId="2A4EEA99" w14:textId="77777777" w:rsidR="00CB636C" w:rsidRDefault="00AC16C6">
      <w:pPr>
        <w:pStyle w:val="a0"/>
        <w:spacing w:before="120" w:after="120" w:line="240" w:lineRule="auto"/>
        <w:jc w:val="both"/>
        <w:rPr>
          <w:rFonts w:ascii="Times New Roman" w:hAnsi="Times New Roman" w:cs="Times New Roman"/>
          <w:sz w:val="24"/>
          <w:szCs w:val="24"/>
          <w:lang w:val="el-GR"/>
        </w:rPr>
      </w:pPr>
      <w:r>
        <w:rPr>
          <w:rFonts w:ascii="Times New Roman" w:eastAsia="Times New Roman" w:hAnsi="Times New Roman" w:cs="Times New Roman"/>
          <w:bCs/>
          <w:sz w:val="24"/>
          <w:szCs w:val="24"/>
          <w:lang w:val="el-GR" w:eastAsia="el-GR"/>
        </w:rPr>
        <w:t xml:space="preserve">Αναλυτικές οδηγίες για τις διαδικασίες που θα ακολουθούνται στα πλαίσια ειδικών καθεστώτων, όπως οι </w:t>
      </w:r>
      <w:r w:rsidRPr="00AC16C6">
        <w:rPr>
          <w:rFonts w:ascii="Times New Roman" w:eastAsia="Times New Roman" w:hAnsi="Times New Roman" w:cs="Times New Roman"/>
          <w:bCs/>
          <w:sz w:val="24"/>
          <w:szCs w:val="24"/>
          <w:lang w:val="el-GR" w:eastAsia="el-GR"/>
        </w:rPr>
        <w:t>Τ</w:t>
      </w:r>
      <w:r>
        <w:rPr>
          <w:rFonts w:ascii="Times New Roman" w:eastAsia="Times New Roman" w:hAnsi="Times New Roman" w:cs="Times New Roman"/>
          <w:bCs/>
          <w:sz w:val="24"/>
          <w:szCs w:val="24"/>
          <w:lang w:val="en-GB" w:eastAsia="el-GR"/>
        </w:rPr>
        <w:t>IR</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n-GB" w:eastAsia="el-GR"/>
        </w:rPr>
        <w:t>ATA</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n-GB" w:eastAsia="el-GR"/>
        </w:rPr>
        <w:t>CTC</w:t>
      </w:r>
      <w:r w:rsidRPr="00AC16C6">
        <w:rPr>
          <w:rFonts w:ascii="Times New Roman" w:eastAsia="Times New Roman" w:hAnsi="Times New Roman" w:cs="Times New Roman"/>
          <w:bCs/>
          <w:sz w:val="24"/>
          <w:szCs w:val="24"/>
          <w:lang w:val="el-GR" w:eastAsia="el-GR"/>
        </w:rPr>
        <w:t xml:space="preserve">, </w:t>
      </w:r>
      <w:r>
        <w:rPr>
          <w:rFonts w:ascii="Times New Roman" w:eastAsia="Times New Roman" w:hAnsi="Times New Roman" w:cs="Times New Roman"/>
          <w:bCs/>
          <w:sz w:val="24"/>
          <w:szCs w:val="24"/>
          <w:lang w:val="el-GR" w:eastAsia="el-GR"/>
        </w:rPr>
        <w:t xml:space="preserve">αλλά και για ειδικές κατηγορίες εμπορευμάτων όπως τα ζώντα ζώα και φυτά, χημικά, απορρίμματα, αλλά και οδηγίες για την ασφάλεια των οδηγών και τα σχετικά πρότυπα έντυπα προς συμπλήρωση, βρίσκονται στη σχετική  </w:t>
      </w:r>
      <w:r w:rsidR="00686891">
        <w:rPr>
          <w:rFonts w:ascii="Times New Roman" w:eastAsia="Times New Roman" w:hAnsi="Times New Roman" w:cs="Times New Roman"/>
          <w:bCs/>
          <w:sz w:val="24"/>
          <w:szCs w:val="24"/>
          <w:lang w:val="el-GR" w:eastAsia="el-GR"/>
        </w:rPr>
        <w:t>ανακοίνωση</w:t>
      </w:r>
      <w:r>
        <w:rPr>
          <w:rFonts w:ascii="Times New Roman" w:eastAsia="Times New Roman" w:hAnsi="Times New Roman" w:cs="Times New Roman"/>
          <w:bCs/>
          <w:sz w:val="24"/>
          <w:szCs w:val="24"/>
          <w:lang w:val="el-GR" w:eastAsia="el-GR"/>
        </w:rPr>
        <w:t xml:space="preserve"> της κυβέρνησης του ΗΒ </w:t>
      </w:r>
      <w:r>
        <w:rPr>
          <w:rStyle w:val="FootnoteAnchor"/>
          <w:rFonts w:ascii="Times New Roman" w:eastAsia="Times New Roman" w:hAnsi="Times New Roman" w:cs="Times New Roman"/>
          <w:bCs/>
          <w:sz w:val="24"/>
          <w:szCs w:val="24"/>
          <w:lang w:val="el-GR" w:eastAsia="el-GR"/>
        </w:rPr>
        <w:footnoteReference w:id="6"/>
      </w:r>
      <w:r w:rsidR="00686891">
        <w:rPr>
          <w:rFonts w:ascii="Times New Roman" w:eastAsia="Times New Roman" w:hAnsi="Times New Roman" w:cs="Times New Roman"/>
          <w:bCs/>
          <w:sz w:val="24"/>
          <w:szCs w:val="24"/>
          <w:lang w:val="el-GR" w:eastAsia="el-GR"/>
        </w:rPr>
        <w:t xml:space="preserve"> η οποία, </w:t>
      </w:r>
      <w:r>
        <w:rPr>
          <w:rFonts w:ascii="Times New Roman" w:eastAsia="Times New Roman" w:hAnsi="Times New Roman" w:cs="Times New Roman"/>
          <w:bCs/>
          <w:sz w:val="24"/>
          <w:szCs w:val="24"/>
          <w:lang w:val="el-GR" w:eastAsia="el-GR"/>
        </w:rPr>
        <w:t xml:space="preserve">υπόκειται σε συνεχή </w:t>
      </w:r>
      <w:r w:rsidR="00686891">
        <w:rPr>
          <w:rFonts w:ascii="Times New Roman" w:eastAsia="Times New Roman" w:hAnsi="Times New Roman" w:cs="Times New Roman"/>
          <w:bCs/>
          <w:sz w:val="24"/>
          <w:szCs w:val="24"/>
          <w:lang w:val="el-GR" w:eastAsia="el-GR"/>
        </w:rPr>
        <w:t xml:space="preserve">επικαιροποίηση </w:t>
      </w:r>
      <w:r>
        <w:rPr>
          <w:rFonts w:ascii="Times New Roman" w:eastAsia="Times New Roman" w:hAnsi="Times New Roman" w:cs="Times New Roman"/>
          <w:bCs/>
          <w:sz w:val="24"/>
          <w:szCs w:val="24"/>
          <w:lang w:val="el-GR" w:eastAsia="el-GR"/>
        </w:rPr>
        <w:t xml:space="preserve">καθώς οι διαπραγματεύσεις ΕΕ-Ην. Βασιλείου βρίσκονται σε εξέλιξη.  </w:t>
      </w:r>
    </w:p>
    <w:p w14:paraId="308AC454" w14:textId="77777777" w:rsidR="00CB636C" w:rsidRDefault="00AC16C6">
      <w:pPr>
        <w:tabs>
          <w:tab w:val="center" w:pos="7655"/>
        </w:tabs>
        <w:spacing w:after="0" w:line="240" w:lineRule="auto"/>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Ο Προϊστάμενος</w:t>
      </w:r>
    </w:p>
    <w:p w14:paraId="569A8EB3" w14:textId="77777777" w:rsidR="00CB636C" w:rsidRDefault="00CB636C">
      <w:pPr>
        <w:tabs>
          <w:tab w:val="center" w:pos="7655"/>
        </w:tabs>
        <w:spacing w:after="0" w:line="240" w:lineRule="auto"/>
        <w:rPr>
          <w:rFonts w:ascii="Times New Roman" w:eastAsia="Times New Roman" w:hAnsi="Times New Roman" w:cs="Times New Roman"/>
          <w:sz w:val="24"/>
          <w:szCs w:val="24"/>
          <w:lang w:val="el-GR" w:eastAsia="el-GR"/>
        </w:rPr>
      </w:pPr>
    </w:p>
    <w:p w14:paraId="02614E1C" w14:textId="77777777" w:rsidR="00686891" w:rsidRDefault="00686891">
      <w:pPr>
        <w:tabs>
          <w:tab w:val="center" w:pos="7655"/>
        </w:tabs>
        <w:spacing w:after="0" w:line="240" w:lineRule="auto"/>
        <w:rPr>
          <w:rFonts w:ascii="Times New Roman" w:eastAsia="Times New Roman" w:hAnsi="Times New Roman" w:cs="Times New Roman"/>
          <w:sz w:val="24"/>
          <w:szCs w:val="24"/>
          <w:lang w:val="el-GR" w:eastAsia="el-GR"/>
        </w:rPr>
      </w:pPr>
    </w:p>
    <w:p w14:paraId="69FE3CEB" w14:textId="77777777" w:rsidR="00CB636C" w:rsidRDefault="00CB636C">
      <w:pPr>
        <w:tabs>
          <w:tab w:val="center" w:pos="7655"/>
        </w:tabs>
        <w:spacing w:after="0" w:line="240" w:lineRule="auto"/>
        <w:rPr>
          <w:rFonts w:ascii="Times New Roman" w:eastAsia="Times New Roman" w:hAnsi="Times New Roman" w:cs="Times New Roman"/>
          <w:sz w:val="24"/>
          <w:szCs w:val="24"/>
          <w:lang w:val="el-GR" w:eastAsia="el-GR"/>
        </w:rPr>
      </w:pPr>
    </w:p>
    <w:p w14:paraId="5973FEC7" w14:textId="77777777" w:rsidR="00CB636C" w:rsidRDefault="00AC16C6">
      <w:pPr>
        <w:tabs>
          <w:tab w:val="center" w:pos="7655"/>
        </w:tabs>
        <w:spacing w:after="0" w:line="240" w:lineRule="auto"/>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Γεράσιμος Λαζαρής</w:t>
      </w:r>
    </w:p>
    <w:p w14:paraId="52020F5A" w14:textId="77777777" w:rsidR="00CB636C" w:rsidRDefault="00AC16C6">
      <w:pPr>
        <w:tabs>
          <w:tab w:val="center" w:pos="7655"/>
        </w:tabs>
        <w:spacing w:after="0" w:line="240" w:lineRule="auto"/>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Γενικός Σύμβουλος ΟΕΥ Β΄</w:t>
      </w:r>
    </w:p>
    <w:p w14:paraId="3413E196" w14:textId="77777777" w:rsidR="00CB636C" w:rsidRDefault="00AC16C6">
      <w:pPr>
        <w:tabs>
          <w:tab w:val="center" w:pos="7938"/>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Πίνακας κοινοποίησης</w:t>
      </w:r>
    </w:p>
    <w:tbl>
      <w:tblPr>
        <w:tblStyle w:val="ac"/>
        <w:tblW w:w="9747" w:type="dxa"/>
        <w:tblInd w:w="108" w:type="dxa"/>
        <w:tblLook w:val="0600" w:firstRow="0" w:lastRow="0" w:firstColumn="0" w:lastColumn="0" w:noHBand="1" w:noVBand="1"/>
      </w:tblPr>
      <w:tblGrid>
        <w:gridCol w:w="9747"/>
      </w:tblGrid>
      <w:tr w:rsidR="00CB636C" w:rsidRPr="008A69B8" w14:paraId="0F05982C" w14:textId="77777777">
        <w:tc>
          <w:tcPr>
            <w:tcW w:w="9747" w:type="dxa"/>
            <w:tcBorders>
              <w:top w:val="nil"/>
              <w:left w:val="nil"/>
              <w:bottom w:val="nil"/>
              <w:right w:val="nil"/>
            </w:tcBorders>
          </w:tcPr>
          <w:p w14:paraId="79C214ED" w14:textId="77777777" w:rsidR="00CB636C" w:rsidRDefault="00CB636C">
            <w:pPr>
              <w:spacing w:after="0"/>
              <w:jc w:val="both"/>
            </w:pPr>
          </w:p>
          <w:p w14:paraId="25A9B558" w14:textId="77777777" w:rsidR="00CB636C" w:rsidRDefault="00AC16C6">
            <w:pPr>
              <w:spacing w:after="0"/>
              <w:jc w:val="both"/>
            </w:pPr>
            <w:r>
              <w:rPr>
                <w:rFonts w:ascii="Times New Roman" w:eastAsia="Times New Roman" w:hAnsi="Times New Roman" w:cs="Times New Roman"/>
                <w:b/>
                <w:sz w:val="24"/>
                <w:szCs w:val="24"/>
              </w:rPr>
              <w:t xml:space="preserve">Υπουργείο Εξωτερικών </w:t>
            </w:r>
          </w:p>
          <w:p w14:paraId="7A9EC483" w14:textId="77777777" w:rsidR="00CB636C" w:rsidRDefault="00AC16C6">
            <w:pPr>
              <w:pStyle w:val="ab"/>
              <w:numPr>
                <w:ilvl w:val="0"/>
                <w:numId w:val="3"/>
              </w:numPr>
              <w:spacing w:after="0" w:line="240" w:lineRule="auto"/>
              <w:jc w:val="both"/>
            </w:pPr>
            <w:r>
              <w:rPr>
                <w:rFonts w:ascii="Times New Roman" w:eastAsia="Times New Roman" w:hAnsi="Times New Roman"/>
                <w:bCs/>
                <w:sz w:val="24"/>
                <w:szCs w:val="24"/>
                <w:lang w:val="el-GR"/>
              </w:rPr>
              <w:t>Δ</w:t>
            </w:r>
            <w:r>
              <w:rPr>
                <w:rFonts w:ascii="Times New Roman" w:eastAsia="Times New Roman" w:hAnsi="Times New Roman"/>
                <w:bCs/>
                <w:sz w:val="24"/>
                <w:szCs w:val="24"/>
                <w:lang w:val="en-GB"/>
              </w:rPr>
              <w:t>.</w:t>
            </w:r>
            <w:r>
              <w:rPr>
                <w:rFonts w:ascii="Times New Roman" w:eastAsia="Times New Roman" w:hAnsi="Times New Roman"/>
                <w:bCs/>
                <w:sz w:val="24"/>
                <w:szCs w:val="24"/>
                <w:lang w:val="el-GR"/>
              </w:rPr>
              <w:t>Γ</w:t>
            </w:r>
            <w:r>
              <w:rPr>
                <w:rFonts w:ascii="Times New Roman" w:eastAsia="Times New Roman" w:hAnsi="Times New Roman"/>
                <w:bCs/>
                <w:sz w:val="24"/>
                <w:szCs w:val="24"/>
                <w:lang w:val="en-GB"/>
              </w:rPr>
              <w:t xml:space="preserve">. </w:t>
            </w:r>
            <w:r>
              <w:rPr>
                <w:rFonts w:ascii="Times New Roman" w:eastAsia="Times New Roman" w:hAnsi="Times New Roman"/>
                <w:bCs/>
                <w:sz w:val="24"/>
                <w:szCs w:val="24"/>
                <w:lang w:val="el-GR"/>
              </w:rPr>
              <w:t>κ</w:t>
            </w:r>
            <w:r>
              <w:rPr>
                <w:rFonts w:ascii="Times New Roman" w:eastAsia="Times New Roman" w:hAnsi="Times New Roman"/>
                <w:bCs/>
                <w:sz w:val="24"/>
                <w:szCs w:val="24"/>
                <w:lang w:val="en-GB"/>
              </w:rPr>
              <w:t xml:space="preserve">. </w:t>
            </w:r>
            <w:r>
              <w:rPr>
                <w:rFonts w:ascii="Times New Roman" w:eastAsia="Times New Roman" w:hAnsi="Times New Roman"/>
                <w:bCs/>
                <w:sz w:val="24"/>
                <w:szCs w:val="24"/>
                <w:lang w:val="el-GR"/>
              </w:rPr>
              <w:t>Πρωθυπουργού</w:t>
            </w:r>
          </w:p>
          <w:p w14:paraId="37E5C3BC" w14:textId="77777777" w:rsidR="00CB636C" w:rsidRDefault="00AC16C6">
            <w:pPr>
              <w:pStyle w:val="ab"/>
              <w:numPr>
                <w:ilvl w:val="0"/>
                <w:numId w:val="3"/>
              </w:numPr>
              <w:spacing w:after="0" w:line="240" w:lineRule="auto"/>
              <w:jc w:val="both"/>
            </w:pPr>
            <w:r>
              <w:rPr>
                <w:rFonts w:ascii="Times New Roman" w:eastAsia="Times New Roman" w:hAnsi="Times New Roman"/>
                <w:bCs/>
                <w:sz w:val="24"/>
                <w:szCs w:val="24"/>
              </w:rPr>
              <w:t>Δ.Γ. κ. Υπουργού</w:t>
            </w:r>
          </w:p>
          <w:p w14:paraId="0492DDBD" w14:textId="77777777" w:rsidR="00CB636C" w:rsidRDefault="00AC16C6">
            <w:pPr>
              <w:pStyle w:val="ab"/>
              <w:numPr>
                <w:ilvl w:val="0"/>
                <w:numId w:val="3"/>
              </w:numPr>
              <w:spacing w:after="0" w:line="240" w:lineRule="auto"/>
              <w:jc w:val="both"/>
            </w:pPr>
            <w:r>
              <w:rPr>
                <w:rFonts w:ascii="Times New Roman" w:eastAsia="Times New Roman" w:hAnsi="Times New Roman"/>
                <w:bCs/>
                <w:sz w:val="24"/>
                <w:szCs w:val="24"/>
              </w:rPr>
              <w:t>Δ.Γ. κ. ΑΝΥΠΕΞ</w:t>
            </w:r>
          </w:p>
          <w:p w14:paraId="1151585B" w14:textId="77777777" w:rsidR="00CB636C" w:rsidRPr="00AC16C6" w:rsidRDefault="00AC16C6">
            <w:pPr>
              <w:pStyle w:val="ab"/>
              <w:numPr>
                <w:ilvl w:val="0"/>
                <w:numId w:val="3"/>
              </w:numPr>
              <w:spacing w:after="0" w:line="240" w:lineRule="auto"/>
              <w:jc w:val="both"/>
              <w:rPr>
                <w:lang w:val="el-GR"/>
              </w:rPr>
            </w:pPr>
            <w:r>
              <w:rPr>
                <w:rFonts w:ascii="Times New Roman" w:eastAsia="Times New Roman" w:hAnsi="Times New Roman"/>
                <w:bCs/>
                <w:sz w:val="24"/>
                <w:szCs w:val="24"/>
                <w:lang w:val="el-GR"/>
              </w:rPr>
              <w:t>Δ.Γ. ΥΦΥΠΕΞ κ. Κ. Φραγκογιάννη</w:t>
            </w:r>
          </w:p>
          <w:p w14:paraId="78B7537A" w14:textId="77777777" w:rsidR="00CB636C" w:rsidRDefault="00AC16C6">
            <w:pPr>
              <w:pStyle w:val="ab"/>
              <w:numPr>
                <w:ilvl w:val="0"/>
                <w:numId w:val="3"/>
              </w:numPr>
              <w:spacing w:after="0" w:line="240" w:lineRule="auto"/>
              <w:jc w:val="both"/>
            </w:pPr>
            <w:r>
              <w:rPr>
                <w:rFonts w:ascii="Times New Roman" w:eastAsia="Times New Roman" w:hAnsi="Times New Roman"/>
                <w:bCs/>
                <w:sz w:val="24"/>
                <w:szCs w:val="24"/>
                <w:lang w:val="el-GR"/>
              </w:rPr>
              <w:t>Γρ. κ. Γεν. Γραμματέα</w:t>
            </w:r>
          </w:p>
          <w:p w14:paraId="2C0A66E8" w14:textId="77777777" w:rsidR="00CB636C" w:rsidRPr="00AC16C6" w:rsidRDefault="00AC16C6">
            <w:pPr>
              <w:pStyle w:val="ab"/>
              <w:numPr>
                <w:ilvl w:val="0"/>
                <w:numId w:val="3"/>
              </w:numPr>
              <w:spacing w:after="0" w:line="240" w:lineRule="auto"/>
              <w:jc w:val="both"/>
              <w:rPr>
                <w:lang w:val="el-GR"/>
              </w:rPr>
            </w:pPr>
            <w:r>
              <w:rPr>
                <w:rFonts w:ascii="Times New Roman" w:eastAsia="Times New Roman" w:hAnsi="Times New Roman"/>
                <w:bCs/>
                <w:sz w:val="24"/>
                <w:szCs w:val="24"/>
                <w:lang w:val="el-GR"/>
              </w:rPr>
              <w:t>Γρ. κ. Γεν. Γραμματέα ΔΟΣ &amp; Εξωστρέφειας</w:t>
            </w:r>
          </w:p>
          <w:p w14:paraId="261AA83A" w14:textId="77777777" w:rsidR="00CB636C" w:rsidRDefault="00AC16C6">
            <w:pPr>
              <w:numPr>
                <w:ilvl w:val="0"/>
                <w:numId w:val="3"/>
              </w:numPr>
              <w:spacing w:after="0" w:line="240" w:lineRule="auto"/>
              <w:jc w:val="both"/>
            </w:pPr>
            <w:r>
              <w:rPr>
                <w:rFonts w:ascii="Times New Roman" w:eastAsia="Times New Roman" w:hAnsi="Times New Roman" w:cs="Times New Roman"/>
                <w:bCs/>
                <w:sz w:val="24"/>
                <w:szCs w:val="24"/>
                <w:lang w:val="el-GR"/>
              </w:rPr>
              <w:t>Γρ. κ.κ. Α΄, Β΄, Γ΄ Γεν. Δ</w:t>
            </w:r>
            <w:r>
              <w:rPr>
                <w:rFonts w:ascii="Times New Roman" w:eastAsia="Times New Roman" w:hAnsi="Times New Roman" w:cs="Times New Roman"/>
                <w:bCs/>
                <w:sz w:val="24"/>
                <w:szCs w:val="24"/>
                <w:lang w:val="en-GB"/>
              </w:rPr>
              <w:t>/</w:t>
            </w:r>
            <w:r>
              <w:rPr>
                <w:rFonts w:ascii="Times New Roman" w:eastAsia="Times New Roman" w:hAnsi="Times New Roman" w:cs="Times New Roman"/>
                <w:bCs/>
                <w:sz w:val="24"/>
                <w:szCs w:val="24"/>
                <w:lang w:val="el-GR"/>
              </w:rPr>
              <w:t>ντών</w:t>
            </w:r>
          </w:p>
          <w:p w14:paraId="67B479A8" w14:textId="77777777" w:rsidR="00CB636C" w:rsidRPr="00AC16C6" w:rsidRDefault="00AC16C6">
            <w:pPr>
              <w:numPr>
                <w:ilvl w:val="0"/>
                <w:numId w:val="3"/>
              </w:numPr>
              <w:spacing w:after="0" w:line="240" w:lineRule="auto"/>
              <w:jc w:val="both"/>
              <w:rPr>
                <w:lang w:val="el-GR"/>
              </w:rPr>
            </w:pPr>
            <w:r>
              <w:rPr>
                <w:rFonts w:ascii="Times New Roman" w:eastAsia="Times New Roman" w:hAnsi="Times New Roman" w:cs="Times New Roman"/>
                <w:bCs/>
                <w:sz w:val="24"/>
                <w:szCs w:val="24"/>
                <w:lang w:val="el-GR"/>
              </w:rPr>
              <w:t>Γενική Διεύθυνση Διεθνούς Οικονομικής και Εμπορικής Πολιτικής</w:t>
            </w:r>
          </w:p>
          <w:p w14:paraId="11AC11E7" w14:textId="77777777" w:rsidR="00CB636C" w:rsidRDefault="00AC16C6">
            <w:pPr>
              <w:numPr>
                <w:ilvl w:val="0"/>
                <w:numId w:val="3"/>
              </w:numPr>
              <w:spacing w:after="0" w:line="240" w:lineRule="auto"/>
              <w:jc w:val="both"/>
            </w:pPr>
            <w:r>
              <w:rPr>
                <w:rFonts w:ascii="Times New Roman" w:eastAsia="Times New Roman" w:hAnsi="Times New Roman" w:cs="Times New Roman"/>
                <w:bCs/>
                <w:sz w:val="24"/>
                <w:szCs w:val="24"/>
                <w:lang w:val="en-GB"/>
              </w:rPr>
              <w:t>A</w:t>
            </w:r>
            <w:r>
              <w:rPr>
                <w:rFonts w:ascii="Times New Roman" w:eastAsia="Times New Roman" w:hAnsi="Times New Roman" w:cs="Times New Roman"/>
                <w:bCs/>
                <w:sz w:val="24"/>
                <w:szCs w:val="24"/>
              </w:rPr>
              <w:t xml:space="preserve">13, </w:t>
            </w:r>
            <w:r>
              <w:rPr>
                <w:rFonts w:ascii="Times New Roman" w:eastAsia="Times New Roman" w:hAnsi="Times New Roman" w:cs="Times New Roman"/>
                <w:bCs/>
                <w:sz w:val="24"/>
                <w:szCs w:val="24"/>
                <w:lang w:val="el-GR"/>
              </w:rPr>
              <w:t xml:space="preserve">Β8, Γ1, </w:t>
            </w:r>
            <w:r>
              <w:rPr>
                <w:rFonts w:ascii="Times New Roman" w:eastAsia="Times New Roman" w:hAnsi="Times New Roman" w:cs="Times New Roman"/>
                <w:bCs/>
                <w:sz w:val="24"/>
                <w:szCs w:val="24"/>
              </w:rPr>
              <w:t>Γ</w:t>
            </w:r>
            <w:r>
              <w:rPr>
                <w:rFonts w:ascii="Times New Roman" w:eastAsia="Times New Roman" w:hAnsi="Times New Roman" w:cs="Times New Roman"/>
                <w:bCs/>
                <w:sz w:val="24"/>
                <w:szCs w:val="24"/>
                <w:lang w:val="el-GR"/>
              </w:rPr>
              <w:t>2</w:t>
            </w:r>
            <w:r>
              <w:rPr>
                <w:rFonts w:ascii="Times New Roman" w:eastAsia="Times New Roman" w:hAnsi="Times New Roman" w:cs="Times New Roman"/>
                <w:bCs/>
                <w:sz w:val="24"/>
                <w:szCs w:val="24"/>
              </w:rPr>
              <w:t xml:space="preserve"> Δ/νσεις</w:t>
            </w:r>
          </w:p>
          <w:p w14:paraId="113785AA" w14:textId="77777777" w:rsidR="00CB636C" w:rsidRDefault="00AC16C6">
            <w:pPr>
              <w:numPr>
                <w:ilvl w:val="0"/>
                <w:numId w:val="3"/>
              </w:numPr>
              <w:spacing w:after="0" w:line="240" w:lineRule="auto"/>
              <w:jc w:val="both"/>
            </w:pPr>
            <w:r>
              <w:rPr>
                <w:rFonts w:ascii="Times New Roman" w:eastAsia="Times New Roman" w:hAnsi="Times New Roman" w:cs="Times New Roman"/>
                <w:bCs/>
                <w:sz w:val="24"/>
                <w:szCs w:val="24"/>
              </w:rPr>
              <w:t>ΜΑ ΕΕ</w:t>
            </w:r>
          </w:p>
          <w:p w14:paraId="1A0F8DD2" w14:textId="77777777" w:rsidR="00CB636C" w:rsidRDefault="00CB636C">
            <w:pPr>
              <w:spacing w:after="0"/>
              <w:jc w:val="both"/>
            </w:pPr>
          </w:p>
          <w:p w14:paraId="61C07A91" w14:textId="77777777" w:rsidR="00CB636C" w:rsidRDefault="00AC16C6">
            <w:pPr>
              <w:spacing w:after="0"/>
              <w:jc w:val="both"/>
            </w:pPr>
            <w:r>
              <w:rPr>
                <w:rFonts w:ascii="Times New Roman" w:eastAsia="Times New Roman" w:hAnsi="Times New Roman" w:cs="Times New Roman"/>
                <w:b/>
                <w:sz w:val="24"/>
                <w:szCs w:val="24"/>
              </w:rPr>
              <w:t>Φορείς</w:t>
            </w:r>
            <w:r>
              <w:rPr>
                <w:rFonts w:ascii="Times New Roman" w:eastAsia="Times New Roman" w:hAnsi="Times New Roman" w:cs="Times New Roman"/>
                <w:sz w:val="24"/>
                <w:szCs w:val="24"/>
              </w:rPr>
              <w:t xml:space="preserve"> (μέσω ημών)</w:t>
            </w:r>
          </w:p>
          <w:p w14:paraId="302AFF3E" w14:textId="77777777" w:rsidR="00CB636C" w:rsidRDefault="00AC16C6">
            <w:pPr>
              <w:numPr>
                <w:ilvl w:val="0"/>
                <w:numId w:val="3"/>
              </w:numPr>
              <w:spacing w:after="0" w:line="240" w:lineRule="auto"/>
            </w:pPr>
            <w:r>
              <w:rPr>
                <w:rFonts w:ascii="Times New Roman" w:eastAsia="Times New Roman" w:hAnsi="Times New Roman" w:cs="Times New Roman"/>
                <w:sz w:val="24"/>
                <w:szCs w:val="24"/>
              </w:rPr>
              <w:t>ΣΕΒ</w:t>
            </w:r>
          </w:p>
          <w:p w14:paraId="7C8EBCF2" w14:textId="77777777" w:rsidR="00CB636C" w:rsidRDefault="00AC16C6">
            <w:pPr>
              <w:numPr>
                <w:ilvl w:val="0"/>
                <w:numId w:val="3"/>
              </w:numPr>
              <w:spacing w:after="0" w:line="240" w:lineRule="auto"/>
            </w:pPr>
            <w:r>
              <w:rPr>
                <w:rFonts w:ascii="Times New Roman" w:eastAsia="Times New Roman" w:hAnsi="Times New Roman" w:cs="Times New Roman"/>
                <w:sz w:val="24"/>
                <w:szCs w:val="24"/>
              </w:rPr>
              <w:t>ΣΒΕ</w:t>
            </w:r>
          </w:p>
          <w:p w14:paraId="0AF37E70" w14:textId="77777777" w:rsidR="00CB636C" w:rsidRDefault="00AC16C6">
            <w:pPr>
              <w:numPr>
                <w:ilvl w:val="0"/>
                <w:numId w:val="3"/>
              </w:numPr>
              <w:spacing w:after="0" w:line="240" w:lineRule="auto"/>
            </w:pPr>
            <w:r>
              <w:rPr>
                <w:rFonts w:ascii="Times New Roman" w:eastAsia="Times New Roman" w:hAnsi="Times New Roman" w:cs="Times New Roman"/>
                <w:sz w:val="24"/>
                <w:szCs w:val="24"/>
              </w:rPr>
              <w:t>ΠΣΕ</w:t>
            </w:r>
          </w:p>
          <w:p w14:paraId="3A463F2B" w14:textId="77777777" w:rsidR="00CB636C" w:rsidRDefault="00AC16C6">
            <w:pPr>
              <w:numPr>
                <w:ilvl w:val="0"/>
                <w:numId w:val="3"/>
              </w:numPr>
              <w:spacing w:after="0" w:line="240" w:lineRule="auto"/>
            </w:pPr>
            <w:r>
              <w:rPr>
                <w:rFonts w:ascii="Times New Roman" w:eastAsia="Times New Roman" w:hAnsi="Times New Roman" w:cs="Times New Roman"/>
                <w:sz w:val="24"/>
                <w:szCs w:val="24"/>
              </w:rPr>
              <w:t>ΣΕΒΕ</w:t>
            </w:r>
          </w:p>
          <w:p w14:paraId="33F21C1B" w14:textId="77777777" w:rsidR="00CB636C" w:rsidRDefault="00AC16C6">
            <w:pPr>
              <w:numPr>
                <w:ilvl w:val="0"/>
                <w:numId w:val="3"/>
              </w:numPr>
              <w:spacing w:after="0" w:line="240" w:lineRule="auto"/>
            </w:pPr>
            <w:r>
              <w:rPr>
                <w:rFonts w:ascii="Times New Roman" w:eastAsia="Times New Roman" w:hAnsi="Times New Roman" w:cs="Times New Roman"/>
                <w:sz w:val="24"/>
                <w:szCs w:val="24"/>
              </w:rPr>
              <w:t>ΚΕΕΕ</w:t>
            </w:r>
          </w:p>
          <w:p w14:paraId="6A2CF639" w14:textId="77777777" w:rsidR="00CB636C" w:rsidRDefault="00AC16C6">
            <w:pPr>
              <w:numPr>
                <w:ilvl w:val="0"/>
                <w:numId w:val="3"/>
              </w:numPr>
              <w:spacing w:after="0" w:line="240" w:lineRule="auto"/>
            </w:pPr>
            <w:r>
              <w:rPr>
                <w:rFonts w:ascii="Times New Roman" w:eastAsia="Times New Roman" w:hAnsi="Times New Roman" w:cs="Times New Roman"/>
                <w:sz w:val="24"/>
                <w:szCs w:val="24"/>
              </w:rPr>
              <w:t>ΕΒΕΑ</w:t>
            </w:r>
          </w:p>
          <w:p w14:paraId="59EECE4F" w14:textId="77777777" w:rsidR="00CB636C" w:rsidRDefault="00AC16C6">
            <w:pPr>
              <w:numPr>
                <w:ilvl w:val="0"/>
                <w:numId w:val="3"/>
              </w:numPr>
              <w:spacing w:after="0" w:line="240" w:lineRule="auto"/>
            </w:pPr>
            <w:r>
              <w:rPr>
                <w:rFonts w:ascii="Times New Roman" w:eastAsia="Times New Roman" w:hAnsi="Times New Roman" w:cs="Times New Roman"/>
                <w:sz w:val="24"/>
                <w:szCs w:val="24"/>
              </w:rPr>
              <w:t>ΕΒΕΘ</w:t>
            </w:r>
          </w:p>
          <w:p w14:paraId="396D923A" w14:textId="77777777" w:rsidR="00CB636C" w:rsidRDefault="00AC16C6">
            <w:pPr>
              <w:numPr>
                <w:ilvl w:val="0"/>
                <w:numId w:val="3"/>
              </w:numPr>
              <w:spacing w:after="0" w:line="240" w:lineRule="auto"/>
            </w:pPr>
            <w:r>
              <w:rPr>
                <w:rFonts w:ascii="Times New Roman" w:eastAsia="Times New Roman" w:hAnsi="Times New Roman" w:cs="Times New Roman"/>
                <w:sz w:val="24"/>
                <w:szCs w:val="24"/>
                <w:lang w:val="el-GR"/>
              </w:rPr>
              <w:t>ΟΦΑΕ</w:t>
            </w:r>
          </w:p>
          <w:p w14:paraId="3B8F99A1" w14:textId="77777777" w:rsidR="00CB636C" w:rsidRDefault="00AC16C6">
            <w:pPr>
              <w:numPr>
                <w:ilvl w:val="0"/>
                <w:numId w:val="3"/>
              </w:numPr>
              <w:spacing w:after="0" w:line="240" w:lineRule="auto"/>
              <w:rPr>
                <w:rFonts w:ascii="Times New Roman" w:eastAsia="Times New Roman" w:hAnsi="Times New Roman" w:cs="Times New Roman"/>
                <w:color w:val="auto"/>
                <w:sz w:val="24"/>
                <w:szCs w:val="24"/>
                <w:lang w:val="el-GR"/>
              </w:rPr>
            </w:pPr>
            <w:r>
              <w:rPr>
                <w:rFonts w:ascii="Times New Roman" w:eastAsia="Times New Roman" w:hAnsi="Times New Roman" w:cs="Times New Roman"/>
                <w:color w:val="auto"/>
                <w:sz w:val="24"/>
                <w:szCs w:val="24"/>
                <w:lang w:val="el-GR"/>
              </w:rPr>
              <w:t xml:space="preserve">ΣΥΝΔΕΣΜΟΣ ΕΠΙΧΕΙΡΗΣΕΩΝ ΔΙΕΘΝΟΥΣ ΔΙΑΜΕΤΑΦΟΡΑΣ ΚΑΙ ΕΠΙΧΕΙΡΗΣΕΩΝ LOGISTICS ΕΛΛΑΔΟΣ  </w:t>
            </w:r>
          </w:p>
        </w:tc>
      </w:tr>
    </w:tbl>
    <w:p w14:paraId="64AB8BED" w14:textId="77777777" w:rsidR="00CB636C" w:rsidRDefault="00CB636C">
      <w:pPr>
        <w:shd w:val="clear" w:color="auto" w:fill="FCFDFE"/>
        <w:tabs>
          <w:tab w:val="center" w:pos="7938"/>
        </w:tabs>
        <w:spacing w:after="0" w:line="240" w:lineRule="auto"/>
        <w:jc w:val="both"/>
        <w:rPr>
          <w:rFonts w:ascii="Times New Roman" w:hAnsi="Times New Roman" w:cs="Times New Roman"/>
          <w:sz w:val="24"/>
          <w:szCs w:val="24"/>
          <w:lang w:val="el-GR"/>
        </w:rPr>
      </w:pPr>
    </w:p>
    <w:sectPr w:rsidR="00CB636C" w:rsidSect="00CB636C">
      <w:footerReference w:type="default" r:id="rId11"/>
      <w:footerReference w:type="first" r:id="rId12"/>
      <w:pgSz w:w="11906" w:h="16838"/>
      <w:pgMar w:top="1276" w:right="1440" w:bottom="1440" w:left="1440" w:header="0"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50C73" w14:textId="77777777" w:rsidR="006B2918" w:rsidRDefault="006B2918" w:rsidP="00CB636C">
      <w:pPr>
        <w:spacing w:after="0" w:line="240" w:lineRule="auto"/>
      </w:pPr>
      <w:r>
        <w:separator/>
      </w:r>
    </w:p>
  </w:endnote>
  <w:endnote w:type="continuationSeparator" w:id="0">
    <w:p w14:paraId="73ADD163" w14:textId="77777777" w:rsidR="006B2918" w:rsidRDefault="006B2918" w:rsidP="00CB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Liberation Mono">
    <w:altName w:val="Courier New"/>
    <w:charset w:val="00"/>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0594D" w14:textId="77777777" w:rsidR="00180EBA" w:rsidRDefault="00180EBA">
    <w:pPr>
      <w:pStyle w:val="a5"/>
      <w:pBdr>
        <w:top w:val="single" w:sz="4" w:space="1" w:color="000000"/>
      </w:pBd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8A69B8">
      <w:rPr>
        <w:rFonts w:ascii="Times New Roman" w:hAnsi="Times New Roman" w:cs="Times New Roman"/>
        <w:noProof/>
        <w:sz w:val="20"/>
        <w:szCs w:val="20"/>
      </w:rPr>
      <w:t>2</w:t>
    </w:r>
    <w:r>
      <w:rPr>
        <w:rFonts w:ascii="Times New Roman" w:hAnsi="Times New Roman" w:cs="Times New Roman"/>
        <w:sz w:val="20"/>
        <w:szCs w:val="20"/>
      </w:rPr>
      <w:fldChar w:fldCharType="end"/>
    </w:r>
  </w:p>
  <w:p w14:paraId="410E9D2A" w14:textId="77777777" w:rsidR="00180EBA" w:rsidRDefault="00180E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69688" w14:textId="77777777" w:rsidR="00180EBA" w:rsidRDefault="00180EBA">
    <w:pPr>
      <w:pStyle w:val="a5"/>
      <w:pBdr>
        <w:top w:val="single" w:sz="4" w:space="1" w:color="000000"/>
      </w:pBdr>
      <w:jc w:val="center"/>
      <w:rPr>
        <w:rFonts w:ascii="Book Antiqua" w:hAnsi="Book Antiqua"/>
        <w:sz w:val="18"/>
        <w:szCs w:val="18"/>
        <w:lang w:val="en-GB"/>
      </w:rPr>
    </w:pPr>
    <w:r>
      <w:rPr>
        <w:rFonts w:ascii="Book Antiqua" w:hAnsi="Book Antiqua"/>
        <w:sz w:val="18"/>
        <w:szCs w:val="18"/>
        <w:lang w:val="en-GB"/>
      </w:rPr>
      <w:t>1A Holland Park, London W11 3TP, UK</w:t>
    </w:r>
  </w:p>
  <w:p w14:paraId="6E49BCD7" w14:textId="77777777" w:rsidR="00180EBA" w:rsidRDefault="00180EBA">
    <w:pPr>
      <w:pStyle w:val="a5"/>
      <w:jc w:val="center"/>
      <w:rPr>
        <w:rFonts w:ascii="Book Antiqua" w:hAnsi="Book Antiqua"/>
        <w:sz w:val="18"/>
        <w:szCs w:val="18"/>
        <w:lang w:val="en-GB"/>
      </w:rPr>
    </w:pPr>
    <w:r>
      <w:rPr>
        <w:rFonts w:ascii="Book Antiqua" w:hAnsi="Book Antiqua"/>
        <w:sz w:val="18"/>
        <w:szCs w:val="18"/>
      </w:rPr>
      <w:t>Τ</w:t>
    </w:r>
    <w:r>
      <w:rPr>
        <w:rFonts w:ascii="Book Antiqua" w:hAnsi="Book Antiqua"/>
        <w:sz w:val="18"/>
        <w:szCs w:val="18"/>
        <w:lang w:val="en-GB"/>
      </w:rPr>
      <w:t>. 0044 (0) 20 7727 8860    F. 0044 (0) 20 7727 9934</w:t>
    </w:r>
  </w:p>
  <w:p w14:paraId="1DDE715A" w14:textId="77777777" w:rsidR="00180EBA" w:rsidRDefault="00180EBA">
    <w:pPr>
      <w:pStyle w:val="a5"/>
      <w:jc w:val="center"/>
      <w:rPr>
        <w:rFonts w:ascii="Book Antiqua" w:hAnsi="Book Antiqua"/>
        <w:sz w:val="18"/>
        <w:szCs w:val="18"/>
      </w:rPr>
    </w:pPr>
    <w:r>
      <w:rPr>
        <w:rFonts w:ascii="Book Antiqua" w:hAnsi="Book Antiqua"/>
        <w:sz w:val="18"/>
        <w:szCs w:val="18"/>
        <w:lang w:val="fr-FR"/>
      </w:rPr>
      <w:t xml:space="preserve">Email: </w:t>
    </w:r>
    <w:hyperlink r:id="rId1">
      <w:r>
        <w:rPr>
          <w:rStyle w:val="-"/>
          <w:rFonts w:ascii="Book Antiqua" w:hAnsi="Book Antiqua"/>
          <w:sz w:val="18"/>
          <w:szCs w:val="18"/>
          <w:lang w:val="en-GB"/>
        </w:rPr>
        <w:t>ecocom.london@mfa.gr</w:t>
      </w:r>
    </w:hyperlink>
    <w:r>
      <w:rPr>
        <w:rFonts w:ascii="Book Antiqua" w:hAnsi="Book Antiqua"/>
        <w:sz w:val="18"/>
        <w:szCs w:val="18"/>
        <w:lang w:val="en-GB"/>
      </w:rPr>
      <w:t xml:space="preserve"> </w:t>
    </w:r>
    <w:r>
      <w:rPr>
        <w:rFonts w:ascii="Book Antiqua" w:hAnsi="Book Antiqua"/>
        <w:sz w:val="18"/>
        <w:szCs w:val="18"/>
        <w:lang w:val="fr-FR"/>
      </w:rPr>
      <w:t xml:space="preserve">      Webpage: </w:t>
    </w:r>
    <w:hyperlink r:id="rId2">
      <w:r>
        <w:rPr>
          <w:rStyle w:val="-"/>
          <w:rFonts w:ascii="Book Antiqua" w:hAnsi="Book Antiqua"/>
          <w:sz w:val="18"/>
          <w:szCs w:val="18"/>
          <w:lang w:val="fr-FR"/>
        </w:rPr>
        <w:t>www.agora.mfa.gr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8BE20" w14:textId="77777777" w:rsidR="006B2918" w:rsidRDefault="006B2918">
      <w:pPr>
        <w:rPr>
          <w:sz w:val="12"/>
        </w:rPr>
      </w:pPr>
      <w:r>
        <w:separator/>
      </w:r>
    </w:p>
  </w:footnote>
  <w:footnote w:type="continuationSeparator" w:id="0">
    <w:p w14:paraId="50FC4783" w14:textId="77777777" w:rsidR="006B2918" w:rsidRDefault="006B2918">
      <w:pPr>
        <w:rPr>
          <w:sz w:val="12"/>
        </w:rPr>
      </w:pPr>
      <w:r>
        <w:continuationSeparator/>
      </w:r>
    </w:p>
  </w:footnote>
  <w:footnote w:id="1">
    <w:p w14:paraId="1E2219C7" w14:textId="77777777" w:rsidR="00180EBA" w:rsidRDefault="00180EBA" w:rsidP="00FC09D1">
      <w:pPr>
        <w:pStyle w:val="a6"/>
      </w:pPr>
      <w:r>
        <w:rPr>
          <w:rStyle w:val="FootnoteCharacters"/>
        </w:rPr>
        <w:footnoteRef/>
      </w:r>
      <w:hyperlink>
        <w:r>
          <w:rPr>
            <w:rStyle w:val="-"/>
          </w:rPr>
          <w:t>https://ec.europa.eu/taxation_customs/business/customs-procedures/what-is-customs-transit/common-union-transit_en</w:t>
        </w:r>
      </w:hyperlink>
    </w:p>
    <w:p w14:paraId="1D43A3FD" w14:textId="77777777" w:rsidR="00180EBA" w:rsidRPr="00FC09D1" w:rsidRDefault="006B2918" w:rsidP="00FC09D1">
      <w:pPr>
        <w:pStyle w:val="a6"/>
        <w:rPr>
          <w:lang w:val="en-GB"/>
        </w:rPr>
      </w:pPr>
      <w:hyperlink r:id="rId1">
        <w:r w:rsidR="00180EBA">
          <w:rPr>
            <w:rStyle w:val="-"/>
          </w:rPr>
          <w:t>https://www.gov.uk/government/publications/uk-trade-tariff-community-and-common-transit-outwards/uk-trade-tariff-community-and-common-transit-outwards</w:t>
        </w:r>
      </w:hyperlink>
      <w:hyperlink>
        <w:r w:rsidR="00180EBA">
          <w:t xml:space="preserve"> </w:t>
        </w:r>
      </w:hyperlink>
    </w:p>
  </w:footnote>
  <w:footnote w:id="2">
    <w:p w14:paraId="46F6D955" w14:textId="77777777" w:rsidR="00180EBA" w:rsidRPr="00180EBA" w:rsidRDefault="00180EBA">
      <w:pPr>
        <w:pStyle w:val="a6"/>
        <w:rPr>
          <w:lang w:val="el-GR"/>
        </w:rPr>
      </w:pPr>
      <w:r>
        <w:rPr>
          <w:rStyle w:val="ad"/>
        </w:rPr>
        <w:footnoteRef/>
      </w:r>
      <w:r w:rsidRPr="00180EBA">
        <w:rPr>
          <w:lang w:val="el-GR"/>
        </w:rPr>
        <w:t xml:space="preserve"> </w:t>
      </w:r>
      <w:r>
        <w:rPr>
          <w:lang w:val="el-GR"/>
        </w:rPr>
        <w:t xml:space="preserve">Εντοπίζεται στο σύνδεσμο: </w:t>
      </w:r>
      <w:hyperlink r:id="rId2" w:history="1">
        <w:r w:rsidRPr="00ED2559">
          <w:rPr>
            <w:rStyle w:val="-"/>
            <w:lang w:val="el-GR"/>
          </w:rPr>
          <w:t>https://www.revenue.ie/en/online-services/services/customs/customs-ro-ro-service.aspx</w:t>
        </w:r>
      </w:hyperlink>
      <w:r w:rsidRPr="00180EBA">
        <w:rPr>
          <w:lang w:val="el-GR"/>
        </w:rPr>
        <w:t xml:space="preserve"> </w:t>
      </w:r>
    </w:p>
  </w:footnote>
  <w:footnote w:id="3">
    <w:p w14:paraId="06FC631B" w14:textId="77777777" w:rsidR="00BF2D8A" w:rsidRPr="00BF2D8A" w:rsidRDefault="00BF2D8A">
      <w:pPr>
        <w:pStyle w:val="a6"/>
        <w:rPr>
          <w:lang w:val="el-GR"/>
        </w:rPr>
      </w:pPr>
      <w:r>
        <w:rPr>
          <w:rStyle w:val="ad"/>
        </w:rPr>
        <w:footnoteRef/>
      </w:r>
      <w:r w:rsidRPr="00BF2D8A">
        <w:rPr>
          <w:lang w:val="el-GR"/>
        </w:rPr>
        <w:t xml:space="preserve"> </w:t>
      </w:r>
      <w:r>
        <w:rPr>
          <w:lang w:val="el-GR"/>
        </w:rPr>
        <w:t xml:space="preserve">Εντοπίζεται το σύνδεσμο: </w:t>
      </w:r>
      <w:hyperlink r:id="rId3" w:history="1">
        <w:r w:rsidRPr="00ED2559">
          <w:rPr>
            <w:rStyle w:val="-"/>
            <w:lang w:val="el-GR"/>
          </w:rPr>
          <w:t>https://www.revenue.ie/en/customs-traders-and-agents/customs-electronic-systems/index.aspx</w:t>
        </w:r>
      </w:hyperlink>
      <w:r w:rsidRPr="00BF2D8A">
        <w:rPr>
          <w:lang w:val="el-GR"/>
        </w:rPr>
        <w:t xml:space="preserve"> </w:t>
      </w:r>
    </w:p>
  </w:footnote>
  <w:footnote w:id="4">
    <w:p w14:paraId="1B72B264" w14:textId="77777777" w:rsidR="0045283D" w:rsidRPr="0045283D" w:rsidRDefault="0045283D">
      <w:pPr>
        <w:pStyle w:val="a6"/>
        <w:rPr>
          <w:lang w:val="el-GR"/>
        </w:rPr>
      </w:pPr>
      <w:r>
        <w:rPr>
          <w:rStyle w:val="ad"/>
        </w:rPr>
        <w:footnoteRef/>
      </w:r>
      <w:r w:rsidRPr="0045283D">
        <w:rPr>
          <w:lang w:val="el-GR"/>
        </w:rPr>
        <w:t xml:space="preserve"> </w:t>
      </w:r>
      <w:r>
        <w:rPr>
          <w:lang w:val="el-GR"/>
        </w:rPr>
        <w:t xml:space="preserve">Εντοπίζονται στο σύνδεσμο: </w:t>
      </w:r>
      <w:hyperlink r:id="rId4" w:history="1">
        <w:r w:rsidRPr="00ED2559">
          <w:rPr>
            <w:rStyle w:val="-"/>
            <w:lang w:val="el-GR"/>
          </w:rPr>
          <w:t>https://www.gov.uk/government/publications/moving-goods-under-the-northern-ireland-protocol</w:t>
        </w:r>
      </w:hyperlink>
      <w:r w:rsidRPr="0045283D">
        <w:rPr>
          <w:lang w:val="el-GR"/>
        </w:rPr>
        <w:t xml:space="preserve"> </w:t>
      </w:r>
    </w:p>
  </w:footnote>
  <w:footnote w:id="5">
    <w:p w14:paraId="1A3266EB" w14:textId="77777777" w:rsidR="00180EBA" w:rsidRPr="00BF2D8A" w:rsidRDefault="00180EBA">
      <w:pPr>
        <w:pStyle w:val="a6"/>
        <w:rPr>
          <w:lang w:val="el-GR"/>
        </w:rPr>
      </w:pPr>
      <w:r>
        <w:rPr>
          <w:rStyle w:val="FootnoteCharacters"/>
        </w:rPr>
        <w:footnoteRef/>
      </w:r>
      <w:hyperlink r:id="rId5">
        <w:r>
          <w:rPr>
            <w:rStyle w:val="-"/>
          </w:rPr>
          <w:t>https</w:t>
        </w:r>
        <w:r w:rsidRPr="00BF2D8A">
          <w:rPr>
            <w:rStyle w:val="-"/>
            <w:lang w:val="el-GR"/>
          </w:rPr>
          <w:t>://</w:t>
        </w:r>
        <w:r>
          <w:rPr>
            <w:rStyle w:val="-"/>
          </w:rPr>
          <w:t>developer</w:t>
        </w:r>
        <w:r w:rsidRPr="00BF2D8A">
          <w:rPr>
            <w:rStyle w:val="-"/>
            <w:lang w:val="el-GR"/>
          </w:rPr>
          <w:t>.</w:t>
        </w:r>
        <w:r>
          <w:rPr>
            <w:rStyle w:val="-"/>
          </w:rPr>
          <w:t>service</w:t>
        </w:r>
        <w:r w:rsidRPr="00BF2D8A">
          <w:rPr>
            <w:rStyle w:val="-"/>
            <w:lang w:val="el-GR"/>
          </w:rPr>
          <w:t>.</w:t>
        </w:r>
        <w:r>
          <w:rPr>
            <w:rStyle w:val="-"/>
          </w:rPr>
          <w:t>hmrc</w:t>
        </w:r>
        <w:r w:rsidRPr="00BF2D8A">
          <w:rPr>
            <w:rStyle w:val="-"/>
            <w:lang w:val="el-GR"/>
          </w:rPr>
          <w:t>.</w:t>
        </w:r>
        <w:r>
          <w:rPr>
            <w:rStyle w:val="-"/>
          </w:rPr>
          <w:t>gov</w:t>
        </w:r>
        <w:r w:rsidRPr="00BF2D8A">
          <w:rPr>
            <w:rStyle w:val="-"/>
            <w:lang w:val="el-GR"/>
          </w:rPr>
          <w:t>.</w:t>
        </w:r>
        <w:r>
          <w:rPr>
            <w:rStyle w:val="-"/>
          </w:rPr>
          <w:t>uk</w:t>
        </w:r>
        <w:r w:rsidRPr="00BF2D8A">
          <w:rPr>
            <w:rStyle w:val="-"/>
            <w:lang w:val="el-GR"/>
          </w:rPr>
          <w:t>/</w:t>
        </w:r>
        <w:r>
          <w:rPr>
            <w:rStyle w:val="-"/>
          </w:rPr>
          <w:t>guides</w:t>
        </w:r>
        <w:r w:rsidRPr="00BF2D8A">
          <w:rPr>
            <w:rStyle w:val="-"/>
            <w:lang w:val="el-GR"/>
          </w:rPr>
          <w:t>/</w:t>
        </w:r>
        <w:r>
          <w:rPr>
            <w:rStyle w:val="-"/>
          </w:rPr>
          <w:t>safety</w:t>
        </w:r>
        <w:r w:rsidRPr="00BF2D8A">
          <w:rPr>
            <w:rStyle w:val="-"/>
            <w:lang w:val="el-GR"/>
          </w:rPr>
          <w:t>-</w:t>
        </w:r>
        <w:r>
          <w:rPr>
            <w:rStyle w:val="-"/>
          </w:rPr>
          <w:t>and</w:t>
        </w:r>
        <w:r w:rsidRPr="00BF2D8A">
          <w:rPr>
            <w:rStyle w:val="-"/>
            <w:lang w:val="el-GR"/>
          </w:rPr>
          <w:t>-</w:t>
        </w:r>
        <w:r>
          <w:rPr>
            <w:rStyle w:val="-"/>
          </w:rPr>
          <w:t>security</w:t>
        </w:r>
        <w:r w:rsidRPr="00BF2D8A">
          <w:rPr>
            <w:rStyle w:val="-"/>
            <w:lang w:val="el-GR"/>
          </w:rPr>
          <w:t>-</w:t>
        </w:r>
        <w:r>
          <w:rPr>
            <w:rStyle w:val="-"/>
          </w:rPr>
          <w:t>import</w:t>
        </w:r>
        <w:r w:rsidRPr="00BF2D8A">
          <w:rPr>
            <w:rStyle w:val="-"/>
            <w:lang w:val="el-GR"/>
          </w:rPr>
          <w:t>-</w:t>
        </w:r>
        <w:r>
          <w:rPr>
            <w:rStyle w:val="-"/>
          </w:rPr>
          <w:t>declarations</w:t>
        </w:r>
        <w:r w:rsidRPr="00BF2D8A">
          <w:rPr>
            <w:rStyle w:val="-"/>
            <w:lang w:val="el-GR"/>
          </w:rPr>
          <w:t>-</w:t>
        </w:r>
        <w:r>
          <w:rPr>
            <w:rStyle w:val="-"/>
          </w:rPr>
          <w:t>end</w:t>
        </w:r>
        <w:r w:rsidRPr="00BF2D8A">
          <w:rPr>
            <w:rStyle w:val="-"/>
            <w:lang w:val="el-GR"/>
          </w:rPr>
          <w:t>-</w:t>
        </w:r>
        <w:r>
          <w:rPr>
            <w:rStyle w:val="-"/>
          </w:rPr>
          <w:t>to</w:t>
        </w:r>
        <w:r w:rsidRPr="00BF2D8A">
          <w:rPr>
            <w:rStyle w:val="-"/>
            <w:lang w:val="el-GR"/>
          </w:rPr>
          <w:t>-</w:t>
        </w:r>
        <w:r>
          <w:rPr>
            <w:rStyle w:val="-"/>
          </w:rPr>
          <w:t>end</w:t>
        </w:r>
        <w:r w:rsidRPr="00BF2D8A">
          <w:rPr>
            <w:rStyle w:val="-"/>
            <w:lang w:val="el-GR"/>
          </w:rPr>
          <w:t>-</w:t>
        </w:r>
        <w:r>
          <w:rPr>
            <w:rStyle w:val="-"/>
          </w:rPr>
          <w:t>service</w:t>
        </w:r>
        <w:r w:rsidRPr="00BF2D8A">
          <w:rPr>
            <w:rStyle w:val="-"/>
            <w:lang w:val="el-GR"/>
          </w:rPr>
          <w:t>-</w:t>
        </w:r>
        <w:r>
          <w:rPr>
            <w:rStyle w:val="-"/>
          </w:rPr>
          <w:t>guide</w:t>
        </w:r>
        <w:r w:rsidRPr="00BF2D8A">
          <w:rPr>
            <w:rStyle w:val="-"/>
            <w:lang w:val="el-GR"/>
          </w:rPr>
          <w:t>/</w:t>
        </w:r>
      </w:hyperlink>
      <w:r w:rsidRPr="00BF2D8A">
        <w:rPr>
          <w:lang w:val="el-GR"/>
        </w:rPr>
        <w:t xml:space="preserve"> </w:t>
      </w:r>
    </w:p>
  </w:footnote>
  <w:footnote w:id="6">
    <w:p w14:paraId="1AA30EE1" w14:textId="77777777" w:rsidR="00180EBA" w:rsidRPr="00AC16C6" w:rsidRDefault="00180EBA">
      <w:pPr>
        <w:pStyle w:val="a6"/>
        <w:rPr>
          <w:lang w:val="el-GR"/>
        </w:rPr>
      </w:pPr>
      <w:r>
        <w:rPr>
          <w:rStyle w:val="FootnoteCharacters"/>
        </w:rPr>
        <w:footnoteRef/>
      </w:r>
      <w:hyperlink r:id="rId6" w:anchor="eu-hauliers-documents-licences-and-permits" w:history="1">
        <w:r>
          <w:rPr>
            <w:rStyle w:val="-"/>
          </w:rPr>
          <w:t>https</w:t>
        </w:r>
        <w:r w:rsidRPr="00AC16C6">
          <w:rPr>
            <w:rStyle w:val="-"/>
            <w:lang w:val="el-GR"/>
          </w:rPr>
          <w:t>://</w:t>
        </w:r>
        <w:r>
          <w:rPr>
            <w:rStyle w:val="-"/>
          </w:rPr>
          <w:t>www</w:t>
        </w:r>
        <w:r w:rsidRPr="00AC16C6">
          <w:rPr>
            <w:rStyle w:val="-"/>
            <w:lang w:val="el-GR"/>
          </w:rPr>
          <w:t>.</w:t>
        </w:r>
        <w:r>
          <w:rPr>
            <w:rStyle w:val="-"/>
          </w:rPr>
          <w:t>gov</w:t>
        </w:r>
        <w:r w:rsidRPr="00AC16C6">
          <w:rPr>
            <w:rStyle w:val="-"/>
            <w:lang w:val="el-GR"/>
          </w:rPr>
          <w:t>.</w:t>
        </w:r>
        <w:r>
          <w:rPr>
            <w:rStyle w:val="-"/>
          </w:rPr>
          <w:t>uk</w:t>
        </w:r>
        <w:r w:rsidRPr="00AC16C6">
          <w:rPr>
            <w:rStyle w:val="-"/>
            <w:lang w:val="el-GR"/>
          </w:rPr>
          <w:t>/</w:t>
        </w:r>
        <w:r>
          <w:rPr>
            <w:rStyle w:val="-"/>
          </w:rPr>
          <w:t>guidance</w:t>
        </w:r>
        <w:r w:rsidRPr="00AC16C6">
          <w:rPr>
            <w:rStyle w:val="-"/>
            <w:lang w:val="el-GR"/>
          </w:rPr>
          <w:t>/</w:t>
        </w:r>
        <w:r>
          <w:rPr>
            <w:rStyle w:val="-"/>
          </w:rPr>
          <w:t>transporting</w:t>
        </w:r>
        <w:r w:rsidRPr="00AC16C6">
          <w:rPr>
            <w:rStyle w:val="-"/>
            <w:lang w:val="el-GR"/>
          </w:rPr>
          <w:t>-</w:t>
        </w:r>
        <w:r>
          <w:rPr>
            <w:rStyle w:val="-"/>
          </w:rPr>
          <w:t>goods</w:t>
        </w:r>
        <w:r w:rsidRPr="00AC16C6">
          <w:rPr>
            <w:rStyle w:val="-"/>
            <w:lang w:val="el-GR"/>
          </w:rPr>
          <w:t>-</w:t>
        </w:r>
        <w:r>
          <w:rPr>
            <w:rStyle w:val="-"/>
          </w:rPr>
          <w:t>between</w:t>
        </w:r>
        <w:r w:rsidRPr="00AC16C6">
          <w:rPr>
            <w:rStyle w:val="-"/>
            <w:lang w:val="el-GR"/>
          </w:rPr>
          <w:t>-</w:t>
        </w:r>
        <w:r>
          <w:rPr>
            <w:rStyle w:val="-"/>
          </w:rPr>
          <w:t>great</w:t>
        </w:r>
        <w:r w:rsidRPr="00AC16C6">
          <w:rPr>
            <w:rStyle w:val="-"/>
            <w:lang w:val="el-GR"/>
          </w:rPr>
          <w:t>-</w:t>
        </w:r>
        <w:r>
          <w:rPr>
            <w:rStyle w:val="-"/>
          </w:rPr>
          <w:t>britain</w:t>
        </w:r>
        <w:r w:rsidRPr="00AC16C6">
          <w:rPr>
            <w:rStyle w:val="-"/>
            <w:lang w:val="el-GR"/>
          </w:rPr>
          <w:t>-</w:t>
        </w:r>
        <w:r>
          <w:rPr>
            <w:rStyle w:val="-"/>
          </w:rPr>
          <w:t>and</w:t>
        </w:r>
        <w:r w:rsidRPr="00AC16C6">
          <w:rPr>
            <w:rStyle w:val="-"/>
            <w:lang w:val="el-GR"/>
          </w:rPr>
          <w:t>-</w:t>
        </w:r>
        <w:r>
          <w:rPr>
            <w:rStyle w:val="-"/>
          </w:rPr>
          <w:t>the</w:t>
        </w:r>
        <w:r w:rsidRPr="00AC16C6">
          <w:rPr>
            <w:rStyle w:val="-"/>
            <w:lang w:val="el-GR"/>
          </w:rPr>
          <w:t>-</w:t>
        </w:r>
        <w:r>
          <w:rPr>
            <w:rStyle w:val="-"/>
          </w:rPr>
          <w:t>eu</w:t>
        </w:r>
        <w:r w:rsidRPr="00AC16C6">
          <w:rPr>
            <w:rStyle w:val="-"/>
            <w:lang w:val="el-GR"/>
          </w:rPr>
          <w:t>-</w:t>
        </w:r>
        <w:r>
          <w:rPr>
            <w:rStyle w:val="-"/>
          </w:rPr>
          <w:t>from</w:t>
        </w:r>
        <w:r w:rsidRPr="00AC16C6">
          <w:rPr>
            <w:rStyle w:val="-"/>
            <w:lang w:val="el-GR"/>
          </w:rPr>
          <w:t>-1-</w:t>
        </w:r>
        <w:r>
          <w:rPr>
            <w:rStyle w:val="-"/>
          </w:rPr>
          <w:t>january</w:t>
        </w:r>
        <w:r w:rsidRPr="00AC16C6">
          <w:rPr>
            <w:rStyle w:val="-"/>
            <w:lang w:val="el-GR"/>
          </w:rPr>
          <w:t>-2021-</w:t>
        </w:r>
        <w:r>
          <w:rPr>
            <w:rStyle w:val="-"/>
          </w:rPr>
          <w:t>guidance</w:t>
        </w:r>
        <w:r w:rsidRPr="00AC16C6">
          <w:rPr>
            <w:rStyle w:val="-"/>
            <w:lang w:val="el-GR"/>
          </w:rPr>
          <w:t>-</w:t>
        </w:r>
        <w:r>
          <w:rPr>
            <w:rStyle w:val="-"/>
          </w:rPr>
          <w:t>for</w:t>
        </w:r>
        <w:r w:rsidRPr="00AC16C6">
          <w:rPr>
            <w:rStyle w:val="-"/>
            <w:lang w:val="el-GR"/>
          </w:rPr>
          <w:t>-</w:t>
        </w:r>
        <w:r>
          <w:rPr>
            <w:rStyle w:val="-"/>
          </w:rPr>
          <w:t>hauliers</w:t>
        </w:r>
        <w:r w:rsidRPr="00AC16C6">
          <w:rPr>
            <w:rStyle w:val="-"/>
            <w:lang w:val="el-GR"/>
          </w:rPr>
          <w:t>?</w:t>
        </w:r>
        <w:r>
          <w:rPr>
            <w:rStyle w:val="-"/>
          </w:rPr>
          <w:t>utm</w:t>
        </w:r>
        <w:r w:rsidRPr="00AC16C6">
          <w:rPr>
            <w:rStyle w:val="-"/>
            <w:lang w:val="el-GR"/>
          </w:rPr>
          <w:t>_</w:t>
        </w:r>
        <w:r>
          <w:rPr>
            <w:rStyle w:val="-"/>
          </w:rPr>
          <w:t>source</w:t>
        </w:r>
        <w:r w:rsidRPr="00AC16C6">
          <w:rPr>
            <w:rStyle w:val="-"/>
            <w:lang w:val="el-GR"/>
          </w:rPr>
          <w:t>=2086</w:t>
        </w:r>
        <w:r>
          <w:rPr>
            <w:rStyle w:val="-"/>
          </w:rPr>
          <w:t>d</w:t>
        </w:r>
        <w:r w:rsidRPr="00AC16C6">
          <w:rPr>
            <w:rStyle w:val="-"/>
            <w:lang w:val="el-GR"/>
          </w:rPr>
          <w:t>6</w:t>
        </w:r>
        <w:r>
          <w:rPr>
            <w:rStyle w:val="-"/>
          </w:rPr>
          <w:t>e</w:t>
        </w:r>
        <w:r w:rsidRPr="00AC16C6">
          <w:rPr>
            <w:rStyle w:val="-"/>
            <w:lang w:val="el-GR"/>
          </w:rPr>
          <w:t>7-3346-454</w:t>
        </w:r>
        <w:r>
          <w:rPr>
            <w:rStyle w:val="-"/>
          </w:rPr>
          <w:t>a</w:t>
        </w:r>
        <w:r w:rsidRPr="00AC16C6">
          <w:rPr>
            <w:rStyle w:val="-"/>
            <w:lang w:val="el-GR"/>
          </w:rPr>
          <w:t>-</w:t>
        </w:r>
        <w:r>
          <w:rPr>
            <w:rStyle w:val="-"/>
          </w:rPr>
          <w:t>bac</w:t>
        </w:r>
        <w:r w:rsidRPr="00AC16C6">
          <w:rPr>
            <w:rStyle w:val="-"/>
            <w:lang w:val="el-GR"/>
          </w:rPr>
          <w:t>1-</w:t>
        </w:r>
        <w:r>
          <w:rPr>
            <w:rStyle w:val="-"/>
          </w:rPr>
          <w:t>ad</w:t>
        </w:r>
        <w:r w:rsidRPr="00AC16C6">
          <w:rPr>
            <w:rStyle w:val="-"/>
            <w:lang w:val="el-GR"/>
          </w:rPr>
          <w:t>0</w:t>
        </w:r>
        <w:r>
          <w:rPr>
            <w:rStyle w:val="-"/>
          </w:rPr>
          <w:t>aa</w:t>
        </w:r>
        <w:r w:rsidRPr="00AC16C6">
          <w:rPr>
            <w:rStyle w:val="-"/>
            <w:lang w:val="el-GR"/>
          </w:rPr>
          <w:t>50959</w:t>
        </w:r>
        <w:r>
          <w:rPr>
            <w:rStyle w:val="-"/>
          </w:rPr>
          <w:t>aa</w:t>
        </w:r>
        <w:r w:rsidRPr="00AC16C6">
          <w:rPr>
            <w:rStyle w:val="-"/>
            <w:lang w:val="el-GR"/>
          </w:rPr>
          <w:t>&amp;</w:t>
        </w:r>
        <w:r>
          <w:rPr>
            <w:rStyle w:val="-"/>
          </w:rPr>
          <w:t>utm</w:t>
        </w:r>
        <w:r w:rsidRPr="00AC16C6">
          <w:rPr>
            <w:rStyle w:val="-"/>
            <w:lang w:val="el-GR"/>
          </w:rPr>
          <w:t>_</w:t>
        </w:r>
        <w:r>
          <w:rPr>
            <w:rStyle w:val="-"/>
          </w:rPr>
          <w:t>medium</w:t>
        </w:r>
        <w:r w:rsidRPr="00AC16C6">
          <w:rPr>
            <w:rStyle w:val="-"/>
            <w:lang w:val="el-GR"/>
          </w:rPr>
          <w:t>=</w:t>
        </w:r>
        <w:r>
          <w:rPr>
            <w:rStyle w:val="-"/>
          </w:rPr>
          <w:t>email</w:t>
        </w:r>
        <w:r w:rsidRPr="00AC16C6">
          <w:rPr>
            <w:rStyle w:val="-"/>
            <w:lang w:val="el-GR"/>
          </w:rPr>
          <w:t>&amp;</w:t>
        </w:r>
        <w:r>
          <w:rPr>
            <w:rStyle w:val="-"/>
          </w:rPr>
          <w:t>utm</w:t>
        </w:r>
        <w:r w:rsidRPr="00AC16C6">
          <w:rPr>
            <w:rStyle w:val="-"/>
            <w:lang w:val="el-GR"/>
          </w:rPr>
          <w:t>_</w:t>
        </w:r>
        <w:r>
          <w:rPr>
            <w:rStyle w:val="-"/>
          </w:rPr>
          <w:t>campaign</w:t>
        </w:r>
        <w:r w:rsidRPr="00AC16C6">
          <w:rPr>
            <w:rStyle w:val="-"/>
            <w:lang w:val="el-GR"/>
          </w:rPr>
          <w:t>=</w:t>
        </w:r>
        <w:r>
          <w:rPr>
            <w:rStyle w:val="-"/>
          </w:rPr>
          <w:t>govuk</w:t>
        </w:r>
        <w:r w:rsidRPr="00AC16C6">
          <w:rPr>
            <w:rStyle w:val="-"/>
            <w:lang w:val="el-GR"/>
          </w:rPr>
          <w:t>-</w:t>
        </w:r>
        <w:r>
          <w:rPr>
            <w:rStyle w:val="-"/>
          </w:rPr>
          <w:t>notifications</w:t>
        </w:r>
        <w:r w:rsidRPr="00AC16C6">
          <w:rPr>
            <w:rStyle w:val="-"/>
            <w:lang w:val="el-GR"/>
          </w:rPr>
          <w:t>&amp;</w:t>
        </w:r>
        <w:r>
          <w:rPr>
            <w:rStyle w:val="-"/>
          </w:rPr>
          <w:t>utm</w:t>
        </w:r>
        <w:r w:rsidRPr="00AC16C6">
          <w:rPr>
            <w:rStyle w:val="-"/>
            <w:lang w:val="el-GR"/>
          </w:rPr>
          <w:t>_</w:t>
        </w:r>
        <w:r>
          <w:rPr>
            <w:rStyle w:val="-"/>
          </w:rPr>
          <w:t>content</w:t>
        </w:r>
        <w:r w:rsidRPr="00AC16C6">
          <w:rPr>
            <w:rStyle w:val="-"/>
            <w:lang w:val="el-GR"/>
          </w:rPr>
          <w:t>=</w:t>
        </w:r>
        <w:r>
          <w:rPr>
            <w:rStyle w:val="-"/>
          </w:rPr>
          <w:t>immediate</w:t>
        </w:r>
        <w:r w:rsidRPr="00AC16C6">
          <w:rPr>
            <w:rStyle w:val="-"/>
            <w:lang w:val="el-GR"/>
          </w:rPr>
          <w:t>#</w:t>
        </w:r>
        <w:r>
          <w:rPr>
            <w:rStyle w:val="-"/>
          </w:rPr>
          <w:t>eu</w:t>
        </w:r>
        <w:r w:rsidRPr="00AC16C6">
          <w:rPr>
            <w:rStyle w:val="-"/>
            <w:lang w:val="el-GR"/>
          </w:rPr>
          <w:t>-</w:t>
        </w:r>
        <w:r>
          <w:rPr>
            <w:rStyle w:val="-"/>
          </w:rPr>
          <w:t>hauliers</w:t>
        </w:r>
        <w:r w:rsidRPr="00AC16C6">
          <w:rPr>
            <w:rStyle w:val="-"/>
            <w:lang w:val="el-GR"/>
          </w:rPr>
          <w:t>-</w:t>
        </w:r>
        <w:r>
          <w:rPr>
            <w:rStyle w:val="-"/>
          </w:rPr>
          <w:t>documents</w:t>
        </w:r>
        <w:r w:rsidRPr="00AC16C6">
          <w:rPr>
            <w:rStyle w:val="-"/>
            <w:lang w:val="el-GR"/>
          </w:rPr>
          <w:t>-</w:t>
        </w:r>
        <w:r>
          <w:rPr>
            <w:rStyle w:val="-"/>
          </w:rPr>
          <w:t>licences</w:t>
        </w:r>
        <w:r w:rsidRPr="00AC16C6">
          <w:rPr>
            <w:rStyle w:val="-"/>
            <w:lang w:val="el-GR"/>
          </w:rPr>
          <w:t>-</w:t>
        </w:r>
        <w:r>
          <w:rPr>
            <w:rStyle w:val="-"/>
          </w:rPr>
          <w:t>and</w:t>
        </w:r>
        <w:r w:rsidRPr="00AC16C6">
          <w:rPr>
            <w:rStyle w:val="-"/>
            <w:lang w:val="el-GR"/>
          </w:rPr>
          <w:t>-</w:t>
        </w:r>
        <w:r>
          <w:rPr>
            <w:rStyle w:val="-"/>
          </w:rPr>
          <w:t>permits</w:t>
        </w:r>
      </w:hyperlink>
      <w:r w:rsidRPr="00AC16C6">
        <w:rPr>
          <w:lang w:val="el-GR"/>
        </w:rPr>
        <w:t xml:space="preserve"> </w:t>
      </w:r>
      <w:r w:rsidR="00537802">
        <w:rPr>
          <w:lang w:val="el-GR"/>
        </w:rPr>
        <w:t>.</w:t>
      </w:r>
      <w:r w:rsidRPr="00AC16C6">
        <w:rPr>
          <w:lang w:val="el-GR"/>
        </w:rPr>
        <w:t xml:space="preserve">  </w:t>
      </w:r>
      <w:r>
        <w:rPr>
          <w:lang w:val="el-GR"/>
        </w:rPr>
        <w:t>Για το διαμετακομιστικό εμπόριο μέσω Η</w:t>
      </w:r>
      <w:r w:rsidR="00537802">
        <w:rPr>
          <w:lang w:val="el-GR"/>
        </w:rPr>
        <w:t>.</w:t>
      </w:r>
      <w:r>
        <w:rPr>
          <w:lang w:val="el-GR"/>
        </w:rPr>
        <w:t>Β</w:t>
      </w:r>
      <w:r w:rsidR="00537802">
        <w:rPr>
          <w:lang w:val="el-GR"/>
        </w:rPr>
        <w:t>.</w:t>
      </w:r>
      <w:r>
        <w:rPr>
          <w:lang w:val="el-GR"/>
        </w:rPr>
        <w:t>, βλ. σε Οδηγό Επιχειρείν στο Η</w:t>
      </w:r>
      <w:r w:rsidR="00537802">
        <w:rPr>
          <w:lang w:val="el-GR"/>
        </w:rPr>
        <w:t>.</w:t>
      </w:r>
      <w:r>
        <w:rPr>
          <w:lang w:val="el-GR"/>
        </w:rPr>
        <w:t>Β</w:t>
      </w:r>
      <w:r w:rsidR="00537802">
        <w:rPr>
          <w:lang w:val="el-GR"/>
        </w:rPr>
        <w:t xml:space="preserve">., Γρ. ΟΕΥ Λονδίνου, στο σύνδεσμο: </w:t>
      </w:r>
      <w:hyperlink>
        <w:r>
          <w:rPr>
            <w:rStyle w:val="-"/>
            <w:lang w:val="el-GR"/>
          </w:rPr>
          <w:t>https://agora.mfa.gr/infofiles/%CE%9F%CE%B4%CE%B7%CE%B3%CF%8C%CF%82%20%CE%95%CF%80%CE%B9%CF%87%CE%B5%CE%B9%CF%81%CE%B5%CE%AF%CE%BD%20%CF%83%CF%84%CE%BF%20%CE%97%CE%BD%CF%89%CE%BC%CE%AD%CE%BD%CE%BF%20%CE%92%CE%B1%CF%83%CE%AF%CE%BB%CE%B5%CE%B9%CE%BF%20-%202020%20gb.pdf</w:t>
        </w:r>
      </w:hyperlink>
      <w:r>
        <w:rPr>
          <w:lang w:val="el-GR"/>
        </w:rPr>
        <w:t xml:space="preserve"> σελίδα 42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2A9"/>
    <w:multiLevelType w:val="multilevel"/>
    <w:tmpl w:val="F8E06EF8"/>
    <w:lvl w:ilvl="0">
      <w:start w:val="1"/>
      <w:numFmt w:val="bullet"/>
      <w:lvlText w:val=""/>
      <w:lvlJc w:val="left"/>
      <w:pPr>
        <w:tabs>
          <w:tab w:val="num" w:pos="720"/>
        </w:tabs>
        <w:ind w:left="720" w:hanging="360"/>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E624E51"/>
    <w:multiLevelType w:val="multilevel"/>
    <w:tmpl w:val="6F86BFAC"/>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65C2ED3"/>
    <w:multiLevelType w:val="multilevel"/>
    <w:tmpl w:val="05A841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706948E6"/>
    <w:multiLevelType w:val="multilevel"/>
    <w:tmpl w:val="AE267B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4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6C"/>
    <w:rsid w:val="00180EBA"/>
    <w:rsid w:val="002416FB"/>
    <w:rsid w:val="002E4763"/>
    <w:rsid w:val="0045283D"/>
    <w:rsid w:val="00537802"/>
    <w:rsid w:val="00571724"/>
    <w:rsid w:val="00611BE1"/>
    <w:rsid w:val="00686891"/>
    <w:rsid w:val="006B2918"/>
    <w:rsid w:val="0076732A"/>
    <w:rsid w:val="008A69B8"/>
    <w:rsid w:val="00981540"/>
    <w:rsid w:val="00A47996"/>
    <w:rsid w:val="00AC16C6"/>
    <w:rsid w:val="00BF2D8A"/>
    <w:rsid w:val="00C7416F"/>
    <w:rsid w:val="00C96EC3"/>
    <w:rsid w:val="00CB636C"/>
    <w:rsid w:val="00E06721"/>
    <w:rsid w:val="00F1702D"/>
    <w:rsid w:val="00FC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15"/>
    <w:pPr>
      <w:spacing w:after="200" w:line="276" w:lineRule="auto"/>
    </w:pPr>
    <w:rPr>
      <w:color w:val="000000"/>
      <w:sz w:val="22"/>
    </w:rPr>
  </w:style>
  <w:style w:type="paragraph" w:styleId="2">
    <w:name w:val="heading 2"/>
    <w:basedOn w:val="Heading"/>
    <w:next w:val="a0"/>
    <w:qFormat/>
    <w:rsid w:val="00CB636C"/>
    <w:pPr>
      <w:numPr>
        <w:ilvl w:val="1"/>
        <w:numId w:val="1"/>
      </w:numPr>
      <w:spacing w:before="200"/>
      <w:outlineLvl w:val="1"/>
    </w:pPr>
    <w:rPr>
      <w:rFonts w:ascii="Liberation Serif" w:eastAsia="Segoe UI" w:hAnsi="Liberation Serif" w:cs="Tahoma"/>
      <w:b/>
      <w:bCs/>
      <w:sz w:val="36"/>
      <w:szCs w:val="36"/>
    </w:rPr>
  </w:style>
  <w:style w:type="paragraph" w:styleId="3">
    <w:name w:val="heading 3"/>
    <w:basedOn w:val="Heading"/>
    <w:next w:val="a0"/>
    <w:qFormat/>
    <w:rsid w:val="00CB636C"/>
    <w:pPr>
      <w:numPr>
        <w:ilvl w:val="2"/>
        <w:numId w:val="1"/>
      </w:numPr>
      <w:spacing w:before="140"/>
      <w:outlineLvl w:val="2"/>
    </w:pPr>
    <w:rPr>
      <w:rFonts w:ascii="Liberation Serif" w:eastAsia="Segoe UI" w:hAnsi="Liberation Serif" w:cs="Tahoma"/>
      <w:b/>
      <w:bCs/>
    </w:rPr>
  </w:style>
  <w:style w:type="paragraph" w:styleId="4">
    <w:name w:val="heading 4"/>
    <w:basedOn w:val="Heading"/>
    <w:next w:val="a0"/>
    <w:qFormat/>
    <w:rsid w:val="00CB636C"/>
    <w:pPr>
      <w:numPr>
        <w:ilvl w:val="3"/>
        <w:numId w:val="1"/>
      </w:numPr>
      <w:spacing w:before="120"/>
      <w:outlineLvl w:val="3"/>
    </w:pPr>
    <w:rPr>
      <w:rFonts w:ascii="Liberation Serif" w:eastAsia="Segoe UI" w:hAnsi="Liberation Serif" w:cs="Tahoma"/>
      <w:b/>
      <w:bCs/>
      <w:sz w:val="24"/>
      <w:szCs w:val="24"/>
    </w:rPr>
  </w:style>
  <w:style w:type="paragraph" w:styleId="5">
    <w:name w:val="heading 5"/>
    <w:basedOn w:val="Heading"/>
    <w:next w:val="a0"/>
    <w:qFormat/>
    <w:rsid w:val="00CB636C"/>
    <w:pPr>
      <w:numPr>
        <w:ilvl w:val="4"/>
        <w:numId w:val="1"/>
      </w:numPr>
      <w:spacing w:before="120" w:after="60"/>
      <w:outlineLvl w:val="4"/>
    </w:pPr>
    <w:rPr>
      <w:rFonts w:ascii="Liberation Serif" w:eastAsia="Segoe UI" w:hAnsi="Liberation Serif" w:cs="Tahoma"/>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Κεφαλίδα Char"/>
    <w:basedOn w:val="a1"/>
    <w:link w:val="a4"/>
    <w:uiPriority w:val="99"/>
    <w:semiHidden/>
    <w:qFormat/>
    <w:rsid w:val="00824F38"/>
  </w:style>
  <w:style w:type="character" w:customStyle="1" w:styleId="Char0">
    <w:name w:val="Υποσέλιδο Char"/>
    <w:basedOn w:val="a1"/>
    <w:link w:val="a5"/>
    <w:uiPriority w:val="99"/>
    <w:semiHidden/>
    <w:qFormat/>
    <w:rsid w:val="00824F38"/>
  </w:style>
  <w:style w:type="character" w:styleId="-">
    <w:name w:val="Hyperlink"/>
    <w:basedOn w:val="a1"/>
    <w:rsid w:val="00824F38"/>
    <w:rPr>
      <w:color w:val="0000FF"/>
      <w:u w:val="single"/>
    </w:rPr>
  </w:style>
  <w:style w:type="character" w:customStyle="1" w:styleId="Char1">
    <w:name w:val="Κείμενο υποσημείωσης Char"/>
    <w:basedOn w:val="a1"/>
    <w:link w:val="a6"/>
    <w:uiPriority w:val="99"/>
    <w:qFormat/>
    <w:rsid w:val="00BC3C2E"/>
    <w:rPr>
      <w:sz w:val="20"/>
      <w:szCs w:val="20"/>
    </w:rPr>
  </w:style>
  <w:style w:type="character" w:customStyle="1" w:styleId="FootnoteCharacters">
    <w:name w:val="Footnote Characters"/>
    <w:basedOn w:val="a1"/>
    <w:uiPriority w:val="99"/>
    <w:semiHidden/>
    <w:unhideWhenUsed/>
    <w:qFormat/>
    <w:rsid w:val="00BC3C2E"/>
    <w:rPr>
      <w:vertAlign w:val="superscript"/>
    </w:rPr>
  </w:style>
  <w:style w:type="character" w:customStyle="1" w:styleId="FootnoteAnchor">
    <w:name w:val="Footnote Anchor"/>
    <w:rsid w:val="00CB636C"/>
    <w:rPr>
      <w:vertAlign w:val="superscript"/>
    </w:rPr>
  </w:style>
  <w:style w:type="character" w:customStyle="1" w:styleId="UnresolvedMention1">
    <w:name w:val="Unresolved Mention1"/>
    <w:basedOn w:val="a1"/>
    <w:uiPriority w:val="99"/>
    <w:semiHidden/>
    <w:unhideWhenUsed/>
    <w:qFormat/>
    <w:rsid w:val="00A2511A"/>
    <w:rPr>
      <w:color w:val="605E5C"/>
      <w:shd w:val="clear" w:color="auto" w:fill="E1DFDD"/>
    </w:rPr>
  </w:style>
  <w:style w:type="character" w:customStyle="1" w:styleId="Char2">
    <w:name w:val="Κείμενο σημείωσης τέλους Char"/>
    <w:basedOn w:val="a1"/>
    <w:link w:val="a7"/>
    <w:uiPriority w:val="99"/>
    <w:semiHidden/>
    <w:qFormat/>
    <w:rsid w:val="00777564"/>
    <w:rPr>
      <w:sz w:val="20"/>
      <w:szCs w:val="20"/>
    </w:rPr>
  </w:style>
  <w:style w:type="character" w:customStyle="1" w:styleId="EndnoteCharacters">
    <w:name w:val="Endnote Characters"/>
    <w:basedOn w:val="a1"/>
    <w:uiPriority w:val="99"/>
    <w:semiHidden/>
    <w:unhideWhenUsed/>
    <w:qFormat/>
    <w:rsid w:val="00777564"/>
    <w:rPr>
      <w:vertAlign w:val="superscript"/>
    </w:rPr>
  </w:style>
  <w:style w:type="character" w:customStyle="1" w:styleId="EndnoteAnchor">
    <w:name w:val="Endnote Anchor"/>
    <w:rsid w:val="00CB636C"/>
    <w:rPr>
      <w:vertAlign w:val="superscript"/>
    </w:rPr>
  </w:style>
  <w:style w:type="character" w:customStyle="1" w:styleId="UnresolvedMention2">
    <w:name w:val="Unresolved Mention2"/>
    <w:basedOn w:val="a1"/>
    <w:uiPriority w:val="99"/>
    <w:semiHidden/>
    <w:unhideWhenUsed/>
    <w:qFormat/>
    <w:rsid w:val="0063590C"/>
    <w:rPr>
      <w:color w:val="605E5C"/>
      <w:shd w:val="clear" w:color="auto" w:fill="E1DFDD"/>
    </w:rPr>
  </w:style>
  <w:style w:type="character" w:customStyle="1" w:styleId="Bullets">
    <w:name w:val="Bullets"/>
    <w:qFormat/>
    <w:rsid w:val="00CB636C"/>
    <w:rPr>
      <w:rFonts w:ascii="OpenSymbol" w:eastAsia="OpenSymbol" w:hAnsi="OpenSymbol" w:cs="OpenSymbol"/>
    </w:rPr>
  </w:style>
  <w:style w:type="character" w:styleId="a8">
    <w:name w:val="Emphasis"/>
    <w:qFormat/>
    <w:rsid w:val="00CB636C"/>
    <w:rPr>
      <w:i/>
      <w:iCs/>
    </w:rPr>
  </w:style>
  <w:style w:type="character" w:styleId="-0">
    <w:name w:val="FollowedHyperlink"/>
    <w:rsid w:val="00CB636C"/>
    <w:rPr>
      <w:color w:val="800000"/>
      <w:u w:val="single"/>
    </w:rPr>
  </w:style>
  <w:style w:type="paragraph" w:customStyle="1" w:styleId="Heading">
    <w:name w:val="Heading"/>
    <w:basedOn w:val="a"/>
    <w:next w:val="a0"/>
    <w:qFormat/>
    <w:rsid w:val="00CB636C"/>
    <w:pPr>
      <w:keepNext/>
      <w:spacing w:before="240" w:after="120"/>
    </w:pPr>
    <w:rPr>
      <w:rFonts w:ascii="Liberation Sans" w:eastAsia="Microsoft YaHei" w:hAnsi="Liberation Sans" w:cs="Lucida Sans"/>
      <w:sz w:val="28"/>
      <w:szCs w:val="28"/>
    </w:rPr>
  </w:style>
  <w:style w:type="paragraph" w:styleId="a0">
    <w:name w:val="Body Text"/>
    <w:basedOn w:val="a"/>
    <w:rsid w:val="00CB636C"/>
    <w:pPr>
      <w:spacing w:after="140"/>
    </w:pPr>
  </w:style>
  <w:style w:type="paragraph" w:styleId="a9">
    <w:name w:val="List"/>
    <w:basedOn w:val="a0"/>
    <w:rsid w:val="00CB636C"/>
    <w:rPr>
      <w:rFonts w:cs="Lucida Sans"/>
    </w:rPr>
  </w:style>
  <w:style w:type="paragraph" w:styleId="aa">
    <w:name w:val="caption"/>
    <w:basedOn w:val="a"/>
    <w:qFormat/>
    <w:rsid w:val="00CB636C"/>
    <w:pPr>
      <w:suppressLineNumbers/>
      <w:spacing w:before="120" w:after="120"/>
    </w:pPr>
    <w:rPr>
      <w:rFonts w:cs="Lucida Sans"/>
      <w:i/>
      <w:iCs/>
      <w:sz w:val="24"/>
      <w:szCs w:val="24"/>
    </w:rPr>
  </w:style>
  <w:style w:type="paragraph" w:customStyle="1" w:styleId="Index">
    <w:name w:val="Index"/>
    <w:basedOn w:val="a"/>
    <w:qFormat/>
    <w:rsid w:val="00CB636C"/>
    <w:pPr>
      <w:suppressLineNumbers/>
    </w:pPr>
    <w:rPr>
      <w:rFonts w:cs="Lucida Sans"/>
    </w:rPr>
  </w:style>
  <w:style w:type="paragraph" w:customStyle="1" w:styleId="HeaderandFooter">
    <w:name w:val="Header and Footer"/>
    <w:basedOn w:val="a"/>
    <w:qFormat/>
    <w:rsid w:val="00CB636C"/>
  </w:style>
  <w:style w:type="paragraph" w:styleId="a4">
    <w:name w:val="header"/>
    <w:basedOn w:val="a"/>
    <w:link w:val="Char"/>
    <w:uiPriority w:val="99"/>
    <w:semiHidden/>
    <w:unhideWhenUsed/>
    <w:rsid w:val="00824F38"/>
    <w:pPr>
      <w:tabs>
        <w:tab w:val="center" w:pos="4680"/>
        <w:tab w:val="right" w:pos="9360"/>
      </w:tabs>
      <w:spacing w:after="0" w:line="240" w:lineRule="auto"/>
    </w:pPr>
  </w:style>
  <w:style w:type="paragraph" w:styleId="a5">
    <w:name w:val="footer"/>
    <w:basedOn w:val="a"/>
    <w:link w:val="Char0"/>
    <w:unhideWhenUsed/>
    <w:rsid w:val="00824F38"/>
    <w:pPr>
      <w:tabs>
        <w:tab w:val="center" w:pos="4680"/>
        <w:tab w:val="right" w:pos="9360"/>
      </w:tabs>
      <w:spacing w:after="0" w:line="240" w:lineRule="auto"/>
    </w:pPr>
  </w:style>
  <w:style w:type="paragraph" w:styleId="a6">
    <w:name w:val="footnote text"/>
    <w:basedOn w:val="a"/>
    <w:link w:val="Char1"/>
    <w:uiPriority w:val="99"/>
    <w:unhideWhenUsed/>
    <w:rsid w:val="00BC3C2E"/>
    <w:pPr>
      <w:spacing w:after="0" w:line="240" w:lineRule="auto"/>
    </w:pPr>
    <w:rPr>
      <w:sz w:val="20"/>
      <w:szCs w:val="20"/>
    </w:rPr>
  </w:style>
  <w:style w:type="paragraph" w:styleId="ab">
    <w:name w:val="List Paragraph"/>
    <w:basedOn w:val="a"/>
    <w:uiPriority w:val="34"/>
    <w:qFormat/>
    <w:rsid w:val="0041575A"/>
    <w:pPr>
      <w:ind w:left="720"/>
      <w:contextualSpacing/>
    </w:pPr>
    <w:rPr>
      <w:rFonts w:ascii="Calibri" w:eastAsia="Calibri" w:hAnsi="Calibri" w:cs="Times New Roman"/>
    </w:rPr>
  </w:style>
  <w:style w:type="paragraph" w:styleId="a7">
    <w:name w:val="endnote text"/>
    <w:basedOn w:val="a"/>
    <w:link w:val="Char2"/>
    <w:uiPriority w:val="99"/>
    <w:semiHidden/>
    <w:unhideWhenUsed/>
    <w:rsid w:val="00777564"/>
    <w:pPr>
      <w:spacing w:after="0" w:line="240" w:lineRule="auto"/>
    </w:pPr>
    <w:rPr>
      <w:sz w:val="20"/>
      <w:szCs w:val="20"/>
    </w:rPr>
  </w:style>
  <w:style w:type="paragraph" w:customStyle="1" w:styleId="Default">
    <w:name w:val="Default"/>
    <w:qFormat/>
    <w:rsid w:val="0092313F"/>
    <w:rPr>
      <w:rFonts w:ascii="Arial" w:eastAsia="Calibri" w:hAnsi="Arial" w:cs="Arial"/>
      <w:color w:val="000000"/>
      <w:sz w:val="24"/>
      <w:szCs w:val="24"/>
      <w:lang w:val="en-GB"/>
    </w:rPr>
  </w:style>
  <w:style w:type="paragraph" w:customStyle="1" w:styleId="PreformattedText">
    <w:name w:val="Preformatted Text"/>
    <w:basedOn w:val="a"/>
    <w:qFormat/>
    <w:rsid w:val="00CB636C"/>
    <w:pPr>
      <w:spacing w:after="0"/>
    </w:pPr>
    <w:rPr>
      <w:rFonts w:ascii="Liberation Mono" w:eastAsia="Liberation Mono" w:hAnsi="Liberation Mono" w:cs="Liberation Mono"/>
      <w:sz w:val="20"/>
      <w:szCs w:val="20"/>
    </w:rPr>
  </w:style>
  <w:style w:type="table" w:styleId="ac">
    <w:name w:val="Table Grid"/>
    <w:basedOn w:val="a2"/>
    <w:uiPriority w:val="59"/>
    <w:rsid w:val="00824F38"/>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a2"/>
    <w:uiPriority w:val="46"/>
    <w:rsid w:val="0092313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character" w:styleId="ad">
    <w:name w:val="footnote reference"/>
    <w:basedOn w:val="a1"/>
    <w:uiPriority w:val="99"/>
    <w:semiHidden/>
    <w:unhideWhenUsed/>
    <w:rsid w:val="00FC09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15"/>
    <w:pPr>
      <w:spacing w:after="200" w:line="276" w:lineRule="auto"/>
    </w:pPr>
    <w:rPr>
      <w:color w:val="000000"/>
      <w:sz w:val="22"/>
    </w:rPr>
  </w:style>
  <w:style w:type="paragraph" w:styleId="2">
    <w:name w:val="heading 2"/>
    <w:basedOn w:val="Heading"/>
    <w:next w:val="a0"/>
    <w:qFormat/>
    <w:rsid w:val="00CB636C"/>
    <w:pPr>
      <w:numPr>
        <w:ilvl w:val="1"/>
        <w:numId w:val="1"/>
      </w:numPr>
      <w:spacing w:before="200"/>
      <w:outlineLvl w:val="1"/>
    </w:pPr>
    <w:rPr>
      <w:rFonts w:ascii="Liberation Serif" w:eastAsia="Segoe UI" w:hAnsi="Liberation Serif" w:cs="Tahoma"/>
      <w:b/>
      <w:bCs/>
      <w:sz w:val="36"/>
      <w:szCs w:val="36"/>
    </w:rPr>
  </w:style>
  <w:style w:type="paragraph" w:styleId="3">
    <w:name w:val="heading 3"/>
    <w:basedOn w:val="Heading"/>
    <w:next w:val="a0"/>
    <w:qFormat/>
    <w:rsid w:val="00CB636C"/>
    <w:pPr>
      <w:numPr>
        <w:ilvl w:val="2"/>
        <w:numId w:val="1"/>
      </w:numPr>
      <w:spacing w:before="140"/>
      <w:outlineLvl w:val="2"/>
    </w:pPr>
    <w:rPr>
      <w:rFonts w:ascii="Liberation Serif" w:eastAsia="Segoe UI" w:hAnsi="Liberation Serif" w:cs="Tahoma"/>
      <w:b/>
      <w:bCs/>
    </w:rPr>
  </w:style>
  <w:style w:type="paragraph" w:styleId="4">
    <w:name w:val="heading 4"/>
    <w:basedOn w:val="Heading"/>
    <w:next w:val="a0"/>
    <w:qFormat/>
    <w:rsid w:val="00CB636C"/>
    <w:pPr>
      <w:numPr>
        <w:ilvl w:val="3"/>
        <w:numId w:val="1"/>
      </w:numPr>
      <w:spacing w:before="120"/>
      <w:outlineLvl w:val="3"/>
    </w:pPr>
    <w:rPr>
      <w:rFonts w:ascii="Liberation Serif" w:eastAsia="Segoe UI" w:hAnsi="Liberation Serif" w:cs="Tahoma"/>
      <w:b/>
      <w:bCs/>
      <w:sz w:val="24"/>
      <w:szCs w:val="24"/>
    </w:rPr>
  </w:style>
  <w:style w:type="paragraph" w:styleId="5">
    <w:name w:val="heading 5"/>
    <w:basedOn w:val="Heading"/>
    <w:next w:val="a0"/>
    <w:qFormat/>
    <w:rsid w:val="00CB636C"/>
    <w:pPr>
      <w:numPr>
        <w:ilvl w:val="4"/>
        <w:numId w:val="1"/>
      </w:numPr>
      <w:spacing w:before="120" w:after="60"/>
      <w:outlineLvl w:val="4"/>
    </w:pPr>
    <w:rPr>
      <w:rFonts w:ascii="Liberation Serif" w:eastAsia="Segoe UI" w:hAnsi="Liberation Serif" w:cs="Tahoma"/>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Κεφαλίδα Char"/>
    <w:basedOn w:val="a1"/>
    <w:link w:val="a4"/>
    <w:uiPriority w:val="99"/>
    <w:semiHidden/>
    <w:qFormat/>
    <w:rsid w:val="00824F38"/>
  </w:style>
  <w:style w:type="character" w:customStyle="1" w:styleId="Char0">
    <w:name w:val="Υποσέλιδο Char"/>
    <w:basedOn w:val="a1"/>
    <w:link w:val="a5"/>
    <w:uiPriority w:val="99"/>
    <w:semiHidden/>
    <w:qFormat/>
    <w:rsid w:val="00824F38"/>
  </w:style>
  <w:style w:type="character" w:styleId="-">
    <w:name w:val="Hyperlink"/>
    <w:basedOn w:val="a1"/>
    <w:rsid w:val="00824F38"/>
    <w:rPr>
      <w:color w:val="0000FF"/>
      <w:u w:val="single"/>
    </w:rPr>
  </w:style>
  <w:style w:type="character" w:customStyle="1" w:styleId="Char1">
    <w:name w:val="Κείμενο υποσημείωσης Char"/>
    <w:basedOn w:val="a1"/>
    <w:link w:val="a6"/>
    <w:uiPriority w:val="99"/>
    <w:qFormat/>
    <w:rsid w:val="00BC3C2E"/>
    <w:rPr>
      <w:sz w:val="20"/>
      <w:szCs w:val="20"/>
    </w:rPr>
  </w:style>
  <w:style w:type="character" w:customStyle="1" w:styleId="FootnoteCharacters">
    <w:name w:val="Footnote Characters"/>
    <w:basedOn w:val="a1"/>
    <w:uiPriority w:val="99"/>
    <w:semiHidden/>
    <w:unhideWhenUsed/>
    <w:qFormat/>
    <w:rsid w:val="00BC3C2E"/>
    <w:rPr>
      <w:vertAlign w:val="superscript"/>
    </w:rPr>
  </w:style>
  <w:style w:type="character" w:customStyle="1" w:styleId="FootnoteAnchor">
    <w:name w:val="Footnote Anchor"/>
    <w:rsid w:val="00CB636C"/>
    <w:rPr>
      <w:vertAlign w:val="superscript"/>
    </w:rPr>
  </w:style>
  <w:style w:type="character" w:customStyle="1" w:styleId="UnresolvedMention1">
    <w:name w:val="Unresolved Mention1"/>
    <w:basedOn w:val="a1"/>
    <w:uiPriority w:val="99"/>
    <w:semiHidden/>
    <w:unhideWhenUsed/>
    <w:qFormat/>
    <w:rsid w:val="00A2511A"/>
    <w:rPr>
      <w:color w:val="605E5C"/>
      <w:shd w:val="clear" w:color="auto" w:fill="E1DFDD"/>
    </w:rPr>
  </w:style>
  <w:style w:type="character" w:customStyle="1" w:styleId="Char2">
    <w:name w:val="Κείμενο σημείωσης τέλους Char"/>
    <w:basedOn w:val="a1"/>
    <w:link w:val="a7"/>
    <w:uiPriority w:val="99"/>
    <w:semiHidden/>
    <w:qFormat/>
    <w:rsid w:val="00777564"/>
    <w:rPr>
      <w:sz w:val="20"/>
      <w:szCs w:val="20"/>
    </w:rPr>
  </w:style>
  <w:style w:type="character" w:customStyle="1" w:styleId="EndnoteCharacters">
    <w:name w:val="Endnote Characters"/>
    <w:basedOn w:val="a1"/>
    <w:uiPriority w:val="99"/>
    <w:semiHidden/>
    <w:unhideWhenUsed/>
    <w:qFormat/>
    <w:rsid w:val="00777564"/>
    <w:rPr>
      <w:vertAlign w:val="superscript"/>
    </w:rPr>
  </w:style>
  <w:style w:type="character" w:customStyle="1" w:styleId="EndnoteAnchor">
    <w:name w:val="Endnote Anchor"/>
    <w:rsid w:val="00CB636C"/>
    <w:rPr>
      <w:vertAlign w:val="superscript"/>
    </w:rPr>
  </w:style>
  <w:style w:type="character" w:customStyle="1" w:styleId="UnresolvedMention2">
    <w:name w:val="Unresolved Mention2"/>
    <w:basedOn w:val="a1"/>
    <w:uiPriority w:val="99"/>
    <w:semiHidden/>
    <w:unhideWhenUsed/>
    <w:qFormat/>
    <w:rsid w:val="0063590C"/>
    <w:rPr>
      <w:color w:val="605E5C"/>
      <w:shd w:val="clear" w:color="auto" w:fill="E1DFDD"/>
    </w:rPr>
  </w:style>
  <w:style w:type="character" w:customStyle="1" w:styleId="Bullets">
    <w:name w:val="Bullets"/>
    <w:qFormat/>
    <w:rsid w:val="00CB636C"/>
    <w:rPr>
      <w:rFonts w:ascii="OpenSymbol" w:eastAsia="OpenSymbol" w:hAnsi="OpenSymbol" w:cs="OpenSymbol"/>
    </w:rPr>
  </w:style>
  <w:style w:type="character" w:styleId="a8">
    <w:name w:val="Emphasis"/>
    <w:qFormat/>
    <w:rsid w:val="00CB636C"/>
    <w:rPr>
      <w:i/>
      <w:iCs/>
    </w:rPr>
  </w:style>
  <w:style w:type="character" w:styleId="-0">
    <w:name w:val="FollowedHyperlink"/>
    <w:rsid w:val="00CB636C"/>
    <w:rPr>
      <w:color w:val="800000"/>
      <w:u w:val="single"/>
    </w:rPr>
  </w:style>
  <w:style w:type="paragraph" w:customStyle="1" w:styleId="Heading">
    <w:name w:val="Heading"/>
    <w:basedOn w:val="a"/>
    <w:next w:val="a0"/>
    <w:qFormat/>
    <w:rsid w:val="00CB636C"/>
    <w:pPr>
      <w:keepNext/>
      <w:spacing w:before="240" w:after="120"/>
    </w:pPr>
    <w:rPr>
      <w:rFonts w:ascii="Liberation Sans" w:eastAsia="Microsoft YaHei" w:hAnsi="Liberation Sans" w:cs="Lucida Sans"/>
      <w:sz w:val="28"/>
      <w:szCs w:val="28"/>
    </w:rPr>
  </w:style>
  <w:style w:type="paragraph" w:styleId="a0">
    <w:name w:val="Body Text"/>
    <w:basedOn w:val="a"/>
    <w:rsid w:val="00CB636C"/>
    <w:pPr>
      <w:spacing w:after="140"/>
    </w:pPr>
  </w:style>
  <w:style w:type="paragraph" w:styleId="a9">
    <w:name w:val="List"/>
    <w:basedOn w:val="a0"/>
    <w:rsid w:val="00CB636C"/>
    <w:rPr>
      <w:rFonts w:cs="Lucida Sans"/>
    </w:rPr>
  </w:style>
  <w:style w:type="paragraph" w:styleId="aa">
    <w:name w:val="caption"/>
    <w:basedOn w:val="a"/>
    <w:qFormat/>
    <w:rsid w:val="00CB636C"/>
    <w:pPr>
      <w:suppressLineNumbers/>
      <w:spacing w:before="120" w:after="120"/>
    </w:pPr>
    <w:rPr>
      <w:rFonts w:cs="Lucida Sans"/>
      <w:i/>
      <w:iCs/>
      <w:sz w:val="24"/>
      <w:szCs w:val="24"/>
    </w:rPr>
  </w:style>
  <w:style w:type="paragraph" w:customStyle="1" w:styleId="Index">
    <w:name w:val="Index"/>
    <w:basedOn w:val="a"/>
    <w:qFormat/>
    <w:rsid w:val="00CB636C"/>
    <w:pPr>
      <w:suppressLineNumbers/>
    </w:pPr>
    <w:rPr>
      <w:rFonts w:cs="Lucida Sans"/>
    </w:rPr>
  </w:style>
  <w:style w:type="paragraph" w:customStyle="1" w:styleId="HeaderandFooter">
    <w:name w:val="Header and Footer"/>
    <w:basedOn w:val="a"/>
    <w:qFormat/>
    <w:rsid w:val="00CB636C"/>
  </w:style>
  <w:style w:type="paragraph" w:styleId="a4">
    <w:name w:val="header"/>
    <w:basedOn w:val="a"/>
    <w:link w:val="Char"/>
    <w:uiPriority w:val="99"/>
    <w:semiHidden/>
    <w:unhideWhenUsed/>
    <w:rsid w:val="00824F38"/>
    <w:pPr>
      <w:tabs>
        <w:tab w:val="center" w:pos="4680"/>
        <w:tab w:val="right" w:pos="9360"/>
      </w:tabs>
      <w:spacing w:after="0" w:line="240" w:lineRule="auto"/>
    </w:pPr>
  </w:style>
  <w:style w:type="paragraph" w:styleId="a5">
    <w:name w:val="footer"/>
    <w:basedOn w:val="a"/>
    <w:link w:val="Char0"/>
    <w:unhideWhenUsed/>
    <w:rsid w:val="00824F38"/>
    <w:pPr>
      <w:tabs>
        <w:tab w:val="center" w:pos="4680"/>
        <w:tab w:val="right" w:pos="9360"/>
      </w:tabs>
      <w:spacing w:after="0" w:line="240" w:lineRule="auto"/>
    </w:pPr>
  </w:style>
  <w:style w:type="paragraph" w:styleId="a6">
    <w:name w:val="footnote text"/>
    <w:basedOn w:val="a"/>
    <w:link w:val="Char1"/>
    <w:uiPriority w:val="99"/>
    <w:unhideWhenUsed/>
    <w:rsid w:val="00BC3C2E"/>
    <w:pPr>
      <w:spacing w:after="0" w:line="240" w:lineRule="auto"/>
    </w:pPr>
    <w:rPr>
      <w:sz w:val="20"/>
      <w:szCs w:val="20"/>
    </w:rPr>
  </w:style>
  <w:style w:type="paragraph" w:styleId="ab">
    <w:name w:val="List Paragraph"/>
    <w:basedOn w:val="a"/>
    <w:uiPriority w:val="34"/>
    <w:qFormat/>
    <w:rsid w:val="0041575A"/>
    <w:pPr>
      <w:ind w:left="720"/>
      <w:contextualSpacing/>
    </w:pPr>
    <w:rPr>
      <w:rFonts w:ascii="Calibri" w:eastAsia="Calibri" w:hAnsi="Calibri" w:cs="Times New Roman"/>
    </w:rPr>
  </w:style>
  <w:style w:type="paragraph" w:styleId="a7">
    <w:name w:val="endnote text"/>
    <w:basedOn w:val="a"/>
    <w:link w:val="Char2"/>
    <w:uiPriority w:val="99"/>
    <w:semiHidden/>
    <w:unhideWhenUsed/>
    <w:rsid w:val="00777564"/>
    <w:pPr>
      <w:spacing w:after="0" w:line="240" w:lineRule="auto"/>
    </w:pPr>
    <w:rPr>
      <w:sz w:val="20"/>
      <w:szCs w:val="20"/>
    </w:rPr>
  </w:style>
  <w:style w:type="paragraph" w:customStyle="1" w:styleId="Default">
    <w:name w:val="Default"/>
    <w:qFormat/>
    <w:rsid w:val="0092313F"/>
    <w:rPr>
      <w:rFonts w:ascii="Arial" w:eastAsia="Calibri" w:hAnsi="Arial" w:cs="Arial"/>
      <w:color w:val="000000"/>
      <w:sz w:val="24"/>
      <w:szCs w:val="24"/>
      <w:lang w:val="en-GB"/>
    </w:rPr>
  </w:style>
  <w:style w:type="paragraph" w:customStyle="1" w:styleId="PreformattedText">
    <w:name w:val="Preformatted Text"/>
    <w:basedOn w:val="a"/>
    <w:qFormat/>
    <w:rsid w:val="00CB636C"/>
    <w:pPr>
      <w:spacing w:after="0"/>
    </w:pPr>
    <w:rPr>
      <w:rFonts w:ascii="Liberation Mono" w:eastAsia="Liberation Mono" w:hAnsi="Liberation Mono" w:cs="Liberation Mono"/>
      <w:sz w:val="20"/>
      <w:szCs w:val="20"/>
    </w:rPr>
  </w:style>
  <w:style w:type="table" w:styleId="ac">
    <w:name w:val="Table Grid"/>
    <w:basedOn w:val="a2"/>
    <w:uiPriority w:val="59"/>
    <w:rsid w:val="00824F38"/>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a2"/>
    <w:uiPriority w:val="46"/>
    <w:rsid w:val="0092313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character" w:styleId="ad">
    <w:name w:val="footnote reference"/>
    <w:basedOn w:val="a1"/>
    <w:uiPriority w:val="99"/>
    <w:semiHidden/>
    <w:unhideWhenUsed/>
    <w:rsid w:val="00FC09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gora.mfa.gr/" TargetMode="External"/><Relationship Id="rId1" Type="http://schemas.openxmlformats.org/officeDocument/2006/relationships/hyperlink" Target="mailto:ecocom.london@mfa.g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venue.ie/en/customs-traders-and-agents/customs-electronic-systems/index.aspx" TargetMode="External"/><Relationship Id="rId2" Type="http://schemas.openxmlformats.org/officeDocument/2006/relationships/hyperlink" Target="https://www.revenue.ie/en/online-services/services/customs/customs-ro-ro-service.aspx" TargetMode="External"/><Relationship Id="rId1" Type="http://schemas.openxmlformats.org/officeDocument/2006/relationships/hyperlink" Target="https://www.gov.uk/government/publications/uk-trade-tariff-community-and-common-transit-outwards/uk-trade-tariff-community-and-common-transit-outwards" TargetMode="External"/><Relationship Id="rId6" Type="http://schemas.openxmlformats.org/officeDocument/2006/relationships/hyperlink" Target="https://www.gov.uk/guidance/transporting-goods-between-great-britain-and-the-eu-from-1-january-2021-guidance-for-hauliers?utm_source=2086d6e7-3346-454a-bac1-ad0aa50959aa&amp;utm_medium=email&amp;utm_campaign=govuk-notifications&amp;utm_content=immediate" TargetMode="External"/><Relationship Id="rId5" Type="http://schemas.openxmlformats.org/officeDocument/2006/relationships/hyperlink" Target="https://developer.service.hmrc.gov.uk/guides/safety-and-security-import-declarations-end-to-end-service-guide/" TargetMode="External"/><Relationship Id="rId4" Type="http://schemas.openxmlformats.org/officeDocument/2006/relationships/hyperlink" Target="https://www.gov.uk/government/publications/moving-goods-under-the-northern-ireland-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70219-E0C1-4A39-BB33-DC7C52AA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1785</Words>
  <Characters>9645</Characters>
  <Application>Microsoft Office Word</Application>
  <DocSecurity>0</DocSecurity>
  <Lines>80</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oey02</dc:creator>
  <cp:lastModifiedBy>User</cp:lastModifiedBy>
  <cp:revision>2</cp:revision>
  <cp:lastPrinted>2020-12-04T14:30:00Z</cp:lastPrinted>
  <dcterms:created xsi:type="dcterms:W3CDTF">2020-12-08T07:38:00Z</dcterms:created>
  <dcterms:modified xsi:type="dcterms:W3CDTF">2020-12-08T07:38:00Z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