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2852"/>
        <w:gridCol w:w="840"/>
        <w:gridCol w:w="986"/>
        <w:gridCol w:w="3077"/>
        <w:gridCol w:w="41"/>
      </w:tblGrid>
      <w:tr w:rsidR="003B12D8" w:rsidRPr="003B12D8" w:rsidTr="003B12D8">
        <w:trPr>
          <w:trHeight w:val="958"/>
        </w:trPr>
        <w:tc>
          <w:tcPr>
            <w:tcW w:w="3845" w:type="dxa"/>
            <w:gridSpan w:val="2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bookmarkStart w:id="0" w:name="_GoBack"/>
            <w:bookmarkEnd w:id="0"/>
            <w:r w:rsidRPr="003B12D8">
              <w:rPr>
                <w:rFonts w:ascii="Times New Roman" w:eastAsia="Times New Roman" w:hAnsi="Times New Roman" w:cs="Times New Roman"/>
                <w:noProof/>
                <w:szCs w:val="24"/>
                <w:lang w:val="el-GR" w:eastAsia="el-GR"/>
              </w:rPr>
              <w:drawing>
                <wp:inline distT="0" distB="0" distL="0" distR="0" wp14:anchorId="2DBA5391" wp14:editId="6024A256">
                  <wp:extent cx="572770" cy="5403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4" w:type="dxa"/>
            <w:gridSpan w:val="4"/>
            <w:vMerge w:val="restart"/>
            <w:shd w:val="clear" w:color="auto" w:fill="auto"/>
            <w:vAlign w:val="center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bookmarkStart w:id="1" w:name="Β_ΑΣΦΑΛΕΙΑΣ_1"/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 xml:space="preserve">                                                   ΑΔΙΑΒΑΘΜΗΤΟ</w:t>
            </w:r>
            <w:bookmarkEnd w:id="1"/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2" w:name="ΠΡΟΤΕΡΑΙΟΤΗΤΑ"/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 xml:space="preserve">                                                           ΚΑΝΟΝΙΚΟ</w:t>
            </w:r>
            <w:bookmarkEnd w:id="2"/>
          </w:p>
        </w:tc>
      </w:tr>
      <w:tr w:rsidR="003B12D8" w:rsidRPr="003B12D8" w:rsidTr="003B12D8">
        <w:trPr>
          <w:trHeight w:val="649"/>
        </w:trPr>
        <w:tc>
          <w:tcPr>
            <w:tcW w:w="3845" w:type="dxa"/>
            <w:gridSpan w:val="2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ΕΛΛΗΝΙΚΗ ΔΗΜΟΚΡΑΤΙΑ</w:t>
            </w: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szCs w:val="24"/>
                <w:lang w:val="el-GR"/>
              </w:rPr>
              <w:t>ΠΡΕΣΒΕΙΑ ΤΗΣ ΕΛΛΑΔΟΣ</w:t>
            </w: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szCs w:val="24"/>
                <w:lang w:val="el-GR"/>
              </w:rPr>
              <w:t>Γραφείο Οικονομικών και Εμπορικών Υποθέσεων</w:t>
            </w: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B12D8">
              <w:rPr>
                <w:rFonts w:ascii="Times New Roman" w:eastAsia="Times New Roman" w:hAnsi="Times New Roman" w:cs="Times New Roman"/>
                <w:szCs w:val="24"/>
                <w:lang w:val="nl-NL"/>
              </w:rPr>
              <w:t>Amaliastraat 1, 2514 JC Den Haag,</w:t>
            </w: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B12D8">
              <w:rPr>
                <w:rFonts w:ascii="Times New Roman" w:eastAsia="Times New Roman" w:hAnsi="Times New Roman" w:cs="Times New Roman"/>
                <w:szCs w:val="24"/>
                <w:lang w:val="nl-NL"/>
              </w:rPr>
              <w:t xml:space="preserve"> </w:t>
            </w:r>
            <w:r w:rsidRPr="003B12D8">
              <w:rPr>
                <w:rFonts w:ascii="Times New Roman" w:eastAsia="Times New Roman" w:hAnsi="Times New Roman" w:cs="Times New Roman"/>
                <w:b/>
                <w:bCs/>
                <w:szCs w:val="24"/>
                <w:lang w:val="el-GR"/>
              </w:rPr>
              <w:t>Τηλ</w:t>
            </w:r>
            <w:r w:rsidRPr="003B12D8">
              <w:rPr>
                <w:rFonts w:ascii="Times New Roman" w:eastAsia="Times New Roman" w:hAnsi="Times New Roman" w:cs="Times New Roman"/>
                <w:b/>
                <w:bCs/>
                <w:szCs w:val="24"/>
                <w:lang w:val="nl-NL"/>
              </w:rPr>
              <w:t>.</w:t>
            </w:r>
            <w:r w:rsidRPr="003B12D8">
              <w:rPr>
                <w:rFonts w:ascii="Times New Roman" w:eastAsia="Times New Roman" w:hAnsi="Times New Roman" w:cs="Times New Roman"/>
                <w:szCs w:val="24"/>
                <w:lang w:val="nl-NL"/>
              </w:rPr>
              <w:t xml:space="preserve"> </w:t>
            </w:r>
            <w:r w:rsidRPr="003B12D8">
              <w:rPr>
                <w:rFonts w:ascii="Times New Roman" w:eastAsia="Times New Roman" w:hAnsi="Times New Roman" w:cs="Times New Roman"/>
                <w:szCs w:val="24"/>
              </w:rPr>
              <w:t xml:space="preserve">+31 70 356 11 99, </w:t>
            </w: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Fax:</w:t>
            </w:r>
            <w:r w:rsidRPr="003B12D8">
              <w:rPr>
                <w:rFonts w:ascii="Times New Roman" w:eastAsia="Times New Roman" w:hAnsi="Times New Roman" w:cs="Times New Roman"/>
                <w:szCs w:val="24"/>
              </w:rPr>
              <w:t xml:space="preserve"> +31 70 361 57 47</w:t>
            </w: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E-mail:</w:t>
            </w:r>
            <w:r w:rsidRPr="003B12D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hyperlink r:id="rId8" w:tooltip="mailto:ecocom-hague@mfa.gr" w:history="1">
              <w:r w:rsidRPr="00605B2D">
                <w:rPr>
                  <w:rFonts w:ascii="Times New Roman" w:eastAsia="Times New Roman" w:hAnsi="Times New Roman" w:cs="Times New Roman"/>
                  <w:szCs w:val="24"/>
                </w:rPr>
                <w:t>ecocom-hague@mfa.gr</w:t>
              </w:r>
            </w:hyperlink>
          </w:p>
        </w:tc>
        <w:tc>
          <w:tcPr>
            <w:tcW w:w="4944" w:type="dxa"/>
            <w:gridSpan w:val="4"/>
            <w:vMerge/>
            <w:shd w:val="clear" w:color="auto" w:fill="auto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3B12D8" w:rsidRPr="003B12D8" w:rsidTr="003B12D8">
        <w:trPr>
          <w:trHeight w:val="313"/>
        </w:trPr>
        <w:tc>
          <w:tcPr>
            <w:tcW w:w="993" w:type="dxa"/>
            <w:vAlign w:val="center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3" w:name="ΑΡΜΟΔΙΟΣ"/>
            <w:bookmarkEnd w:id="3"/>
          </w:p>
        </w:tc>
        <w:tc>
          <w:tcPr>
            <w:tcW w:w="3692" w:type="dxa"/>
            <w:gridSpan w:val="2"/>
            <w:shd w:val="clear" w:color="auto" w:fill="auto"/>
            <w:vAlign w:val="center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86" w:type="dxa"/>
            <w:shd w:val="clear" w:color="auto" w:fill="auto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Χάγη</w:t>
            </w:r>
          </w:p>
        </w:tc>
        <w:tc>
          <w:tcPr>
            <w:tcW w:w="3118" w:type="dxa"/>
            <w:gridSpan w:val="2"/>
            <w:vMerge w:val="restart"/>
            <w:shd w:val="clear" w:color="auto" w:fill="auto"/>
          </w:tcPr>
          <w:p w:rsidR="003B12D8" w:rsidRPr="003B12D8" w:rsidRDefault="000D6CF1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l-GR"/>
              </w:rPr>
              <w:t>21</w:t>
            </w:r>
            <w:r w:rsidR="003B12D8">
              <w:rPr>
                <w:rFonts w:ascii="Times New Roman" w:eastAsia="Times New Roman" w:hAnsi="Times New Roman" w:cs="Times New Roman"/>
                <w:szCs w:val="24"/>
                <w:lang w:val="el-GR"/>
              </w:rPr>
              <w:t>-3-</w:t>
            </w:r>
            <w:r w:rsidR="003B12D8" w:rsidRPr="003B12D8">
              <w:rPr>
                <w:rFonts w:ascii="Times New Roman" w:eastAsia="Times New Roman" w:hAnsi="Times New Roman" w:cs="Times New Roman"/>
                <w:szCs w:val="24"/>
                <w:lang w:val="el-GR"/>
              </w:rPr>
              <w:t>2017</w:t>
            </w: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szCs w:val="24"/>
                <w:lang w:val="el-GR"/>
              </w:rPr>
              <w:t>Φ</w:t>
            </w:r>
            <w:r w:rsidRPr="003B12D8">
              <w:rPr>
                <w:rFonts w:ascii="Times New Roman" w:eastAsia="Times New Roman" w:hAnsi="Times New Roman" w:cs="Times New Roman"/>
                <w:szCs w:val="24"/>
              </w:rPr>
              <w:t>.</w:t>
            </w:r>
            <w:bookmarkStart w:id="4" w:name="Α_Π_ΦΑΚΕΛΟΥ_1"/>
            <w:bookmarkEnd w:id="4"/>
            <w:r w:rsidRPr="003B12D8">
              <w:rPr>
                <w:rFonts w:ascii="Times New Roman" w:eastAsia="Times New Roman" w:hAnsi="Times New Roman" w:cs="Times New Roman"/>
                <w:szCs w:val="24"/>
                <w:lang w:val="el-GR"/>
              </w:rPr>
              <w:t>: 2785/</w:t>
            </w:r>
            <w:r w:rsidR="00420ADB">
              <w:rPr>
                <w:rFonts w:ascii="Times New Roman" w:eastAsia="Times New Roman" w:hAnsi="Times New Roman" w:cs="Times New Roman"/>
                <w:szCs w:val="24"/>
                <w:lang w:val="el-GR"/>
              </w:rPr>
              <w:t>75</w:t>
            </w:r>
          </w:p>
        </w:tc>
      </w:tr>
      <w:tr w:rsidR="003B12D8" w:rsidRPr="003B12D8" w:rsidTr="003B12D8">
        <w:trPr>
          <w:trHeight w:val="313"/>
        </w:trPr>
        <w:tc>
          <w:tcPr>
            <w:tcW w:w="993" w:type="dxa"/>
            <w:vAlign w:val="center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bookmarkStart w:id="5" w:name="ΤΗΛΕΦΩΝΟ"/>
            <w:bookmarkEnd w:id="5"/>
          </w:p>
        </w:tc>
        <w:tc>
          <w:tcPr>
            <w:tcW w:w="3692" w:type="dxa"/>
            <w:gridSpan w:val="2"/>
            <w:shd w:val="clear" w:color="auto" w:fill="auto"/>
            <w:vAlign w:val="center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986" w:type="dxa"/>
            <w:shd w:val="clear" w:color="auto" w:fill="auto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Α.Π.</w:t>
            </w:r>
          </w:p>
        </w:tc>
        <w:tc>
          <w:tcPr>
            <w:tcW w:w="3118" w:type="dxa"/>
            <w:gridSpan w:val="2"/>
            <w:vMerge/>
            <w:shd w:val="clear" w:color="auto" w:fill="auto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3B12D8" w:rsidRPr="003B12D8" w:rsidTr="003B12D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993" w:type="dxa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bookmarkStart w:id="6" w:name="E_MAIL"/>
            <w:bookmarkStart w:id="7" w:name="FAX"/>
            <w:bookmarkEnd w:id="6"/>
            <w:bookmarkEnd w:id="7"/>
          </w:p>
        </w:tc>
        <w:tc>
          <w:tcPr>
            <w:tcW w:w="4678" w:type="dxa"/>
            <w:gridSpan w:val="3"/>
          </w:tcPr>
          <w:p w:rsidR="003B12D8" w:rsidRPr="003B12D8" w:rsidRDefault="003B12D8" w:rsidP="000D6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                                                          </w:t>
            </w:r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 xml:space="preserve">              </w:t>
            </w:r>
            <w:r w:rsidRPr="003B12D8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B12D8">
              <w:rPr>
                <w:rFonts w:ascii="Times New Roman" w:eastAsia="Times New Roman" w:hAnsi="Times New Roman" w:cs="Times New Roman"/>
                <w:szCs w:val="24"/>
                <w:lang w:val="el-GR"/>
              </w:rPr>
              <w:t xml:space="preserve"> </w:t>
            </w:r>
          </w:p>
        </w:tc>
      </w:tr>
      <w:tr w:rsidR="003B12D8" w:rsidRPr="000D6CF1" w:rsidTr="003B12D8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993" w:type="dxa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678" w:type="dxa"/>
            <w:gridSpan w:val="3"/>
          </w:tcPr>
          <w:p w:rsidR="003B12D8" w:rsidRPr="003B12D8" w:rsidRDefault="003B12D8" w:rsidP="003B1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 xml:space="preserve">                                                                         ΚΟΙΝ:</w:t>
            </w:r>
          </w:p>
        </w:tc>
        <w:tc>
          <w:tcPr>
            <w:tcW w:w="3118" w:type="dxa"/>
            <w:gridSpan w:val="2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  <w:p w:rsidR="003B12D8" w:rsidRDefault="000D6CF1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l-GR"/>
              </w:rPr>
              <w:t>ΕΠΙΜΕΛΗΤΗΡΙΑ ΕΛΛΑΔΑΣ</w:t>
            </w:r>
          </w:p>
          <w:p w:rsidR="000D6CF1" w:rsidRPr="000D6CF1" w:rsidRDefault="000D6CF1" w:rsidP="000D6CF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l-GR"/>
              </w:rPr>
              <w:t>(υπ’ όψιν κ.κ. Προέδρων</w:t>
            </w:r>
          </w:p>
        </w:tc>
      </w:tr>
      <w:tr w:rsidR="003B12D8" w:rsidRPr="000D6CF1" w:rsidTr="00420ADB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993" w:type="dxa"/>
          </w:tcPr>
          <w:p w:rsidR="003B12D8" w:rsidRPr="003B12D8" w:rsidRDefault="003B12D8" w:rsidP="003B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</w:p>
        </w:tc>
        <w:tc>
          <w:tcPr>
            <w:tcW w:w="4678" w:type="dxa"/>
            <w:gridSpan w:val="3"/>
            <w:vAlign w:val="bottom"/>
          </w:tcPr>
          <w:p w:rsidR="003B12D8" w:rsidRPr="003B12D8" w:rsidRDefault="003B12D8" w:rsidP="00420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</w:p>
        </w:tc>
        <w:tc>
          <w:tcPr>
            <w:tcW w:w="3118" w:type="dxa"/>
            <w:gridSpan w:val="2"/>
            <w:vAlign w:val="bottom"/>
          </w:tcPr>
          <w:p w:rsidR="003B12D8" w:rsidRPr="003B12D8" w:rsidRDefault="003B12D8" w:rsidP="00420AD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l-GR"/>
              </w:rPr>
            </w:pPr>
          </w:p>
        </w:tc>
      </w:tr>
      <w:tr w:rsidR="003B12D8" w:rsidRPr="000D6CF1" w:rsidTr="00605B2D">
        <w:tblPrEx>
          <w:tblLook w:val="04A0" w:firstRow="1" w:lastRow="0" w:firstColumn="1" w:lastColumn="0" w:noHBand="0" w:noVBand="1"/>
        </w:tblPrEx>
        <w:trPr>
          <w:gridAfter w:val="1"/>
          <w:wAfter w:w="41" w:type="dxa"/>
        </w:trPr>
        <w:tc>
          <w:tcPr>
            <w:tcW w:w="993" w:type="dxa"/>
            <w:vAlign w:val="bottom"/>
          </w:tcPr>
          <w:p w:rsidR="00605B2D" w:rsidRDefault="00605B2D" w:rsidP="0060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</w:p>
          <w:p w:rsidR="003B12D8" w:rsidRPr="003B12D8" w:rsidRDefault="003B12D8" w:rsidP="0060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szCs w:val="24"/>
                <w:lang w:val="el-GR"/>
              </w:rPr>
              <w:t>ΘΕΜΑ:</w:t>
            </w:r>
          </w:p>
        </w:tc>
        <w:tc>
          <w:tcPr>
            <w:tcW w:w="7755" w:type="dxa"/>
            <w:gridSpan w:val="4"/>
            <w:vAlign w:val="bottom"/>
          </w:tcPr>
          <w:p w:rsidR="00605B2D" w:rsidRDefault="00605B2D" w:rsidP="00605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  <w:p w:rsidR="003B12D8" w:rsidRPr="003B12D8" w:rsidRDefault="003B12D8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3B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Εξαγωγές και εισαγωγές Ελλάδας –Ολλανδίας  (2015 και 2016)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.</w:t>
            </w:r>
          </w:p>
        </w:tc>
      </w:tr>
    </w:tbl>
    <w:p w:rsidR="009063A7" w:rsidRDefault="009063A7" w:rsidP="00B16CD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2F5818" w:rsidRDefault="00B16CD1" w:rsidP="00B16CD1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16CD1">
        <w:rPr>
          <w:rFonts w:ascii="Times New Roman" w:hAnsi="Times New Roman" w:cs="Times New Roman"/>
          <w:sz w:val="24"/>
          <w:szCs w:val="24"/>
          <w:lang w:val="el-GR"/>
        </w:rPr>
        <w:t xml:space="preserve">Σύμφωνα με </w:t>
      </w:r>
      <w:r w:rsidR="00617521">
        <w:rPr>
          <w:rFonts w:ascii="Times New Roman" w:hAnsi="Times New Roman" w:cs="Times New Roman"/>
          <w:sz w:val="24"/>
          <w:szCs w:val="24"/>
          <w:lang w:val="el-GR"/>
        </w:rPr>
        <w:t xml:space="preserve">προσωρινά </w:t>
      </w:r>
      <w:r w:rsidRPr="00B16CD1">
        <w:rPr>
          <w:rFonts w:ascii="Times New Roman" w:hAnsi="Times New Roman" w:cs="Times New Roman"/>
          <w:sz w:val="24"/>
          <w:szCs w:val="24"/>
          <w:lang w:val="el-GR"/>
        </w:rPr>
        <w:t xml:space="preserve">στοιχεία που δημοσίευσε </w:t>
      </w:r>
      <w:r w:rsidR="003B12D8">
        <w:rPr>
          <w:rFonts w:ascii="Times New Roman" w:hAnsi="Times New Roman" w:cs="Times New Roman"/>
          <w:sz w:val="24"/>
          <w:szCs w:val="24"/>
          <w:lang w:val="el-GR"/>
        </w:rPr>
        <w:t xml:space="preserve">πρόσφατα </w:t>
      </w:r>
      <w:r w:rsidRPr="00B16CD1">
        <w:rPr>
          <w:rFonts w:ascii="Times New Roman" w:hAnsi="Times New Roman" w:cs="Times New Roman"/>
          <w:sz w:val="24"/>
          <w:szCs w:val="24"/>
          <w:lang w:val="el-GR"/>
        </w:rPr>
        <w:t>η Στατιστική Υπηρεσία της Ολλανδίας, κατά το 2016, οι συνολικές εξαγωγές της Ελλάδας προς την Ολλανδία ανήλθαν σε 548.788.000 ευρώ σημειώνοντας αύξηση 20,2% σε σχέση με το 2015, ενώ οι εισαγωγές της Ελλάδας από την Ολλανδία ανήλθαν σε 2.124.480.000 ευρώ σημειώνοντας αύξηση 2,4% σε σχέση με το 2015.</w:t>
      </w:r>
      <w:r w:rsidR="005C17AD">
        <w:rPr>
          <w:rFonts w:ascii="Times New Roman" w:hAnsi="Times New Roman" w:cs="Times New Roman"/>
          <w:sz w:val="24"/>
          <w:szCs w:val="24"/>
          <w:lang w:val="el-GR"/>
        </w:rPr>
        <w:t xml:space="preserve"> Το εμπορικό ισοζύγιο παρέμεινε αρνητικό για την Ελλάδα, σημειώνοντας όμως μείωση κατά 2,49%.</w:t>
      </w:r>
    </w:p>
    <w:p w:rsidR="002F5818" w:rsidRDefault="002F5818">
      <w:pPr>
        <w:rPr>
          <w:rFonts w:ascii="Times New Roman" w:hAnsi="Times New Roman" w:cs="Times New Roman"/>
          <w:sz w:val="24"/>
          <w:szCs w:val="24"/>
          <w:lang w:val="el-GR"/>
        </w:rPr>
      </w:pP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05"/>
        <w:gridCol w:w="1493"/>
        <w:gridCol w:w="1538"/>
        <w:gridCol w:w="1122"/>
        <w:gridCol w:w="1185"/>
        <w:gridCol w:w="1152"/>
      </w:tblGrid>
      <w:tr w:rsidR="005C17AD" w:rsidRPr="00605B2D" w:rsidTr="005C17AD">
        <w:tc>
          <w:tcPr>
            <w:tcW w:w="710" w:type="dxa"/>
          </w:tcPr>
          <w:p w:rsidR="000B1506" w:rsidRPr="00605B2D" w:rsidRDefault="000B1506" w:rsidP="004A4125">
            <w:pPr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 xml:space="preserve">Έτος </w:t>
            </w:r>
          </w:p>
        </w:tc>
        <w:tc>
          <w:tcPr>
            <w:tcW w:w="1505" w:type="dxa"/>
          </w:tcPr>
          <w:p w:rsidR="000B1506" w:rsidRPr="00605B2D" w:rsidRDefault="000B1506" w:rsidP="004A4125">
            <w:pPr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 xml:space="preserve"> Εξαγωγές Ελλάδας προς Ολλανδία</w:t>
            </w:r>
          </w:p>
        </w:tc>
        <w:tc>
          <w:tcPr>
            <w:tcW w:w="1493" w:type="dxa"/>
          </w:tcPr>
          <w:p w:rsidR="000B1506" w:rsidRPr="00605B2D" w:rsidRDefault="000B1506" w:rsidP="004A4125">
            <w:pPr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Εισαγωγές Ελλάδας από Ολλανδία</w:t>
            </w:r>
          </w:p>
        </w:tc>
        <w:tc>
          <w:tcPr>
            <w:tcW w:w="1538" w:type="dxa"/>
          </w:tcPr>
          <w:p w:rsidR="000B1506" w:rsidRPr="00605B2D" w:rsidRDefault="000B1506" w:rsidP="00824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</w:rPr>
              <w:t>Εμπορικό ισοζύγιο</w:t>
            </w:r>
          </w:p>
        </w:tc>
        <w:tc>
          <w:tcPr>
            <w:tcW w:w="1122" w:type="dxa"/>
          </w:tcPr>
          <w:p w:rsidR="000B1506" w:rsidRPr="00605B2D" w:rsidRDefault="000B1506" w:rsidP="004A4125">
            <w:pPr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Μεταβολή ελληνικών εξαγωγών</w:t>
            </w:r>
          </w:p>
        </w:tc>
        <w:tc>
          <w:tcPr>
            <w:tcW w:w="1185" w:type="dxa"/>
          </w:tcPr>
          <w:p w:rsidR="000B1506" w:rsidRPr="00605B2D" w:rsidRDefault="000B1506" w:rsidP="004A4125">
            <w:pPr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Μεταβολή ελληνικών εισαγωγών</w:t>
            </w:r>
          </w:p>
        </w:tc>
        <w:tc>
          <w:tcPr>
            <w:tcW w:w="1152" w:type="dxa"/>
          </w:tcPr>
          <w:p w:rsidR="000B1506" w:rsidRPr="00605B2D" w:rsidRDefault="00AF4451" w:rsidP="005C17AD">
            <w:pPr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Μεταβολή</w:t>
            </w:r>
            <w:r w:rsidRPr="00605B2D">
              <w:rPr>
                <w:sz w:val="21"/>
                <w:szCs w:val="21"/>
              </w:rPr>
              <w:t xml:space="preserve"> </w:t>
            </w:r>
            <w:r w:rsidR="005C17AD"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Εμπορικού</w:t>
            </w: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 xml:space="preserve"> ισοζ</w:t>
            </w:r>
            <w:r w:rsidR="005C17AD"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υγίου</w:t>
            </w:r>
          </w:p>
        </w:tc>
      </w:tr>
      <w:tr w:rsidR="005C17AD" w:rsidRPr="00605B2D" w:rsidTr="005C17AD">
        <w:tc>
          <w:tcPr>
            <w:tcW w:w="710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2015</w:t>
            </w:r>
          </w:p>
        </w:tc>
        <w:tc>
          <w:tcPr>
            <w:tcW w:w="1505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456.576.000</w:t>
            </w:r>
          </w:p>
        </w:tc>
        <w:tc>
          <w:tcPr>
            <w:tcW w:w="1493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  <w:lang w:val="el-GR"/>
              </w:rPr>
              <w:t>2.124.480.000</w:t>
            </w:r>
          </w:p>
        </w:tc>
        <w:tc>
          <w:tcPr>
            <w:tcW w:w="1538" w:type="dxa"/>
          </w:tcPr>
          <w:p w:rsidR="000B1506" w:rsidRPr="00605B2D" w:rsidRDefault="000B1506" w:rsidP="00824DE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05B2D">
              <w:rPr>
                <w:rFonts w:ascii="Times New Roman" w:hAnsi="Times New Roman" w:cs="Times New Roman"/>
                <w:sz w:val="21"/>
                <w:szCs w:val="21"/>
              </w:rPr>
              <w:t>-1.667.904.000</w:t>
            </w:r>
          </w:p>
        </w:tc>
        <w:tc>
          <w:tcPr>
            <w:tcW w:w="1122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</w:p>
        </w:tc>
        <w:tc>
          <w:tcPr>
            <w:tcW w:w="1185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l-GR"/>
              </w:rPr>
            </w:pPr>
          </w:p>
        </w:tc>
        <w:tc>
          <w:tcPr>
            <w:tcW w:w="1152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17AD" w:rsidRPr="00605B2D" w:rsidTr="005C17AD">
        <w:tc>
          <w:tcPr>
            <w:tcW w:w="710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  <w:t>2016</w:t>
            </w:r>
          </w:p>
        </w:tc>
        <w:tc>
          <w:tcPr>
            <w:tcW w:w="1505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  <w:t>548.788.000</w:t>
            </w:r>
          </w:p>
        </w:tc>
        <w:tc>
          <w:tcPr>
            <w:tcW w:w="1493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  <w:t>2.175.108.000</w:t>
            </w:r>
          </w:p>
        </w:tc>
        <w:tc>
          <w:tcPr>
            <w:tcW w:w="1538" w:type="dxa"/>
          </w:tcPr>
          <w:p w:rsidR="000B1506" w:rsidRPr="00605B2D" w:rsidRDefault="000B1506" w:rsidP="00824DE4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05B2D">
              <w:rPr>
                <w:rFonts w:ascii="Times New Roman" w:hAnsi="Times New Roman" w:cs="Times New Roman"/>
                <w:i/>
                <w:sz w:val="21"/>
                <w:szCs w:val="21"/>
              </w:rPr>
              <w:t>-1.626.320.000</w:t>
            </w:r>
          </w:p>
        </w:tc>
        <w:tc>
          <w:tcPr>
            <w:tcW w:w="1122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  <w:t>20,2%</w:t>
            </w:r>
          </w:p>
        </w:tc>
        <w:tc>
          <w:tcPr>
            <w:tcW w:w="1185" w:type="dxa"/>
          </w:tcPr>
          <w:p w:rsidR="000B1506" w:rsidRPr="00605B2D" w:rsidRDefault="000B1506" w:rsidP="00836A96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  <w:t>2,4%</w:t>
            </w:r>
          </w:p>
        </w:tc>
        <w:tc>
          <w:tcPr>
            <w:tcW w:w="1152" w:type="dxa"/>
          </w:tcPr>
          <w:p w:rsidR="000B1506" w:rsidRPr="00605B2D" w:rsidRDefault="00AF4451" w:rsidP="00836A96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</w:pPr>
            <w:r w:rsidRPr="00605B2D">
              <w:rPr>
                <w:rFonts w:ascii="Times New Roman" w:hAnsi="Times New Roman" w:cs="Times New Roman"/>
                <w:i/>
                <w:sz w:val="21"/>
                <w:szCs w:val="21"/>
                <w:lang w:val="el-GR"/>
              </w:rPr>
              <w:t>-2,49%</w:t>
            </w:r>
          </w:p>
        </w:tc>
      </w:tr>
    </w:tbl>
    <w:p w:rsidR="00B16CD1" w:rsidRPr="00AC786F" w:rsidRDefault="00B16CD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5C17AD" w:rsidRDefault="005C17AD" w:rsidP="00A710B6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657AB5" w:rsidRDefault="00E6478C" w:rsidP="00A710B6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E6478C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Τα κυριότερα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εξαγ</w:t>
      </w:r>
      <w:r w:rsidRPr="00E6478C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όμενα προϊόντα της Ελλάδας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προς</w:t>
      </w:r>
      <w:r w:rsidRPr="00E6478C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την Ολλανδία κατά το 2016 (σε τριψήφια κατάταξη της Τυποποιημένης Ταξινόμησης Διεθνούς Εμπορίου) ήταν</w:t>
      </w:r>
      <w:r w:rsidR="00A710B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φάρμακα, φρούτα και καρποί, μετρητές και συσκευές μετρήσεως, προϊόντα καπνού, αργίλιο,</w:t>
      </w:r>
      <w:r w:rsidR="00605B2D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="00A710B6">
        <w:rPr>
          <w:rFonts w:ascii="Times New Roman" w:eastAsia="Times New Roman" w:hAnsi="Times New Roman" w:cs="Times New Roman"/>
          <w:sz w:val="24"/>
          <w:szCs w:val="24"/>
          <w:lang w:val="el-GR"/>
        </w:rPr>
        <w:t>λαχανικά παρασκευασμένα, έλαια πετρελαίου, ψάρια, φρούτα, τεχνουργήματα από πλαστικές ύλες, ηλεκτρικές μηχανές και συσκευές, παρασκευάσματα διατροφής και παρασκευάσματα από δημητριακά</w:t>
      </w:r>
      <w:r w:rsidR="00A710B6" w:rsidRPr="00A710B6"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="00A710B6" w:rsidRPr="00A710B6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A710B6" w:rsidRDefault="00A710B6" w:rsidP="00A710B6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710B6">
        <w:rPr>
          <w:rFonts w:ascii="Times New Roman" w:hAnsi="Times New Roman" w:cs="Times New Roman"/>
          <w:sz w:val="24"/>
          <w:szCs w:val="24"/>
          <w:lang w:val="el-GR"/>
        </w:rPr>
        <w:lastRenderedPageBreak/>
        <w:t xml:space="preserve">Σημειώνεται ότι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οι ελληνικές εξαγωγές στις </w:t>
      </w:r>
      <w:r w:rsidRPr="00A710B6">
        <w:rPr>
          <w:rFonts w:ascii="Times New Roman" w:hAnsi="Times New Roman" w:cs="Times New Roman"/>
          <w:sz w:val="24"/>
          <w:szCs w:val="24"/>
          <w:lang w:val="el-GR"/>
        </w:rPr>
        <w:t xml:space="preserve">ανωτέρω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κατηγορίες προϊόντων ανήλθαν σε </w:t>
      </w:r>
      <w:r w:rsidRPr="00A710B6">
        <w:rPr>
          <w:rFonts w:ascii="Times New Roman" w:eastAsia="Times New Roman" w:hAnsi="Times New Roman" w:cs="Times New Roman"/>
          <w:sz w:val="24"/>
          <w:szCs w:val="24"/>
          <w:lang w:val="el-GR"/>
        </w:rPr>
        <w:t>306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A710B6">
        <w:rPr>
          <w:rFonts w:ascii="Times New Roman" w:eastAsia="Times New Roman" w:hAnsi="Times New Roman" w:cs="Times New Roman"/>
          <w:sz w:val="24"/>
          <w:szCs w:val="24"/>
          <w:lang w:val="el-GR"/>
        </w:rPr>
        <w:t>010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.000 ευρώ σε σύνολο </w:t>
      </w:r>
      <w:r w:rsidRPr="00A710B6">
        <w:rPr>
          <w:rFonts w:ascii="Times New Roman" w:eastAsia="Times New Roman" w:hAnsi="Times New Roman" w:cs="Times New Roman"/>
          <w:sz w:val="24"/>
          <w:szCs w:val="24"/>
          <w:lang w:val="el-GR"/>
        </w:rPr>
        <w:t>548.788.000</w:t>
      </w:r>
      <w:r w:rsidR="00305BC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ευρώ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</w:p>
    <w:p w:rsidR="009063A7" w:rsidRDefault="009063A7" w:rsidP="00A710B6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Επισημαίνεται επίσης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σε σχέση με το 2015,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η 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μεγάλη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αύξηση των εξαγωγών των ελαίων </w:t>
      </w:r>
      <w:r w:rsidRPr="009063A7">
        <w:rPr>
          <w:rFonts w:ascii="Times New Roman" w:eastAsia="Times New Roman" w:hAnsi="Times New Roman" w:cs="Times New Roman"/>
          <w:sz w:val="24"/>
          <w:szCs w:val="24"/>
          <w:lang w:val="el-GR"/>
        </w:rPr>
        <w:t>πετρελαίου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των </w:t>
      </w:r>
      <w:r w:rsidR="00596919"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>προϊόντ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>ων</w:t>
      </w:r>
      <w:r w:rsidR="00596919"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καπνού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 των </w:t>
      </w:r>
      <w:r w:rsidR="00596919"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>παρασκευ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ασμάτων </w:t>
      </w:r>
      <w:r w:rsidR="00596919"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>διατροφής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των </w:t>
      </w:r>
      <w:r w:rsidR="00596919"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>μετρητ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ών </w:t>
      </w:r>
      <w:r w:rsidR="00596919"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>και συσκευ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>ών</w:t>
      </w:r>
      <w:r w:rsidR="00596919"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μετρήσεως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καθώς και η μείωση των εξαγωγών φρούτων.</w:t>
      </w:r>
    </w:p>
    <w:p w:rsidR="00605B2D" w:rsidRDefault="00605B2D" w:rsidP="00A710B6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992AA7" w:rsidRPr="00992AA7" w:rsidRDefault="00992AA7" w:rsidP="00A710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992AA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Τα κυριότερα εξαγόμενα προϊόντα της Ελλάδας προς την Ολλανδία κατά το 2016</w:t>
      </w:r>
    </w:p>
    <w:tbl>
      <w:tblPr>
        <w:tblW w:w="8820" w:type="dxa"/>
        <w:jc w:val="center"/>
        <w:tblInd w:w="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5449"/>
        <w:gridCol w:w="1324"/>
        <w:gridCol w:w="1307"/>
      </w:tblGrid>
      <w:tr w:rsidR="00F36CBF" w:rsidRPr="00F36CBF" w:rsidTr="00C02527">
        <w:trPr>
          <w:trHeight w:val="1183"/>
          <w:jc w:val="center"/>
        </w:trPr>
        <w:tc>
          <w:tcPr>
            <w:tcW w:w="740" w:type="dxa"/>
          </w:tcPr>
          <w:p w:rsidR="00F36CBF" w:rsidRPr="007B1035" w:rsidRDefault="00F36CBF" w:rsidP="00A545C8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449" w:type="dxa"/>
            <w:shd w:val="clear" w:color="auto" w:fill="auto"/>
            <w:noWrap/>
          </w:tcPr>
          <w:p w:rsidR="00F36CBF" w:rsidRPr="00B16CD1" w:rsidRDefault="00F36CBF" w:rsidP="00A545C8">
            <w:pPr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F36CBF" w:rsidRPr="00F36CBF" w:rsidRDefault="00F36CBF" w:rsidP="00DD014C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Εξαγωγές Ελλάδας στην Ολλανδία</w:t>
            </w:r>
          </w:p>
        </w:tc>
        <w:tc>
          <w:tcPr>
            <w:tcW w:w="1307" w:type="dxa"/>
            <w:shd w:val="clear" w:color="auto" w:fill="auto"/>
            <w:noWrap/>
          </w:tcPr>
          <w:p w:rsidR="00F36CBF" w:rsidRPr="00F36CBF" w:rsidRDefault="00F36CBF" w:rsidP="00DD014C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Μεταβολή ελληνικών ε</w:t>
            </w:r>
            <w:r w:rsidRPr="00F36CBF">
              <w:rPr>
                <w:rFonts w:ascii="Times New Roman" w:hAnsi="Times New Roman" w:cs="Times New Roman"/>
                <w:lang w:val="el-GR"/>
              </w:rPr>
              <w:t>ξα</w:t>
            </w:r>
            <w:r w:rsidRPr="00F36CBF">
              <w:rPr>
                <w:rFonts w:ascii="Times New Roman" w:hAnsi="Times New Roman" w:cs="Times New Roman"/>
              </w:rPr>
              <w:t>γωγών</w:t>
            </w:r>
          </w:p>
        </w:tc>
      </w:tr>
      <w:tr w:rsidR="00F36CBF" w:rsidRPr="00F36CBF" w:rsidTr="00C02527">
        <w:trPr>
          <w:trHeight w:val="300"/>
          <w:jc w:val="center"/>
        </w:trPr>
        <w:tc>
          <w:tcPr>
            <w:tcW w:w="740" w:type="dxa"/>
          </w:tcPr>
          <w:p w:rsidR="00F36CBF" w:rsidRPr="007B1035" w:rsidRDefault="00F36CBF" w:rsidP="00912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49" w:type="dxa"/>
            <w:shd w:val="clear" w:color="auto" w:fill="auto"/>
            <w:noWrap/>
            <w:vAlign w:val="bottom"/>
            <w:hideMark/>
          </w:tcPr>
          <w:p w:rsidR="00F36CBF" w:rsidRPr="00E6478C" w:rsidRDefault="00F36CBF" w:rsidP="00912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F36CBF" w:rsidRPr="00E6478C" w:rsidRDefault="00F36CBF" w:rsidP="00DD0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F36CBF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6478C"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ευρώ)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F36CBF" w:rsidRPr="00E6478C" w:rsidRDefault="00F36CBF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F36CBF" w:rsidRPr="00B16CD1" w:rsidTr="00605B2D">
        <w:trPr>
          <w:trHeight w:val="300"/>
          <w:jc w:val="center"/>
        </w:trPr>
        <w:tc>
          <w:tcPr>
            <w:tcW w:w="740" w:type="dxa"/>
          </w:tcPr>
          <w:p w:rsidR="00F36CBF" w:rsidRPr="007B1035" w:rsidRDefault="00F36CBF" w:rsidP="00E64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449" w:type="dxa"/>
            <w:shd w:val="clear" w:color="auto" w:fill="auto"/>
            <w:noWrap/>
            <w:vAlign w:val="bottom"/>
            <w:hideMark/>
          </w:tcPr>
          <w:p w:rsidR="00F36CBF" w:rsidRPr="00E6478C" w:rsidRDefault="00B16CD1" w:rsidP="00E64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6CD1">
              <w:rPr>
                <w:rFonts w:ascii="Times New Roman" w:eastAsia="Times New Roman" w:hAnsi="Times New Roman" w:cs="Times New Roman"/>
                <w:b/>
                <w:color w:val="000000"/>
              </w:rPr>
              <w:t>ΣΥΝΟΛΟ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F36CBF" w:rsidRPr="00E6478C" w:rsidRDefault="00F36CBF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b/>
                <w:color w:val="000000"/>
              </w:rPr>
              <w:t>548788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F36CBF" w:rsidRPr="00E6478C" w:rsidRDefault="00DD014C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l-GR"/>
              </w:rPr>
              <w:t xml:space="preserve">     </w:t>
            </w:r>
            <w:r w:rsidR="00F36CBF" w:rsidRPr="00E6478C">
              <w:rPr>
                <w:rFonts w:ascii="Times New Roman" w:eastAsia="Times New Roman" w:hAnsi="Times New Roman" w:cs="Times New Roman"/>
                <w:b/>
                <w:color w:val="000000"/>
              </w:rPr>
              <w:t>20,2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ΦΑΡΜΑΚΑ (ΠΕΡΙΛΑΜΒΑΝΟΝΤΑΙ ΚΑΙ ΤΑ ΚΤΗΝΙΑΤΡΙΚΑ ΦΑΡΜΑΚΑ)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64303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     </w:t>
            </w: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14,9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057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4E6DB8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ΦΡΟΥΤΑ ΚΑΙ ΚΑΡΠΟΙ, ΝΩΠΑ Η</w:t>
            </w:r>
            <w:r w:rsidR="00C3257E" w:rsidRPr="00E6478C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 ΑΠΟΞΕΡΑΜΕΝΑ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46200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5,6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ΜΕΤΡΗΤΕΣ ΚΑΙ ΣΥΣΚΕΥΕΣ ΜΕΤΡΗΣΕΩΣ, Μ.Α.Κ.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42497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ΒΙΟΜΗΧΑΝΙΚΑ ΠΡΟΙΟΝΤΑ ΚΑΠΝΟΥ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35942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ΑΡΓΙΛΙΟ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32611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056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605B2D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 xml:space="preserve">ΛΑΧΑΝΙΚΑ, ΠΑΡΑΣΚΕΥΑΣΜΕΝΑ </w:t>
            </w:r>
          </w:p>
          <w:p w:rsidR="00C3257E" w:rsidRPr="00E6478C" w:rsidRDefault="00605B2D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Η</w:t>
            </w: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 </w:t>
            </w:r>
            <w:r w:rsidR="00C3257E" w:rsidRPr="00E6478C">
              <w:rPr>
                <w:rFonts w:ascii="Times New Roman" w:eastAsia="Times New Roman" w:hAnsi="Times New Roman" w:cs="Times New Roman"/>
                <w:color w:val="000000"/>
              </w:rPr>
              <w:t>ΔΙΑΤΗΡΗΜΕΝΑ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14678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-9,6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ΕΛΑΙΑ   ΠΕΤΡΕΛΑΙΟ</w:t>
            </w:r>
            <w:r w:rsidR="00605B2D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Υ   ΚΑΙ  ΑΣΦΑΛΤΩΔΩΝ  ΟΡΥΚΤΩΝ,  </w:t>
            </w:r>
            <w:r w:rsidRPr="00E6478C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ΑΛΛΑ   ΑΠΟ   ΤΑ ΑΚΑΤΕΡΓΑΣΤΑ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14521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  </w:t>
            </w: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4923,9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ΨΑΡΙΑ ΝΩΠΑ Η' ΚΑΤΕΨΥΓΜΕΝΑ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11677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29,2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058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ΦΡΟΥΤΑ ΠΑΡΑΣΚΕΥΑΣΜΕΝΑ Η' ΔΙΑΤΗΡΗΜΕΝΑ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9567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-22,5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ΤΕΧΝΟΥΡΓΗΜΑΤΑ ΑΠΟ ΠΛΑΣΤΙΚΕΣ ΥΛΕΣ, Μ.Α.Κ.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8921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22,9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ΛΟΙΠΕΣ ΗΛΕΚΤΡΙΚΕΣ ΜΗΧΑΝΕΣ ΚΑΙ ΣΥΣΚΕΥΕΣ, Μ.Α.Κ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8875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22,2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ΔΙΑΦΟΡΑ ΠΑΡΑΣΚΕΥΑΣΜΑΤΑ ΔΙΑΤΡΟΦΗΣ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8134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15,6</w:t>
            </w:r>
          </w:p>
        </w:tc>
      </w:tr>
      <w:tr w:rsidR="00C3257E" w:rsidRPr="00F36CBF" w:rsidTr="00605B2D">
        <w:trPr>
          <w:trHeight w:val="300"/>
          <w:jc w:val="center"/>
        </w:trPr>
        <w:tc>
          <w:tcPr>
            <w:tcW w:w="740" w:type="dxa"/>
            <w:vAlign w:val="center"/>
          </w:tcPr>
          <w:p w:rsidR="00C3257E" w:rsidRPr="007B1035" w:rsidRDefault="00C3257E" w:rsidP="00605B2D">
            <w:pPr>
              <w:rPr>
                <w:rFonts w:ascii="Times New Roman" w:hAnsi="Times New Roman" w:cs="Times New Roman"/>
              </w:rPr>
            </w:pPr>
            <w:r w:rsidRPr="007B1035">
              <w:rPr>
                <w:rFonts w:ascii="Times New Roman" w:hAnsi="Times New Roman" w:cs="Times New Roman"/>
              </w:rPr>
              <w:t>048</w:t>
            </w:r>
          </w:p>
        </w:tc>
        <w:tc>
          <w:tcPr>
            <w:tcW w:w="5449" w:type="dxa"/>
            <w:shd w:val="clear" w:color="auto" w:fill="auto"/>
            <w:noWrap/>
            <w:hideMark/>
          </w:tcPr>
          <w:p w:rsidR="00C3257E" w:rsidRPr="00E6478C" w:rsidRDefault="00C3257E" w:rsidP="00605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ΠΑΡΑΣΚΕΥΑΣΜΑΤΑ ΑΠΟ ΔΗΜΗΤΡΙΑΚΑ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C3257E" w:rsidRPr="00E6478C" w:rsidRDefault="00C3257E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8084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:rsidR="00C3257E" w:rsidRPr="00E6478C" w:rsidRDefault="00C3257E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6478C">
              <w:rPr>
                <w:rFonts w:ascii="Times New Roman" w:eastAsia="Times New Roman" w:hAnsi="Times New Roman" w:cs="Times New Roman"/>
                <w:color w:val="000000"/>
              </w:rPr>
              <w:t>68,7</w:t>
            </w:r>
          </w:p>
        </w:tc>
      </w:tr>
      <w:tr w:rsidR="00B16CD1" w:rsidRPr="00B16CD1" w:rsidTr="00605B2D">
        <w:trPr>
          <w:trHeight w:val="300"/>
          <w:jc w:val="center"/>
        </w:trPr>
        <w:tc>
          <w:tcPr>
            <w:tcW w:w="740" w:type="dxa"/>
          </w:tcPr>
          <w:p w:rsidR="00B16CD1" w:rsidRPr="007B1035" w:rsidRDefault="00B16CD1" w:rsidP="00E64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5449" w:type="dxa"/>
            <w:shd w:val="clear" w:color="auto" w:fill="auto"/>
            <w:noWrap/>
            <w:vAlign w:val="bottom"/>
          </w:tcPr>
          <w:p w:rsidR="00B16CD1" w:rsidRPr="00B16CD1" w:rsidRDefault="00B16CD1" w:rsidP="00E647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6CD1">
              <w:rPr>
                <w:rFonts w:ascii="Times New Roman" w:eastAsia="Times New Roman" w:hAnsi="Times New Roman" w:cs="Times New Roman"/>
                <w:b/>
                <w:color w:val="000000"/>
              </w:rPr>
              <w:t>ΥΠΟΣΥΝΟΛΟ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:rsidR="00B16CD1" w:rsidRPr="00B16CD1" w:rsidRDefault="00B16CD1" w:rsidP="00605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16CD1">
              <w:rPr>
                <w:rFonts w:ascii="Times New Roman" w:eastAsia="Times New Roman" w:hAnsi="Times New Roman" w:cs="Times New Roman"/>
                <w:b/>
                <w:color w:val="000000"/>
              </w:rPr>
              <w:t>306010</w:t>
            </w:r>
          </w:p>
        </w:tc>
        <w:tc>
          <w:tcPr>
            <w:tcW w:w="1307" w:type="dxa"/>
            <w:shd w:val="clear" w:color="auto" w:fill="auto"/>
            <w:noWrap/>
          </w:tcPr>
          <w:p w:rsidR="00B16CD1" w:rsidRPr="00B16CD1" w:rsidRDefault="00B16CD1" w:rsidP="00DD01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A878C8" w:rsidRDefault="00A878C8" w:rsidP="00A710B6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657AB5" w:rsidRDefault="00E26DC5" w:rsidP="00A710B6">
      <w:pPr>
        <w:jc w:val="both"/>
        <w:rPr>
          <w:lang w:val="el-GR"/>
        </w:rPr>
      </w:pPr>
      <w:r w:rsidRPr="00AC786F">
        <w:rPr>
          <w:rFonts w:ascii="Times New Roman" w:eastAsia="Times New Roman" w:hAnsi="Times New Roman" w:cs="Times New Roman"/>
          <w:sz w:val="24"/>
          <w:szCs w:val="24"/>
          <w:lang w:val="el-GR"/>
        </w:rPr>
        <w:t>Τα κυριότερα εισαγόμενα προϊόντα της Ελλάδας από την Ολλανδία κατά το 2016</w:t>
      </w:r>
      <w:r w:rsidR="00EB7FE7" w:rsidRPr="00AC786F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(σε τριψήφια κατάταξη της </w:t>
      </w:r>
      <w:r w:rsidR="001353E3" w:rsidRPr="00AC786F">
        <w:rPr>
          <w:rFonts w:ascii="Times New Roman" w:eastAsia="Times New Roman" w:hAnsi="Times New Roman" w:cs="Times New Roman"/>
          <w:sz w:val="24"/>
          <w:szCs w:val="24"/>
          <w:lang w:val="el-GR"/>
        </w:rPr>
        <w:t>Τυποποιημένης Ταξινόμησης Διεθνούς Εμπορίου)</w:t>
      </w:r>
      <w:r w:rsidR="00A710B6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ήταν φάρμακα, κρέατα, τυρί, τηλεπικοινωνιακός εξοπλισμός, ιατρικά και φαρμακευτικά </w:t>
      </w:r>
      <w:r w:rsidR="00A710B6">
        <w:rPr>
          <w:rFonts w:ascii="Times New Roman" w:eastAsia="Times New Roman" w:hAnsi="Times New Roman" w:cs="Times New Roman"/>
          <w:sz w:val="24"/>
          <w:szCs w:val="24"/>
          <w:lang w:val="el-GR"/>
        </w:rPr>
        <w:lastRenderedPageBreak/>
        <w:t>προϊόντα, παρασκευάσματα διατροφής, ακατέργαστες φυτικές ύλες, γάλα, υποδήματα, αργίλιο, Η/Υ, μηχανές γραφείου, έλαια πετρελαίου και ασφαλτωδών ορυκτών, όργανα και συσκευές για την ιατρική.</w:t>
      </w:r>
      <w:r w:rsidR="00A878C8" w:rsidRPr="00A878C8">
        <w:rPr>
          <w:lang w:val="el-GR"/>
        </w:rPr>
        <w:t xml:space="preserve"> </w:t>
      </w:r>
    </w:p>
    <w:p w:rsidR="00A710B6" w:rsidRDefault="00A878C8" w:rsidP="00A710B6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Σημειώνεται ότι οι ελληνικές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εισα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γωγές στις ανωτέρω κατηγορίες προϊόντων ανήλθαν σε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>117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>895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.000</w:t>
      </w:r>
      <w:r w:rsid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>ευρώ σε σύνολο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>175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.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>108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.000 </w:t>
      </w:r>
      <w:r w:rsidRPr="00A878C8">
        <w:rPr>
          <w:rFonts w:ascii="Times New Roman" w:eastAsia="Times New Roman" w:hAnsi="Times New Roman" w:cs="Times New Roman"/>
          <w:sz w:val="24"/>
          <w:szCs w:val="24"/>
          <w:lang w:val="el-GR"/>
        </w:rPr>
        <w:t>ευρώ.</w:t>
      </w:r>
    </w:p>
    <w:p w:rsidR="00992AA7" w:rsidRDefault="00596919" w:rsidP="00A710B6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596919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Επισημαίνεται επίσης, σε σχέση με το 2015, η μεγάλη αύξηση των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εισαγωγών αργιλίου καθώς επίσης των οργάνων και συσκευών για την ιατρική, των υποδημάτων και του τηλεπικοινωνιακού εξοπλισμού. Τέλος, αξιοσημείωτη είναι η αξία των εισαγωγών τυριού</w:t>
      </w:r>
      <w:r w:rsidR="00251CDA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(109 εκ. ευρώ περίπου)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, γεγονός που υποδηλώνει και τις προτιμήσεις των Ελλήνων καταναλωτών.</w:t>
      </w:r>
    </w:p>
    <w:p w:rsidR="00992AA7" w:rsidRPr="00992AA7" w:rsidRDefault="00992AA7" w:rsidP="00A710B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992AA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Τα κυριότερα εισαγόμενα προϊόντα της Ελλάδας από την Ολλανδία κατά το 2016</w:t>
      </w:r>
    </w:p>
    <w:tbl>
      <w:tblPr>
        <w:tblW w:w="87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5505"/>
        <w:gridCol w:w="1249"/>
        <w:gridCol w:w="1274"/>
      </w:tblGrid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99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Εισαγωγές Ελλάδας από Ολλανδία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AC786F" w:rsidRPr="00AC786F" w:rsidRDefault="00AC786F" w:rsidP="0099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CBF">
              <w:rPr>
                <w:rFonts w:ascii="Times New Roman" w:eastAsia="Times New Roman" w:hAnsi="Times New Roman" w:cs="Times New Roman"/>
                <w:color w:val="000000"/>
              </w:rPr>
              <w:t>Μεταβολή ελληνικών εισαγωγών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(</w:t>
            </w:r>
            <w:r w:rsidRPr="00AC786F"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ευρώ)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l-GR"/>
              </w:rPr>
            </w:pP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l-GR"/>
              </w:rPr>
            </w:pPr>
            <w:r w:rsidRPr="00F36CBF">
              <w:rPr>
                <w:rFonts w:ascii="Times New Roman" w:eastAsia="Times New Roman" w:hAnsi="Times New Roman" w:cs="Times New Roman"/>
                <w:b/>
                <w:color w:val="000000"/>
                <w:lang w:val="el-GR"/>
              </w:rPr>
              <w:t>ΣΥΝΟΛΟ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b/>
                <w:color w:val="000000"/>
              </w:rPr>
              <w:t>2175108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b/>
                <w:color w:val="000000"/>
              </w:rPr>
              <w:t>2,4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ΦΑΡΜΑΚΑ (ΠΕΡΙΛΑΜΒΑΝΟΝΤΑΙ ΚΑΙ ΤΑ ΚΤΗΝΙΑΤΡΙΚΑ ΦΑΡΜΑΚΑ)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225666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-14,5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012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9E5B14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ΚΡΕΑΤΑ ΝΩΠΑ, ΔΙΑΤΗΡΗΜΕΝΑ ΜΕ ΑΠΛΗ ΨΥΞΗ</w:t>
            </w:r>
          </w:p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 Η' ΚΑΤΕΨΥΓΜΕΝΑ (ΕΚΤΟΣ ΤΩΝ ΒΟΟΕΙΔΩΝ)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220581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-6,6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024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ΤΥΡΙ ΚΑΙ ΠΗΓΜΕΝΟ ΓΑΛΑ ΓΙΑ ΤΥΡΙ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108915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ΤΗΛΕΠΙΚΟΙΝΩΝΙΑΚΟΣ ΕΞΟΠΛΙΣΜΟΣ, Μ.Α.Κ., ΚΑΙ ΜΕΡΗ ΑΥΤΟΥ, ΕΞΑΡΤΗΜΑΤΑ ΣΥΣΚΕΥΩΝ ΤΟΥ ΤΜΗΜΑΤΟΣ 76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107436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14,2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ΙΑΤΡΙΚΑ ΚΑΙ ΦΑΡΜΑΚΕΥΤΙΚΑ ΠΡΟΙΟΝΤΑ, ΕΚΤΟΣ ΑΠΟ ΤΑ ΦΑΡΜΑΚΑ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52994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1,8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ΚΡΕΑΤΑ ΒΟΟΕΙΔΩΝ Ν</w:t>
            </w:r>
            <w:r w:rsidR="009E5B14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ΩΠΑ, ΔΙΑΤΗΡΗΜΕΝΑ ΜΕ ΑΠΛΗ ΨΥΞΗ Η</w:t>
            </w: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 ΚΑΤΕΨΥΓΜΕΝΑ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52009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098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ΔΙΑΦΟΡΑ ΠΑΡΑΣΚΕΥΑΣΜΑΤΑ ΔΙΑΤΡΟΦΗΣ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50251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-14,5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ΑΚΑΤΕΡΓΑΣΤΕΣ ΦΥΤΙΚΕΣ ΥΛΕΣ, Μ.Α.Κ.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43888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7,9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022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ΓΑΛΑ,  ΚΡΕΜΑ ΚΑΙ ΑΛΛΑ ΠΡΟΙΟΝΤΑ ΓΑΛΑΚΤΟΣ, ΕΚΤΟΣ ΑΠΟ ΒΟΥΤΥΡΟ  ΚΑΙ ΤΥΡΙ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43342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-21,4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ΥΠΟΔΗΜΑΤΑ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37426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14,8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ΑΡΓΙΛΙΟ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36447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185,7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ΑΥΤΟΜΑΤΕΣ   ΜΗΧΑΝΕΣ  ΕΓΓΡΑΦΗΣ  ΚΑΙ  ΕΠΕΞΕΡΓΑΣΙΑΣ  ΣΤΟΙΧΕΙΩΝ  ΚΑΙ ΜΟΝΑΔΕΣ ΑΥΤΩΝ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35973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9,1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ΜΗΧΑΝΕΣ ΓΡΑΦΕΙΟΥ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35946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-5,8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ΕΛΑΙΑ   ΠΕΤΡΕΛΑΙΟ</w:t>
            </w:r>
            <w:r w:rsidR="004E6DB8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 xml:space="preserve">Υ   ΚΑΙ  ΑΣΦΑΛΤΩΔΩΝ  ΟΡΥΚΤΩΝ,  </w:t>
            </w: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ΑΛΛΑ   ΑΠΟ   ΤΑ ΑΚΑΤΕΡΓΑΣΤΑ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34666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-20,2</w:t>
            </w:r>
          </w:p>
        </w:tc>
      </w:tr>
      <w:tr w:rsidR="00AC786F" w:rsidRPr="00F36CBF" w:rsidTr="00C02527">
        <w:trPr>
          <w:trHeight w:val="300"/>
        </w:trPr>
        <w:tc>
          <w:tcPr>
            <w:tcW w:w="735" w:type="dxa"/>
            <w:vAlign w:val="center"/>
          </w:tcPr>
          <w:p w:rsidR="00AC786F" w:rsidRPr="00F36CBF" w:rsidRDefault="00AC786F" w:rsidP="00EB1F17">
            <w:pPr>
              <w:jc w:val="center"/>
              <w:rPr>
                <w:rFonts w:ascii="Times New Roman" w:hAnsi="Times New Roman" w:cs="Times New Roman"/>
              </w:rPr>
            </w:pPr>
            <w:r w:rsidRPr="00F36CBF">
              <w:rPr>
                <w:rFonts w:ascii="Times New Roman" w:hAnsi="Times New Roman" w:cs="Times New Roman"/>
              </w:rPr>
              <w:lastRenderedPageBreak/>
              <w:t>872</w:t>
            </w:r>
          </w:p>
        </w:tc>
        <w:tc>
          <w:tcPr>
            <w:tcW w:w="5505" w:type="dxa"/>
            <w:shd w:val="clear" w:color="auto" w:fill="auto"/>
            <w:noWrap/>
            <w:hideMark/>
          </w:tcPr>
          <w:p w:rsidR="00AC786F" w:rsidRPr="00AC786F" w:rsidRDefault="00AC786F" w:rsidP="00EB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ΟΡΓΑΝΑ ΚΑΙ ΣΥΣΚΕΥΕΣ ΓΙΑ ΤΗΝ ΙΑΤΡΙΚΗ, Μ.Α.Κ.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32355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AC786F" w:rsidRPr="00AC786F" w:rsidRDefault="00AC786F" w:rsidP="00AC78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C786F">
              <w:rPr>
                <w:rFonts w:ascii="Times New Roman" w:eastAsia="Times New Roman" w:hAnsi="Times New Roman" w:cs="Times New Roman"/>
                <w:color w:val="000000"/>
              </w:rPr>
              <w:t>17,8</w:t>
            </w:r>
          </w:p>
        </w:tc>
      </w:tr>
      <w:tr w:rsidR="00EB1F17" w:rsidRPr="00F36CBF" w:rsidTr="00C02527">
        <w:trPr>
          <w:trHeight w:val="300"/>
        </w:trPr>
        <w:tc>
          <w:tcPr>
            <w:tcW w:w="735" w:type="dxa"/>
          </w:tcPr>
          <w:p w:rsidR="00EB1F17" w:rsidRPr="00F36CBF" w:rsidRDefault="00EB1F17" w:rsidP="007B5DE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05" w:type="dxa"/>
            <w:shd w:val="clear" w:color="auto" w:fill="auto"/>
            <w:noWrap/>
          </w:tcPr>
          <w:p w:rsidR="00EB1F17" w:rsidRPr="00F36CBF" w:rsidRDefault="007B5DED" w:rsidP="007B5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l-GR"/>
              </w:rPr>
            </w:pPr>
            <w:r w:rsidRPr="00F36CBF">
              <w:rPr>
                <w:rFonts w:ascii="Times New Roman" w:eastAsia="Times New Roman" w:hAnsi="Times New Roman" w:cs="Times New Roman"/>
                <w:b/>
                <w:color w:val="000000"/>
                <w:lang w:val="el-GR"/>
              </w:rPr>
              <w:t>ΥΠΟΣΥΝΟΛΟ</w:t>
            </w:r>
          </w:p>
        </w:tc>
        <w:tc>
          <w:tcPr>
            <w:tcW w:w="1249" w:type="dxa"/>
            <w:shd w:val="clear" w:color="auto" w:fill="auto"/>
            <w:noWrap/>
          </w:tcPr>
          <w:p w:rsidR="00EB1F17" w:rsidRPr="00F36CBF" w:rsidRDefault="00EB1F17" w:rsidP="007B5D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36CBF">
              <w:rPr>
                <w:rFonts w:ascii="Times New Roman" w:eastAsia="Times New Roman" w:hAnsi="Times New Roman" w:cs="Times New Roman"/>
                <w:b/>
                <w:color w:val="000000"/>
              </w:rPr>
              <w:t>1117895</w:t>
            </w:r>
          </w:p>
        </w:tc>
        <w:tc>
          <w:tcPr>
            <w:tcW w:w="1274" w:type="dxa"/>
            <w:shd w:val="clear" w:color="auto" w:fill="auto"/>
            <w:noWrap/>
          </w:tcPr>
          <w:p w:rsidR="00EB1F17" w:rsidRPr="00F36CBF" w:rsidRDefault="00EB1F17" w:rsidP="007B5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:rsidR="00E26DC5" w:rsidRPr="00AC786F" w:rsidRDefault="00E26DC5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9E5B14" w:rsidRDefault="009E5B14" w:rsidP="004E6DB8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9E5B14" w:rsidRDefault="009E5B14" w:rsidP="004E6DB8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C519D6" w:rsidRDefault="004E6DB8" w:rsidP="004E6DB8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Παρατίθεται κατωτέρω πίνακας εξαγωγών και εισαγωγών Ελλάδας – Ολλανδίας όλων των κατηγοριών προϊόντων </w:t>
      </w:r>
      <w:r w:rsidRPr="004E6DB8">
        <w:rPr>
          <w:rFonts w:ascii="Times New Roman" w:eastAsia="Times New Roman" w:hAnsi="Times New Roman" w:cs="Times New Roman"/>
          <w:sz w:val="24"/>
          <w:szCs w:val="24"/>
          <w:lang w:val="el-GR"/>
        </w:rPr>
        <w:t>σε τριψήφια κατάταξη της Τυποποιημένη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ς Ταξινόμησης Διεθνούς Εμπορίου.</w:t>
      </w:r>
    </w:p>
    <w:p w:rsidR="004E6DB8" w:rsidRDefault="004E6DB8" w:rsidP="004E6DB8">
      <w:pPr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4E6DB8" w:rsidRDefault="004E6DB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4E6DB8" w:rsidRPr="004E6DB8" w:rsidRDefault="004E6DB8" w:rsidP="004E6DB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4E6DB8">
        <w:rPr>
          <w:rFonts w:ascii="Times New Roman" w:eastAsia="Times New Roman" w:hAnsi="Times New Roman" w:cs="Times New Roman"/>
          <w:sz w:val="24"/>
          <w:szCs w:val="24"/>
          <w:lang w:val="el-GR"/>
        </w:rPr>
        <w:t>Κουτσής Δημήτριος</w:t>
      </w:r>
    </w:p>
    <w:p w:rsidR="004E6DB8" w:rsidRDefault="004E6DB8" w:rsidP="004E6DB8">
      <w:pPr>
        <w:rPr>
          <w:rFonts w:ascii="Times New Roman" w:eastAsia="Times New Roman" w:hAnsi="Times New Roman" w:cs="Times New Roman"/>
          <w:sz w:val="24"/>
          <w:szCs w:val="24"/>
          <w:lang w:val="el-GR"/>
        </w:rPr>
        <w:sectPr w:rsidR="004E6DB8" w:rsidSect="001430D2">
          <w:pgSz w:w="11907" w:h="16839" w:code="9"/>
          <w:pgMar w:top="1440" w:right="1800" w:bottom="1440" w:left="1800" w:header="709" w:footer="709" w:gutter="0"/>
          <w:cols w:space="708"/>
          <w:docGrid w:linePitch="360"/>
        </w:sectPr>
      </w:pPr>
      <w:r w:rsidRPr="004E6DB8">
        <w:rPr>
          <w:rFonts w:ascii="Times New Roman" w:eastAsia="Times New Roman" w:hAnsi="Times New Roman" w:cs="Times New Roman"/>
          <w:sz w:val="24"/>
          <w:szCs w:val="24"/>
          <w:lang w:val="el-GR"/>
        </w:rPr>
        <w:t>Σύμβουλος ΟΕΥ Β΄</w:t>
      </w:r>
    </w:p>
    <w:p w:rsidR="007B1035" w:rsidRPr="00992AA7" w:rsidRDefault="00992AA7" w:rsidP="007B10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992AA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lastRenderedPageBreak/>
        <w:t xml:space="preserve">Εξαγωγές και εισαγωγές </w:t>
      </w:r>
      <w:r w:rsidR="00C50FB0" w:rsidRPr="00992AA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Ελλάδας –</w:t>
      </w:r>
      <w:r w:rsidR="009E5B14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C50FB0" w:rsidRPr="00992AA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Ολλανδίας για τα έτη</w:t>
      </w:r>
      <w:r w:rsidR="007B1035" w:rsidRPr="00992AA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2015 και 2016 για όλες τις κατηγορίες προϊόντων  </w:t>
      </w:r>
    </w:p>
    <w:p w:rsidR="00E26DC5" w:rsidRDefault="007B1035" w:rsidP="007B10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  <w:r w:rsidRPr="00992AA7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>(σε τριψήφια κατάταξη της Τυποποιημένης Ταξινόμησης Διεθνούς Εμπορίου)</w:t>
      </w:r>
    </w:p>
    <w:p w:rsidR="004E6DB8" w:rsidRDefault="004E6DB8" w:rsidP="007B10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l-GR"/>
        </w:rPr>
      </w:pPr>
    </w:p>
    <w:tbl>
      <w:tblPr>
        <w:tblW w:w="16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5456"/>
        <w:gridCol w:w="1560"/>
        <w:gridCol w:w="1619"/>
        <w:gridCol w:w="1701"/>
        <w:gridCol w:w="1842"/>
        <w:gridCol w:w="1401"/>
        <w:gridCol w:w="1658"/>
      </w:tblGrid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0D6CF1" w:rsidRDefault="007B1035" w:rsidP="0099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l-GR"/>
              </w:rPr>
            </w:pP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0D6CF1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Εξαγωγές Ελλάδας προς Ολλανδία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l-GR"/>
              </w:rPr>
            </w:pPr>
            <w:r w:rsidRPr="00992AA7">
              <w:rPr>
                <w:rFonts w:ascii="Times New Roman" w:eastAsia="Times New Roman" w:hAnsi="Times New Roman" w:cs="Times New Roman"/>
                <w:i/>
                <w:lang w:val="el-GR"/>
              </w:rPr>
              <w:t>Εξαγωγές Ελλάδας προς Ολλανδία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l-GR"/>
              </w:rPr>
              <w:t>Εισαγωγές Ελλάδας από Ολλανδία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  <w:lang w:val="el-GR"/>
              </w:rPr>
              <w:t>Εισαγωγές Ελλάδας από Ολλανδία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 xml:space="preserve">Μεταβολή ελληνικών </w:t>
            </w:r>
            <w:r>
              <w:rPr>
                <w:rFonts w:ascii="Times New Roman" w:eastAsia="Times New Roman" w:hAnsi="Times New Roman" w:cs="Times New Roman"/>
                <w:lang w:val="el-GR"/>
              </w:rPr>
              <w:t>εξα</w:t>
            </w:r>
            <w:r w:rsidRPr="007B1035">
              <w:rPr>
                <w:rFonts w:ascii="Times New Roman" w:eastAsia="Times New Roman" w:hAnsi="Times New Roman" w:cs="Times New Roman"/>
              </w:rPr>
              <w:t>γωγών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Μεταβολή ελληνικών εισαγωγών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992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l-GR"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val="el-GR"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l-GR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l-GR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AC786F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(</w:t>
            </w:r>
            <w:r w:rsidRPr="00AC786F"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ευρώ)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92AA7">
              <w:rPr>
                <w:rFonts w:ascii="Times New Roman" w:eastAsia="Times New Roman" w:hAnsi="Times New Roman" w:cs="Times New Roman"/>
                <w:i/>
                <w:color w:val="000000"/>
                <w:lang w:val="el-GR"/>
              </w:rPr>
              <w:t>(</w:t>
            </w:r>
            <w:r w:rsidRPr="00992AA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000 </w:t>
            </w:r>
            <w:r w:rsidRPr="00992AA7">
              <w:rPr>
                <w:rFonts w:ascii="Times New Roman" w:eastAsia="Times New Roman" w:hAnsi="Times New Roman" w:cs="Times New Roman"/>
                <w:i/>
                <w:color w:val="000000"/>
                <w:lang w:val="el-GR"/>
              </w:rPr>
              <w:t>ευρώ)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AC786F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(</w:t>
            </w:r>
            <w:r w:rsidRPr="00AC786F">
              <w:rPr>
                <w:rFonts w:ascii="Times New Roman" w:eastAsia="Times New Roman" w:hAnsi="Times New Roman" w:cs="Times New Roman"/>
                <w:color w:val="000000"/>
              </w:rPr>
              <w:t xml:space="preserve">000 </w:t>
            </w:r>
            <w:r w:rsidRPr="00F36CBF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ευρώ)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992AA7">
              <w:rPr>
                <w:rFonts w:ascii="Times New Roman" w:eastAsia="Times New Roman" w:hAnsi="Times New Roman" w:cs="Times New Roman"/>
                <w:i/>
                <w:color w:val="000000"/>
                <w:lang w:val="el-GR"/>
              </w:rPr>
              <w:t>(</w:t>
            </w:r>
            <w:r w:rsidRPr="00992AA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000 </w:t>
            </w:r>
            <w:r w:rsidRPr="00992AA7">
              <w:rPr>
                <w:rFonts w:ascii="Times New Roman" w:eastAsia="Times New Roman" w:hAnsi="Times New Roman" w:cs="Times New Roman"/>
                <w:i/>
                <w:color w:val="000000"/>
                <w:lang w:val="el-GR"/>
              </w:rPr>
              <w:t>ευρώ)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b/>
                <w:lang w:val="el-GR"/>
              </w:rPr>
              <w:t>ΣΥΝΟΛΟ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1035">
              <w:rPr>
                <w:rFonts w:ascii="Times New Roman" w:eastAsia="Times New Roman" w:hAnsi="Times New Roman" w:cs="Times New Roman"/>
                <w:b/>
              </w:rPr>
              <w:t>456576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b/>
                <w:i/>
              </w:rPr>
              <w:t>548788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1035">
              <w:rPr>
                <w:rFonts w:ascii="Times New Roman" w:eastAsia="Times New Roman" w:hAnsi="Times New Roman" w:cs="Times New Roman"/>
                <w:b/>
              </w:rPr>
              <w:t>2124480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b/>
                <w:i/>
              </w:rPr>
              <w:t>2175108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1035">
              <w:rPr>
                <w:rFonts w:ascii="Times New Roman" w:eastAsia="Times New Roman" w:hAnsi="Times New Roman" w:cs="Times New Roman"/>
                <w:b/>
              </w:rPr>
              <w:t>20,2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1035">
              <w:rPr>
                <w:rFonts w:ascii="Times New Roman" w:eastAsia="Times New Roman" w:hAnsi="Times New Roman" w:cs="Times New Roman"/>
                <w:b/>
              </w:rPr>
              <w:t>2,4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4E6DB8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ΖΩΑ ΖΩΝΤΑΝΑ</w:t>
            </w:r>
          </w:p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(ΕΚΤΟΣ ΑΠΟ ΤΑ ΖΩΑ ΤΟΥ ΤΜΗΜΑΤΟΣ 03)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1763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2013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-47,6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ΚΡΕΑΤΑ ΒΟΟΕΙΔΩΝ ΝΩΠΑ, ΔΙΑΤΗΡΗΜΕΝΑ ΜΕ ΑΠΛΗ ΨΥΞΗ Η' ΚΑΤΕΨΥΓΜΕΝΑ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50050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52009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012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ΚΡΕΑΤΑ ΝΩΠΑ, ΔΙΑΤΗΡΗΜΕΝΑ ΜΕ ΑΠΛΗ ΨΥΞΗ Η' ΚΑΤΕΨΥΓΜΕΝΑ (ΕΚΤΟΣ ΤΩΝ ΒΟΟΕΙΔΩΝ)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236084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220581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-27,9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016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ΚΡΕΑΤΑ ΑΛΑΤΙΣΜΕΝΑ, ΑΠΟΞΗΡΑΜΕΝΑ ΣΕ ΑΡΜΗ Η' ΚΑΠΝΙΣΤΑ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7717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6891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-10,7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017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ΚΡΕΑΤΑ, ΠΑΡΑΣΚΕΥΑΣΜΕΝΑ Η' ΔΙΑΤΗΡΗΜΕΝΑ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1703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23971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23537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022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ΓΑΛΑ,  ΚΡΕΜΑ ΚΑΙ ΑΛΛΑ ΠΡΟΙΟΝΤΑ ΓΑΛΑΚΤΟΣ, ΕΚΤΟΣ ΑΠΟ ΒΟΥΤΥΡΟ  ΚΑΙ ΤΥΡΙ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2254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6393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55139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43342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183,6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-21,4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023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ΒΟΥΤΥΡΟ ΚΑΙ ΑΛΛΑ ΛΙΠΗ ΑΠΟ ΓΑΛΑ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7574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7718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024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ΤΥΡΙ ΚΑΙ ΠΗΓΜΕΝΟ ΓΑΛΑ ΓΙΑ ΤΥΡΙ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8906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6715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106185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108915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-24,6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ΑΥΓΑ ΠΤΗΝΩΝ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663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1029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1121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-58,1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034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ΨΑΡΙΑ ΝΩΠΑ Η' ΚΑΤΕΨΥΓΜΕΝΑ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9041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11677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4153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4519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ΨΑΡΙΑ ΑΠΟΞΕΡΑΜΕΝΑ, ΑΛΑΤΙΣΜΕΝΑ, ΣΕ ΑΡΜΗ Η' ΚΑΠΝΙΣΤΑ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955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785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-17,9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036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ΜΑΛΑΚΟΣΤΡΑΚΑ,  ΜΑΛΑΚΙΑ  ΚΑΙ  ΑΛΛΑ  ΥΔΡΟΒΙΑ,  ΑΣΠΟΝΔΥΛΑ,  ΝΩΠΑ, ΔΙΑΤΗΡΗΜΕΝΑ ΜΕ ΑΠΛΗ ΨΥΞΗ, ΚΑΤΕΨΥΓΜΕΝΑ, ΑΠΟΞΕΡΑΜΕΝΑ, Κ.Λ.Π.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506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2759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3719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456,3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037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ΨΑΡΙΑ, ΜΑΛΑΚΟΣΤΡΑΚΑ, ΜΑΛΑΚΙΑ ΚΛΠ. ΠΑΡΑΣΚΕΥΑΣΜΕΝΑ Η' ΔΙΑΤΗΡΗΜΕΝΑ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4946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4964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ΣΙΤΑΡΙ ΑΝΑΛΕΣΤΟ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ΡΥΖΙ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2125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606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596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-67,7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ΚΡΙΘΑΡΙ ΑΝΑΛΕΣΤΟ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240,5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ΚΑΛΑΜΠΟΚΙ ΑΝΑΛΕΣΤΟ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-31,1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183,9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ΔΗΜΗΤΡΙΑΚΑ ΑΝΑΛΕΣΤΑ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-48,3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-14,7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ΑΛΕΥΡΙΑ ΑΠΟ ΣΙΤΑΡΙ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338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72,2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ΑΛΕΥΡΙΑ ΑΠΟ ΑΛΛΑ ΔΗΜΗΤΡΙΑΚΑ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ΠΑΡΑΣΚΕΥΑΣΜΑΤΑ ΑΠΟ ΔΗΜΗΤΡΙΑΚΑ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4793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8084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12400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9713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68,7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-21,7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054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ΛΑΧΑΝΙΚΑ ΝΩΠΑ, ΚΑΤΕΨΥΓΜΕΝΑ ΚΛΠ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4951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6703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20287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23305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056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ΛΑΧΑΝΙΚΑ, ΠΑΡΑΣΚΕΥΑΣΜΕΝΑ Η' ΔΙΑΤΗΡΗΜΕΝΑ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16234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14678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22013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24456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-9,6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057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ΦΡΟΥΤΑ ΚΑΙ ΚΑΡΠΟΙ, ΝΩΠΑ Η' ΑΠΟΞΕΡΑΜΕΝΑ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43744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46200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19976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25042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058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ΦΡΟΥΤΑ ΠΑΡΑΣΚΕΥΑΣΜΕΝΑ Η' ΔΙΑΤΗΡΗΜΕΝΑ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12340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9567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5400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6294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-22,5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059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ΧΥΜΟΙ  ΦΡΟΥΤΩΝ  ΚΑΙ ΛΑΧΑΝΙΚΩΝ, ΠΕΡΙΛΑΜΒΑΝΟΜΕΝΟΥ ΚΑΙ ΤΟΥ  ΜΟΥΣΤΟΥ ΣΤΑΦΥΛΙΩΝ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775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4009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6115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7945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417,4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061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ΖΑΧΑΡΗ, ΜΕΛΑΣΑ ΚΑΙ ΜΕΛΙ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2019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61,2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062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ΖΑΧΑΡΩΔΗ ΠΑΡΑΣΚΕΥΑΣΜΑΤΑ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5949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6487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1586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071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ΚΑΦΕΣ ΚΑΙ ΥΠΟΚΑΤΑΣΤΑΤΑ ΤΟΥ ΚΑΦΕ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7004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8792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072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ΚΑΚΑΟ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15828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13071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85,2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-17,4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073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ΣΟΚΟΛΑΤΑ ΚΛΠ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3424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1571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7157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6961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-54,1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ΤΣΑΙ ΚΑΙ ΜΑΤΕ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1623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1744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-24,1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075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ΜΠΑΧΑΡΙΚΑ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957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780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110,1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-18,5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081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ΚΤΗΝΟΤΡΟΦΕΣ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1041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18076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16712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-7,5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091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ΜΑΡΓΑΡΙΝΗ ΚΑΙ ΛΙΠΗ ΜΑΓΕΙΡΙΚΗΣ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2209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3854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74,5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098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ΔΙΑΦΟΡΑ ΠΑΡΑΣΚΕΥΑΣΜΑΤΑ ΔΙΑΤΡΟΦΗΣ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7039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8134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58790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50251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-14,5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ΠΟΤΑ ΜΗ ΑΛΚΟΟΛΟΥΧΑ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978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4444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3637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-19,8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-18,1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ΠΟΤΑ ΑΛΚΟΟΛΟΥΧΑ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7569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6103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6397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5166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-19,4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-19,2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ΚΑΠΝΟΣ ΜΗ ΒΙΟΜΗΧΑΝΟΠΟΙΗΜΕΝΟΣ. ΑΠΟΡΡΙΜΜΑΤΑ ΚΑΠΝΟΥ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3995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4789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2659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-86,4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ΒΙΟΜΗΧΑΝΙΚΑ ΠΡΟΙΟΝΤΑ ΚΑΠΝΟΥ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19967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35942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25876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29044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ΔΕΡΜΑΤΑ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1183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-92,5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ΓΟΥΝΟΔΕΡΜΑΤΑ ΑΚΑΤΕΡΓΑΣΤΑ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-45,5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ΣΠΟΡΟΙ ΚΑΙ ΚΑΡΠΟΙ ΕΛΑΙΩΔΕΙΣ ΠΟΥ ΧΡΗΣΙΜΟΠΟΙΟΥΝΤΑΙ ΓΑΙ ΤΗΝ ΕΞΑΓΩΓΗ "ΡΕΥΣΤΩΝ" ΣΤΑΘΕΡΩΝ ΦΥΤΙΚΩΝ ΕΛΑΙΩΝ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1832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2715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49,9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48,2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ΣΠΟΡΟΙ ΚΑΙ ΚΑΡΠΟΙ ΕΛΑΙΩΔΕΙΣ ΠΟΥ ΧΡΗΣΙΜΟΠΟΙΟΥΝΤΑΙ ΓΙΑ ΤΗΝ ΕΞΑΓΩΓΗ ΛΟΙΠΩΝ ΣΤΑΘΕΡΩΝ ΦΥΤΙΚΩΝ ΕΛΑΙΩΝ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959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826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-10,7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-13,9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ΚΑΟΥΤΣΟΥΚ ΦΥΣΙΚΟ,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-40,6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2705,3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ΚΑΟΥΤΣΟΥΚ ΣΥΝΘΕΤΙΚΟ KΛΠ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652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82,7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ΦΕΛΛΟΣ ΑΚΑΤΕΡΓΑΣΤΟΣ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127,6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-59,7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ΚΑΥΣΟΞΥΛΑ ΚΑΙ ΞΥΛΟΚΑΡΒΟΥΝΑ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-72,3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ΡΟΚΑΝΙΔΙΑ, ΑΠΟΡΡΙΜΜΑΤΑ ΞΥΛΟΥ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334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ΞΥΛΕΙΑ ΑΚΑΤΕΡΓΑΣΤΗ Η' ΧΟΝΔΡΟΠΕΛΕΚΗΜΕΝΗ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438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-31,6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57,6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ΞΥΛΕΙΑ    ΑΠΛΩΣ   ΚΑΤΕΡΓΑΣΜΕΝΗ   ΚΑΙ   ΞΥΛΙΝΟΙ   ΣΤΡΩΤΗΡΕΣ   ΓΙΑ ΣΙΔΗΡΟΤΡΟΧΙΕΣ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1066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1168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ΧΑΡΤΟΜΑΖΑ ΚΑΙ ΑΠΟΡΡΙΜΜΑΤΑ ΧΑΡΤΙΟΥ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1227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226,2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ΜΕΤΑΞΙ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-82,5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ΒΑΜΒΑΚΙ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174,2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364,8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ΓΙΟΥΤΑ ΚΑΙ ΛΟΙΠΕΣ ΥΦΑΝΤΙΚΕΣ ΙΝΕΣ, ΜΗ ΝΗΜΑΤΟΠΟΙΗΜΕΝΕΣ ΚΛΠ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-88,6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150,9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ΦΥΤΙΚΕΣ   ΥΦΑΝΤΙΚΕΣ   ΙΝΕΣ  (ΕΚΤΟΣ  ΒΑΜΒΑΚΙΟΥ  Η'  ΓΙΟΥΤΑΣ)   ΜΗ ΝΗΜΑΤΟΠΟΙΗΜΕΝΕΣ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60,2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322,8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ΣΥΝΘΕΤΙΚΕΣ ΙΝΕΣ, ΚΑΤΑΛΛΗΛΕΣ ΓΙΑ ΚΛΩΣΙΜΟ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121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3011,3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ΤΕΧΝΗΤΕΣ ΙΝΕΣ, ΚΑΤΑΛΛΗΛΕΣ ΓΙΑ ΚΛΩΣΙΜΟ, ΚΑΙ ΑΠΟΡΡΙΜΜΑΤΑ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ΜΑΛΛΙΑ ΚΑΙ ΑΛΛΕΣ ΖΩΙΚΕΣ ΤΡΙΧΕΣ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-50,4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1342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ΜΕΤΑΧΕΙΡΙΣΜΕΝΟΣ ΙΜΑΤΙΣΜΟΣ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61,5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ΛΙΠΑΣΜΑΤΑ ΑΚΑΤΕΡΓΑΣΤΑ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409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138,7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ΠΕΤΡΕΣ, ΑΜΜΟΣ ΚΑΙ ΧΑΛΙΚΙΑ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920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771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ΘΕΙΟ ΚΑΙ ΑΦΡΥΚΤΟΙ ΣΙΔΗΡΟΠΥΡΙΤΕΣ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63,4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ΛΕΙΑΝΤΙΚΕΣ ΥΛΕΣ ΦΥΣΙΚΕΣ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-24,8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ΛΟΙΠΑ ΟΡΥΚΤΑ ΑΚΑΤΕΡΓΑΣΤΑ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6040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7484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1187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ΣΙΔΗΡΟΜΕΤΑΛΛΕΥΜΑΤΑ ΚΑΙ ΣΥΜΠΥΚΝΩΜΑΤΑ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-51,7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-15,4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ΑΠΟΡΡΙΜΜΑΤΑ ΚΑΙ ΘΡΑΥΣΜΑΤΑ, ΣΙΔΗΡΟΥ Η' ΧΑΛΥΒΑ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783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8335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2465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-36,3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-70,4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ΜΕΤΑΛΛΕΥΜΑΤΑ ΧΑΛΚΟΥ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-85,1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82,4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ΜΕΤΑΛΛΕΥΜΑΤΑ ΝΙΚΕΛΙΟΥ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-43,4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ΜΕΤΑΛΛΕΥΜΑΤΑ ΑΛΟΥΜΙΝΙΟΥ ΚΑΙ ΑΛΟΥΜΙΝΑ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-77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ΜΕΤΑΛΛΕΥΜΑΤΑ ΟΥΡΑΝΙΟΥ Ή ΘΟΡΙΟΥ ΚΑΙ ΣΥΜΠΥΚΝΩΜΑΤΑ ΤΟΥΣ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ΜΕΤΑΛΛΕΥΜΑΤΑ ΚΑΙ ΣΥΜΠΥΚΝΩΜΑΤΑ ΚΟΙΝΩΝ ΜΕΤΑΛΛΩΝ,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64,2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ΑΠΟΡΡΙΜΜΑΤΑ ΚΑΙ ΘΡΑΥΣΜΑΤΑ ΜΗ </w:t>
            </w:r>
            <w:r w:rsidRPr="007B1035">
              <w:rPr>
                <w:rFonts w:ascii="Times New Roman" w:eastAsia="Times New Roman" w:hAnsi="Times New Roman" w:cs="Times New Roman"/>
                <w:lang w:val="el-GR"/>
              </w:rPr>
              <w:lastRenderedPageBreak/>
              <w:t>ΣΙΔΗΡΟΥΧΩΝ ΚΟΙΝΩΝ ΜΕΤΑΛΛΩΝ,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lastRenderedPageBreak/>
              <w:t>446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5648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9416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66,7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289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ΜΕΤΑΛΛΕΥΜΑΤΑ ΚΑΙ ΣΥΜΠΥΚΝΩΜΑΤΑ ΠΟΛΥΤΙΜΩΝ ΜΕΤΑΛΛΩΝ,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1045,1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101,5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ΑΚΑΤΕΡΓΑΣΤΕΣ ΖΩΙΚΕΣ ΥΛΕΣ,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3043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2926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ΑΚΑΤΕΡΓΑΣΤΕΣ ΦΥΤΙΚΕΣ ΥΛΕΣ,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1867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2636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40668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43888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ΛΙΘΑΝΘΡΑΚΕΣ ΜΗ ΣΥΣΣΩΜΑΤΩΜΕΝΟΙ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ΑΝΘΡΑΚΟΠΛΙΝΘΟΙ, ΛΙΓΝΙΤΗΣ ΚΑΙ ΤΥΡΦΗ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248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335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389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ΟΠΤΑΝΘΡΑΚΕΣ  (ΚΩΚ) ΚΑΙ ΗΜΙΟΠΤΑΝΘΡΑΚΕΣ ΑΠΟ ΛΙΘΑΝΘΡΑΚΑ, ΛΙΓΝΙΤΗ Η' ΤΥΡΦΗ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-25,8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ΕΛΑΙΑ ΠΕΤΡΕΛΑΙΟΥ ΚΑΙ ΑΣΦΑΛΤΩΔΩΝ ΟΡΥΚΤΩΝ, ΑΚΑΤΕΡΓΑΣΤΑ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56,7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-0,4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ΕΛΑΙΑ   ΠΕΤΡΕΛΑΙΟΥ   ΚΑΙ  ΑΣΦΑΛΤΩΔΩΝ  ΟΡΥΚΤΩΝ,  'ΑΛΛΑ   ΑΠΟ   ΤΑ ΑΚΑΤΕΡΓΑΣΤΑ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14521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43463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34666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4923,9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-20,2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ΠΡΟΙΟΝΤΑ ΥΠΟΛΕΙΜΜΑΤΩΝ ΠΕΤΡΕΛΑΙΟΥ, Κ.Λ.Π.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ΥΓΡΟΠΟΙΗΜΕΝΟ ΠΡΟΠΑΝΙΟ ΚΑΙ ΒΟΥΤΑΝΙΟ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120,2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129,7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ΦΩΤΑΕΡΙΟ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-55,8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-56,3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ΑΕΡΙΟ ΠΕΤΡΕΛΑΙΟΥ ΚΑΙ ΛΟΙΠΟΙ ΑΕΡΙΩΔΕΙΣ ΥΔΡΟΓΟΝΑΝΘΡΑΚΕΣ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174,3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85,6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ΑΝΘΡΑΚΑΕΡΙΟ,  ΥΔΡΑΕΡΙΟ,  ΑΕΡΙΟ ΑΕΡΙΟΓΟΝΟΥ ΚΛΠ, ΕΚΤΟΣ ΤΩΝ  ΑΕΡΙΩΝ ΠΕΤΡΕΛΑΙΟΥ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-24,2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-26,7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ΗΛΕΚΤΡΙΚΗ ΕΝΕΡΓΕΙΑ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-55,8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-56,3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ΕΛΑΙΑ ΚΑΙ ΛΙΠΗ ΖΩΙΚΗΣ ΠΡΟΕΛΕΥΣΗΣξ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257,9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ΕΛΑΙΑ ΚΑΙ ΛΙΠΗ ΦΥΤΙΚΑ, ΣΤΑΘΕΡΑ, "ΜΑΛΑΚΑ", ΑΚΑΤΕΡΓΑΣΤΑ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1492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1376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-7,7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ΕΛΑΙΑ  ΚΑΙ  ΛΙΠΗ ΦΥΤΙΚΑ, ΣΤΑΘΕΡΑ, ΑΚΑΤΕΡΓΑΣΤΑ, ΚΛΠ,  ΕΚΤΟΣ  ΤΩΝ "ΜΑΛΑΚΩΝ"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6862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6999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ΕΛΑΙΑ ΚΑΙ ΛΙΠΗ ΖΩΙΚΑ Η' ΦΥΤΙΚΑ, ΕΠΕΞΕΡΓΑΣΜΕΝΑ, ΚΕΡΙΑ ΚΑΙ  ΛΟΙΠΑ ΜΗ ΒΡΩΣΙΜΑ ΠΑΡΑΣΚΕΥΑΣΜΑΤΑ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980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1731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76,6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ΥΔΡΟΓΟΝΑΝΘΡΑΚΕΣ ΚΑΙ ΤΑ ΠΑΡΑΓΩΓΑ ΤΟΥΣ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26038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17009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-34,7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ΑΛΚΟΟΛΕΣ, ΦΑΙΝΟΛΕΣ, ΦΑΙΝΟ-ΑΛΚΟΟΛΕΣ ΚΑΙ ΤΑ ΠΑΡΑΓΩΓΑ ΤΟΥΣ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3410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2954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-13,4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ΚΑΡΒΟΞΥΛΙΚΑ ΟΞΕΑ ΚΑΙ ΟΙ ΑΝΥΔΡΙΤΕΣ ΤΟΥΣ, ΑΛΟΓΟΝΙΔΙΑ, ΥΠΕΡΟΞΕΙΔΙΑ, ΥΠΕΡΟΞΕΑ ΚΑΙ ΤΑ ΠΑΡΑΓΩΓΑ ΤΟΥΣ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3172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4217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83,1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ΕΝΩΣΕΙΣ ΜΕ ΑΖΩΤΟΥΧΕΣ ΟΜΑΔΕΣ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2966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3841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ΟΡΓΑΝΙΚΕΣ, ΑΝΟΡΓΑΝΕΣ ΚΑΙ ΕΤΕΡΟΚΥΚΛΙΚΕΣ ΕΝΩΣΕΙΣ, ΝΟΥΚΛΕΙΝΙΚΑ ΟΞΕΑ ΚΑΙ ΤΑ ΑΛΑΤΑ ΤΟΥΣ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6182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9558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226,7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54,6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ΛΟΙΠΑ ΟΡΓΑΝΙΚΑ ΧΗΜΙΚΑ ΠΡΟΙΟΝΤΑ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8702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9821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167,2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ΑΝΟΡΓΑΝΑ ΧΗΜΙΚΑ ΣΤΟΙΧΕΙΑ, ΟΞΕΙΔΙΑ ΚΑΙ ΑΛΟΓΟΝΩΜΕΝΑ ΑΛΑΤΑ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879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5891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102,8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ΜΕΤΑΛΛΙΚΑ ΑΛΑΤΑ ΚΑΙ ΥΠΕΡΟΞΕΙΔΙΚΑ ΑΛΑΤΑ ΑΝΟΡΓΑΝΩΝ ΟΞΕΩΝ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1024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524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ΛΟΙΠΑ ΑΝΟΡΓΑΝΑ ΧΗΜΙΚΑ, ΟΡΓΑΝΙΚΕΣ ΚΑΙ ΑΝΟΡΓΑΝΕΣ ΕΝΩΣΕΙΣ ΠΟΛΥΤΙΜΩΝ ΜΕΤΑΛΛΩΝ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632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240,6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60,6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ΡΑΔΙΕΝΕΡΓΕΣ ΚΑΙ ΣΥΝΑΦΕΙΣ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701,7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ΟΡΓΑΝΙΚΕΣ ΣΥΝΘΕΤΙΚΕΣ ΧΡΩΣΤΙΚΕΣ ΥΛΕΣ ΚΑΙ ΒΑΦΕΣ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243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2369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1760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327,1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-25,7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532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ΕΚΧΥΛΙΣΜΑΤΑ  ΒΑΦΙΚΗΣ ΚΑΙ ΒΥΡΣΟΔΕΨΙΑΣ ΚΑΙ ΣΥΝΘΕΤΙΚΕΣ ΒΥΡΣΟΔΕΨΙΚΕΣ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70,4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ΒΑΦΕΣ, ΧΡΩΜΑΤΑ, ΒΕΡΝΙΚΙΑ ΚΑΙ ΣΥΝΑΦΕΙΣ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614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31782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29659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541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ΙΑΤΡΙΚΑ ΚΑΙ ΦΑΡΜΑΚΕΥΤΙΚΑ ΠΡΟΙΟΝΤΑ, ΕΚΤΟΣ ΑΠΟ ΤΑ ΦΑΡΜΑΚΑ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1223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52040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52994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105,9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ΦΑΡΜΑΚΑ (ΠΕΡΙΛΑΜΒΑΝΟΝΤΑΙ ΚΑΙ ΤΑ ΚΤΗΝΙΑΤΡΙΚΑ ΦΑΡΜΑΚΑ)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55975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64303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263875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225666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-14,5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ΑΙΘΕΡΙΑ ΕΛΑΙΑ, ΑΡΩΜΑΤΑ ΚΑΙ ΑΡΩΜΑΤΙΚΕΣ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4328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5958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131,6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553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ΠΡΟΙΟΝΤΑ ΑΡΩΜΑΤΟΠΟΙΙΑΣ, ΚΑΛΛΥΝΤΙΚΑ Η'ΚΑΛΛΩΠΙΣΤΙΚΑ ΠΑΡΑΣΚΕΥΑΣΜΑΤΑ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1548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10983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14076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136,9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554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ΣΑΠΟΥΝΙΑ, ΠΡΟΙΟΝΤΑ ΚΑΘΑΡΙΣΜΟΥ ΚΑΙ ΣΤΙΛΒΩΣΕΩΣ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644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7516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8814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59,2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ΛΙΠΑΣΜΑΤΑ ΒΙΟΜΗΧΑΝΟΠΟΙΗΜΕΝΑ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3290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14313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21285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-89,7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48,7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571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ΠΟΛΥΜΕΡΗ ΤΟΥ ΑΙΘΥΛΕΝΙΟΥ ΣΕ ΠΡΩΤΟΓΕΝΕΙΣ ΜΟΡΦΕΣ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24300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26759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-23,8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572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ΠΟΛΥΜΕΡΗ ΤΟΥ ΣΤΥΡΕΝΙΟΥ (ΣΤΥΡΟΛΙΟΥ) ΣΕ ΑΡΧΙΚΕΣ ΜΟΡΦΕΣ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890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1271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94,1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573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ΠΟΛΥΜΕΡΗ ΤΟΥ ΧΛΩΡΙΟΥΧΟΥ ΒΙΝΥΛΙΟΥ Η' ΑΛΛΩΝ ΑΛΟΓΟΝΩΜΕΝΩΝ ΟΛΕΦΙΝΩΝ, ΣΕ ΠΡΩΤΟΓΕΝΕΙΣ ΜΟΡΦΕΣ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351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56,6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574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ΠΟΛΥΑΚΕΤΑΛΕΣ,    ΑΛΛΟΙ   ΠΟΛΥΑΙΘΕΡΕΣ,   ΡΗΤΙΝΕΣ   -   ΕΠΟΞΕΙΔΙΑ, ΠΟΛΥΑΝΘΡΑΚΙΚΑ  ΑΛΑΤΑ,  ΡΗΤΙΝΕΣ  - ΑΛΚΙΔΙΑ ΚΑΙ  ΑΛΛΟΙ  ΠΟΛΥΕΣΤΕΡΕΣ  ΣΕ ΠΡΩΤΟΓΕΝΕΙΣ ΜΟΡΦΕΣ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370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10384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9709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575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ΛΟΙΠΑ ΠΛΑΣΤΙΚΑ ΣΕ ΠΡΩΤΟΓΕΝΕΙΣ ΜΟΡΦΕΣ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22193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25336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579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ΑΠΟΡΡΙΜΜΑΤΑ, ΞΕΣΜΑΤΑ ΚΑΙ ΘΡΑΥΣΜΑΤΑ ΑΠΟ ΠΛΑΣΤΙΚΑ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246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78,8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581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ΣΩΛΗΝΕΣ ΚΑΘΕ ΕΙΔΟΥΣ ΚΑΙ ΤΑ ΕΞΑΡΤΗΜΑΤΑ ΤΟΥΣ ΑΠΟ ΠΛΑΣΤΙΚΕΣ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695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1051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ΠΛΑΚΕΣ, ΦΥΛΛΑ, ΤΑΙΝΙΕΣ ΚΛΠ. ΑΠΟ ΠΛΑΣΤΙΚΕΣ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5817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6412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ΜΟΝΟΚΛΩΣΤΑ ΝΗΜΑΤΑ, ΣΧΟΙΧΙΑ, ΡΑΒΔΙΑ ΚΛΠ. </w:t>
            </w:r>
            <w:r w:rsidRPr="007B1035">
              <w:rPr>
                <w:rFonts w:ascii="Times New Roman" w:eastAsia="Times New Roman" w:hAnsi="Times New Roman" w:cs="Times New Roman"/>
              </w:rPr>
              <w:t>ΑΠΟ ΠΛΑΣΤΙΚΕΣ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147,9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591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ΕΝΤΟΜΟΚΤΟΝΑ,   ΠΟΝΤΙΚΟΦΑΡΜΑΚΑ,   ΜΥΚΗΤΟΚΤΟΝΑ,   ΖΙΖΑΝΙΟΚΤΟΝΑ, ΑΝΑΣΧΕΤΙΚΑ  ΤΗΣ  ΒΛΑΣΤΗΣΕΩΣ ΚΑΙ ΡΥΘΜΙΣΤΙΚΑ ΤΗΣ ΑΝΑΠΤΥΞΕΩΣ ΤΩΝ  ΦΥΤΩΝ, ΑΠΟΛΥΜΑΝΤΙΚΑ ΚΑΙ ΠΑΡΟΜΟΙΑ ΠΡΟΙΟΝΤΑ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3159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2358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-25,4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592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ΑΜΥΛΑ, ΙΝΟΥΛΙΝΗ ΚΑΙ ΓΛΟΥΤΕΝΗ. </w:t>
            </w:r>
            <w:r w:rsidRPr="007B1035">
              <w:rPr>
                <w:rFonts w:ascii="Times New Roman" w:eastAsia="Times New Roman" w:hAnsi="Times New Roman" w:cs="Times New Roman"/>
                <w:lang w:val="el-GR"/>
              </w:rPr>
              <w:lastRenderedPageBreak/>
              <w:t>ΛΕΥΚΩΜΑΤΟΥΧΕΣ ΟΥΣΙΕΣ ΚΟΛΕΣ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lastRenderedPageBreak/>
              <w:t>193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13165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16430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593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ΕΚΡΗΚΤΙΚΑ ΚΑΙ ΠΥΡΟΤΕΧΝΙΚΑ ΠΡΟΙΟΝΤΑ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-16,3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597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ΠΑΡΑΣΚΕΥΣΜΕΝΑ  ΠΡΟΣΘΕΤΙΚΑ ΓΙΑ ΟΡΥΚΤΑ ΛΑΔΙΑ, ΥΓΡΑ ΓΙΑ  ΥΔΡΑΥΛΙΚΗ ΜΕΤΑΒΙΒΑΣΗ, ΑΝΤΙΨΥΚΤΙΚΑ, ΑΠΟΨΥΚΤΙΚΑ, ΛΙΠΑΝΤΙΚΑ ΠΑΡΑΣΚΕΥΑΣΜΑΤΑ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3092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3123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598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ΔΙΑΦΟΡΑ ΧΗΜΙΚΑ ΠΡΟΙΟΝΤΑ,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1851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21182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30208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ΥΠΟΛΕΙΜΑΤΑ ΠΡΟΙΟΝΤΩΝ ΧΗΜΙΚΗΣ ΒΙΟΜΗΧ., ΑΠΟΒΛΗΤΑ ΥΠΟΝΟΜΩΝ,ΑΛΛΑ ΑΠΟΒΛΗΤΑ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67,2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-20,9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ΔΕΡΜΑΤΑ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ΕΙΔΗ ΑΠΟ ΔΕΡΜΑ Η' ΑΠΟ ΣΥΝΘΕΣΗ ΔΕΡΜΑΤΟΣ, Μ.Α.Κ., ΣΑΓΜΑΤΟΠΟΙΙΑ ΚΑΙ ΙΠΠΟΣΚΕΥΗ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613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ΓΟΥΝΟΔΕΡΜΑΤΑ ΚΑΤΕΡΓΑΣΜΕΝΑ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-54,9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ΠΡΟΙΟΝΤΑ ΑΠΟ ΚΑΟΥΤΣΟΥΚ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973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1215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121,4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ΕΠΙΣΩΤΡΑ, ΑΕΡΟΘΑΛΑΜΟΙ ΚΛΠ. ΑΠΟ ΚΑΟΥΤΣΟΥΚ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1027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13689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16220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-52,9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629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ΤΕΧΝΟΥΡΓΗΜΑΤΑ ΑΠΟ ΚΑΟΥΤΣΟΥΚ,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1821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2569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141,3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633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ΕΙΔΗ ΑΠΟ ΦΕΛΛΟ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68,9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160,6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ΤΕΧΝΟΥΡΓΗΜΑΤΑ ΓΙΑ ΕΠΕΝΔΥΣΕΙΣ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5875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7595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ΤΕΧΝΟΥΡΓΗΜΑΤΑ ΑΠΟ ΞΥΛΟ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1575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92,1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641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ΧΑΡΤΙ ΚΑΙ ΧΑΡΤΟΝΙ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873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12722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10493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-17,5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642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ΧΑΡΤΙ ΚΑΙ ΧΑΡΤΟΝΙ ΚΟΜΜΕΝΟ ΣΕ ΜΕΓΕΘΗ Η' ΣΧΗΜΑΤΑ ΚΑΙ ΤΕΧΝΟΥΡΓΗΜΑΤΑ ΑΠΟ ΑΥΤΟ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1384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19731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21454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ΝΗΜΑΤΑ ΥΦΑΝΤΙΚΑ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4402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ΥΦΑΣΜΑΤΑ ΒΑΜΒΑΚΕΡΑ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1333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1358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ΥΦΑΣΜΑΤΑ ΑΠΟ ΤΕΧΝΗΤΕΣ ΥΦΑΝΤΙΚΕΣ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1759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1853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-34,5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ΥΦΑΣΜΑΤΑ  ΔΙΑΦΟΡΕΤΙΚΑ  ΑΠΟ  ΤΑ  ΒΑΜΒΑΚΕΡΑ  Η'  ΤΑ  ΥΦΑΣΜΑΤΑ  ΑΠΟ </w:t>
            </w:r>
            <w:r w:rsidRPr="007B1035">
              <w:rPr>
                <w:rFonts w:ascii="Times New Roman" w:eastAsia="Times New Roman" w:hAnsi="Times New Roman" w:cs="Times New Roman"/>
                <w:lang w:val="el-GR"/>
              </w:rPr>
              <w:lastRenderedPageBreak/>
              <w:t>ΤΕΧΝΗΤΕΣ ΥΦΑΝΤΙΚΕΣ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lastRenderedPageBreak/>
              <w:t>105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763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655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ΥΦΑΣΜΑΤΑ ΠΛΕΚΤΑ Η' ΚΡΟΣΕ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1098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1977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80,1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ΤΟΥΛΙΑ,  ΔΑΝΤΕΛΕΣ, ΚΕΝΤΗΜΑΤΑ, ΚΟΡΔΕΛΕΣ, ΓΑΡΝΙΡΙΣΜΑΤΑ  ΚΑΙ  ΑΛΛΑ ΜΙΚΡΑ ΕΙΔΗ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ΕΙΔΙΚΑ ΝΗΜΑΤΑ, ΕΙΔΙΚΕΣ ΥΦΑΝΤΙΚΕΣ ΙΝΕΣ ΚΑΙ ΣΥΝΑΦΗ ΠΡΟΙΟΝΤΑ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6801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6864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7554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-26,4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ΕΤΟΙΜΑ ΕΙΔΗ ΑΠΟ ΥΦΑΝΤΙΚΕΣ ΥΛΕΣ,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3002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2133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2765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3014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ΕΠΙΣΤΡΩΜΑΤΑ ΔΑΠΕΔΩΝ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1700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661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ΑΣΒΕΣΤΗΣ, ΤΣΙΜΕΝΤΟ ΚΑΙ ΕΤΟΙΜΑ ΥΛΙΚΑ ΚΑΤΑΣΚΕΥΩΝ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262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662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ΟΙΚΟΔΟΜΙΚΕΣ ΥΛΕΣ ΑΠΟ ΠΗΛΟ ΚΑΙ ΔΥΣΤΗΚΤΑ ΟΙΚΟΔΟΜΙΚΑ ΥΛΙΚΑ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373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90,7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ΟΡΥΚΤΑ ΕΙΔΗ ΒΙΟΜΗΧΑΝΟΠΟΙΗΜΕΝΑ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1750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1742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-0,4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664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ΓΥΑΛΙ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480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ΓΥΑΛΙΝΑ ΕΙΔΗ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1095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2139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95,3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666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ΠΗΛΙΝΑ ΕΙΔΗ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732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945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667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ΜΑΡΓΑΡΙΤΑΡΙΑ, ΠΟΛΥΤΙΜΕΣ ΚΑΙ ΗΜΙΠΟΛΥΤΙΜΕΣ ΠΕΤΡΕΣ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282,5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ΧΥΤΟΣΙΔΗΡΟΣ, ΣΠΟΓΓΩΔΗΣ ΣΙΔΗΡΟΣ, ΣΙΔΗΡΟΚΡΑΜΑΤΑ ΚΛΠ.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435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ΡΑΒΔΟΙ  ΚΑΙ ΑΛΛΕΣ ΠΡΩΤΟΓΕΝΕΙΣ ΜΟΡΦΕΣ ΚΑΙ ΗΜΙΤΕΛΗ  ΠΡΟΙΟΝΤΑ  ΑΠΟ ΣΙΔΗΡΟ Η ΧΑΛΥΒΑ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82,1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ΠΛΑΤΕΑ ΠΡΟΙΟΝΤΑ ΕΛΑΣΕΩΣ ΑΠΟ ΣΙΔΗΡΟ Η' ΧΑΛΥΒΑ, ΟΧΙ ΣΕ ΚΡΑΜΑΤΑ, ΜΗ ΕΠΙΣΤΡΩΜΕΝΑ, ΕΠΙΜΕΤΑΛΛΩΜΕΝΑ Η' ΕΠΕΝΔΥΜΕΝΑ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734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-50,8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ΦΥΛΛΑ ΜΕΓΑΛΑ, ΠΛΑΤΙΑ ΣΙΔΗΡΟΥ ΚΑΙ ΧΑΛΥΒΑ ΚΑΙ ΛΑΜΑΡΙΝΕΣ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10825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11668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ΤΑΙΝΙΕΣ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16407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18284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ΡΑΒΔΟΙ ΚΑΙ ΕΙΔΗ ΚΑΘΟΡΙΣΜΕΝΗΣ ΜΟΡΦΗΣ ΑΠΟ </w:t>
            </w:r>
            <w:r w:rsidRPr="007B1035">
              <w:rPr>
                <w:rFonts w:ascii="Times New Roman" w:eastAsia="Times New Roman" w:hAnsi="Times New Roman" w:cs="Times New Roman"/>
                <w:lang w:val="el-GR"/>
              </w:rPr>
              <w:lastRenderedPageBreak/>
              <w:t>ΣΙΔΗΡΟ Η' ΧΑΛΥΒΑ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lastRenderedPageBreak/>
              <w:t>485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-11,4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677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ΣΙΔΗΡΟΤΡΟΧΙΕΣ ΚΑΙ ΑΛΛΟ ΥΛΙΚΟ ΣΙΔΗΡΟΔΡΟΜΩΝ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48,2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192,9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ΣΥΡΜΑΤΑ ΑΠΟ ΣΙΔΗΡΟ Η' ΧΑΛΥΒΑ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401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90,1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679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ΣΩΛΗΝΕΣ ΚΑΙ ΕΞΑΡΤΗΜΑΤΑ ΣΩΛΗΝΩΣΕΩΝ ΑΠΟ ΣΙΔΗΡΟ Η' ΧΑΛΥΒΑ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2748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4467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1843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2088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62,6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ΑΡΓΥΡΟΣ, ΛΕΥΚΟΧΡΥΣΟΣ, ΚΛΠ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264,7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XΑΛΚΟΣ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6703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7072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ΝΙΚΕΛΙΟ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513,3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ΑΡΓΙΛΙΟ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31250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32611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12758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36447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185,7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ΜΟΛΥΒΔΟΣ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227,2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74,7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ΨΕΥΔΑΡΓΥΡΟΣ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1663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1480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ΚΑΣΣΙΤΕΡΟΣ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197,8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ΛΟΙΠΑ, ΜΗ ΣΙΔΗΡΟΥΧΑ, ΚΟΙΝΑ ΜΕΤΑΛΛΑ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-26,8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220,7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ΚΑΤΑΣΚΕΥΕΣ ΚΑΙ ΜΕΡΗ ΑΥΤΩΝ, Μ.Α.Κ., ΑΠΟ ΣΙΔΗΡΟ, ΧΑΛΥΒΑ Η' ΑΡΓΙΛΙΟ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638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724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1401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1672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ΜΕΤΑΛΛΙΚΑ ΔΟΧΕΙΑ ΓΙΑ ΕΝΑΠΟΘΕΣΗ ΚΑΙ ΜΕΤΑΦΟΡΑ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-13,3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53,1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ΠΡΟΙΟΝΤΑ ΣΥΡΜΑΤΙΝΑ (ΕΚΤΟΣ ΤΩΝ ΗΛΕΚΤΡΙΚΩΝ ΜΕ ΜΟΝΩΣΗ) ΚΑΙ ΠΛΕΓΜΑΤΑ ΔΙΚΤΥΩΤΑ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444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71,6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-37,7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ΚΑΡΦΙΑ,  ΒΙΔΕΣ,  ΠΑΞΙΜΑΔΙΑ ΚΛΠ. ΑΠΟ ΣΙΔΗΡΟ,  ΧΑΛΥΒΑ,  ΧΑΛΚΟ  Η' ΑΡΓΙΛΙΟ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720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1482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-14,3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105,7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ΕΡΓΑΛΕΙΑ ΧΕΡΙΟΥ Η' ΜΗΧΑΝΩΝ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317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2139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68,8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ΕΙΔΗ ΜΑΧΑΙΡΟΠΟΙΙΑΣ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871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739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33,7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ΕΙΔΗ ΟΙΚΙΑΚΗΣ ΧΡΗΣΕΩΣ ΑΠΟ ΚΟΙΝΑ ΜΕΤΑΛΛΑ,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1802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1833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ΒΙΟΜΗΧΑΝΙΚΑ ΕΙΔΗ ΑΠΟ ΚΟΙΝΑ ΜΕΤΑΛΛΑ,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1679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6008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7952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ΣΥΣΚΕΥΕΣ ΑΤΜΟΛΕΒΗΤΩΝ, ΥΠΕΡΘΕΡΜΑΝΤΗΡΕΣ ΝΕΡΟΥ Κ.Λ.Π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-80,8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712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ΑΤΜΟΜΗΧΑΝΕΣ,  ΛΟΙΠΕΣ  ΣΥΣΚΕΥΕΣ ΠΑΡΑΓΩΓΗΣ ΑΕΡΙΩΝ ΚΑΙ ΜΕΡΗ  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270,1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-55,6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ΚΙΝΗΤΗΡΕΣ ΕΚΡΗΞΕΩΣ Η' ΕΣΩΤΕΡΙΚΗΣ ΚΑΥΣΕΩΣ, ΕΜΒΟΛΟΦΟΡΟΙ ΚΑΙ 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3790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4864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133,5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714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ΜΗΧΑΝΕΣ ΚΑΙ ΚΙΝΗΤΗΡΕΣ ΜΗ ΗΛΕΚΤΡΙΚΟΙ (ΔΙΑΦΟΡΕΤΙΚΟΙ ΑΠΟ  ΕΚΕΙΝΟΥΣ ΤΩΝ ΟΜΑΔΩΝ 712, 713, 718)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1554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1151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-25,9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ΗΛΕΚΤΡΙΚΟΙ ΠΕΡΙΣΤΡΟΦΙΚΟΙ ΚΙΝΗΤΗΡΕΣ ΚΑΙ ΜΕΡΗ 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1408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1367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718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ΛΟΙΠΑ ΜΗΧΑΝΗΜΑΤΑ ΗΛΕΚΤΡΟΠΑΡΑΓΩΓΗΣ ΚΑΙ ΜΕΡΗ 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ΓΕΩΡΓΙΚΑ ΜΗΧΑΝΗΜΑΤΑ (ΕΚΤΟΣ ΕΛΚΥΣΤΗΡΩΝ)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525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5341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3849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-27,9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ΕΛΚΥΣΤΗΡΕΣ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701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797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61,8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ΜΗΧΑΝΙΚΟΣ ΕΞΟΠΛΙΣΜΟΣ ΓΙΑ ΕΡΓΟΛΗΠΤΙΚΑ ΕΡΓΑ ΚΑΙ ΟΙΚΟΔΟΜΕΣ ΚΑΙ ΜΕΡΗ ΑΥΤΟΥ,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574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3345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4521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-29,5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ΜΗΧΑΝΕΣ ΕΠΕΞΕΡΓΑΣΙΑΣ ΥΦΑΝΤΙΚΩΝ ΙΝΩΝ ΚΑΙ ΔΕΡΜΑΤΟΣ ΚΑΙ ΜΕΡΗ 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1157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123,3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96,2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ΧΑΡΤΟΠΟΙΙΑΣ, ΠΑΡΑΣΚΕΥΗΣ ΧΑΡΤΟΜΑΖΑΣ, ΚΟΠΗΣ ΧΑΡΤΙΟΥ ΚΑΙ ΛΟΙΠΑ ΜΗΧΑΝΗΜΑΤΑ ΚΑΤΑΣΚΕΥΗΣ ΤΕΧΝΟΥΡΓΗΜΑΤΩΝ ΑΠΟ ΧΑΡΤΙ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505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1962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50,9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288,6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ΕΚΤΥΠΩΤΙΚΑ ΚΑΙ ΒΙΒΛΙΟΔΕΤΙΚΑ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1587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1864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 ΕΠΕΞΕΡΓΑΣΙΑΣ  ΤΡΟΦΙΜΩΝ (ΕΞΑΙΡΟΥΝΤΑΙ ΤΑ ΟΙΚΙΑΚΑ) 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478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680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3498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3271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ΜΗΧΑΝΗΜΑΤΑ  ΚΑΙ ΕΡΓΑΛΕΙΑ ΓΙΑ ΕΙΔΙΚΕΥΜΕΝΕΣ ΒΙΟΜΗΧΑΝΙΕΣ ΚΑΙ  ΜΕΡΗ </w:t>
            </w:r>
            <w:r w:rsidRPr="007B1035">
              <w:rPr>
                <w:rFonts w:ascii="Times New Roman" w:eastAsia="Times New Roman" w:hAnsi="Times New Roman" w:cs="Times New Roman"/>
                <w:lang w:val="el-GR"/>
              </w:rPr>
              <w:lastRenderedPageBreak/>
              <w:t>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lastRenderedPageBreak/>
              <w:t>745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983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16033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10885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-32,1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731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ΚΑΙ ΕΡΓΑΛΕΙΑ ΠΟΥ ΕΡΓΑΖΟΝΤΑΙ ΜΕ ΑΦΑΙΡΕΣΗ ΜΕΤΑΛΛΟΥ  Η' ΑΛΛΟΥ ΥΛΙΚΟΥ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69,9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65,1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  ΚΑΙ   ΕΡΓΑΛΕΙΑ  ΚΑΤΕΡΓΑΣΙΑΣ  ΜΕΤΑΛΛΩΝ,   ΜΕΤΑΛΛΙΚΩΝ ΚΑΡΒΙΔΙΩΝ, Κ.Λ.Π., ΠΟΥ ΕΡΓΑΖΟΝΤΑΙ ΧΩΡΙΣ ΑΦΑΙΡΕΣΗ ΥΛΗΣ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-54,5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ΜΕΡΗ  ΚΑΙ  ΕΞΑΡΤΗΜΑΤΑ ΓΙΑ ΤΑ ΜΗΧΑΝΗΜΑΤΑ ΤΩΝ ΔΙΑΚΡΙΣΕΩΝ  731  ΚΑΙ 733,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457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88,8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737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 ΚΑΤΕΡΓΑΣΙΑΣ ΜΕΤΑΛΛΩΝ (ΔΙΑΦΟΡΕΤΙΚΑ ΑΠΟ  ΤΑ  ΜΗΧΑΝΙΚΑ ΕΡΓΑΛΕΙΑ) ΚΑΙ ΜΕΡΗ 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-10,2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ΜΗΧΑΝΙΚΟΣ ΕΞΟΠΛΙΣΜΟΣ ΘΕΡΜΑΝΣΕΩΣ ΚΑΙ ΨΥΞΕΩΣ ΚΑΙ ΜΕΡΗ ΑΥΤΩΝ, Μ.Α.Κ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1260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14312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14191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-0,8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ΑΝΤΛΙΕΣ ΚΑΙ ΑΝΥΦΩΤΗΡΕΣ ΥΓΡΩΝ ΚΑΙ ΤΑ ΜΕΡΗ 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598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2552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3638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104,1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ΑΝΤΛΙΕΣ  ΚΑΙ ΣΥΜΠΙΕΣΤΕΣ ΑΕΡΙΩΝ, ΑΝΕΜΙΣΤΗΡΕΣ, ΑΠΟΡΡΟΦΗΤΗΡΕΣ  ΚΑΙ ΠΑΡΟΜΟΙΑ, ΚΑΘΩΣ ΚΑΙ ΤΑ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669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1069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8963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7417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59,6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-17,2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ΜΗΧΑΝΙΚΟΣ  ΕΞΟΠΛΙΣΜΟΣ ΚΙΝΟΥΜΕΝΟΣ ΜΕ ΟΠΟΙΟΔΗΠΟΤΕ ΚΙΝΗΤΗΡΑ ΓΙΑ  ΤΗ ΜΕΤΑΚΙΝΗΣΗ ΤΩΝ ΕΜΠΟΡΕΥΜΑΤΩΝ ΚΑΙ ΜΕΡΗ ΑΥΤΟΥ,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1534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1507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4536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4749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ΛΟΙΠΑ  ΜΗ ΗΛΕΚΤΡΙΚΑ ΜΗΧΑΝΗΜΑΤΑ, ΕΡΓΑΛΕΙΑ ΚΑΙ ΜΗΧΑΝΕΣ  ΚΑΙ  ΜΕΡΗ ΑΥΤΩΝ,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5053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5205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97,3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ΡΟΥΛΕΜΑΝ ΜΕ ΣΦΑΙΡΙΔΙΑ Η' ΚΥΛΙΝΔΡΟΥΣ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3188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3556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172,2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ΕΙΔΗ ΚΡΟΥΝΟΠΟΙΙΑΣ ΚΑΙ ΠΑΡΟΜΟΙΑ ΟΡΓΑΝΑ ΓΙΑ ΣΩΛΗΝΩΣΕΙΣ, ΔΕΞΑΜΕΝΕΣ, ΑΤΜΟΛΕΒΗΤΕΣ, ΚΑΔΟΥΣ ΚΑΙ ΤΑ ΣΥΝΑΦΗ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1907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56,4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748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ΑΞΟΝΕΣ   ΓΙΑ  ΤΗ  ΜΕΤΑΔΟΣΗ  ΤΗΣ  ΚΙΝΗΣΕΩΣ,  ΣΤΡΟΦΑΛΟΙ,   ΕΔΡΑΝΑ, ΚΟΥΖΙΝΕΤΑ,   ΤΡΟΧΟΙ,   ΠΟΛΛΑΠΛΑΣΙΑΣΤΕΣ  ΚΑΙ  ΜΕΤΑΤΡΟΠΕΙΣ   </w:t>
            </w:r>
            <w:r w:rsidRPr="007B1035">
              <w:rPr>
                <w:rFonts w:ascii="Times New Roman" w:eastAsia="Times New Roman" w:hAnsi="Times New Roman" w:cs="Times New Roman"/>
                <w:lang w:val="el-GR"/>
              </w:rPr>
              <w:lastRenderedPageBreak/>
              <w:t>ΤΑΧΥΤΗΤΑΣ, ΣΦΟΝΔΥΛΟΙ, ΤΡΟΧΑΛΙΕΣ, ΣΥΜΠΛΕΚΤΕΣ ΚΑΙ ΟΡΓΑΝΑ ΣΥΖΕΥΞΕΩΣ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lastRenderedPageBreak/>
              <w:t>127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1399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2177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749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ΜΕΡΗ ΚΑΙ ΕΞΑΡΤΗΜΑΤΑ ΜΗΧΑΝΗΜΑΤΩΝ ΜΗ ΗΛΕΚΤΡΙΚΑ,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335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1319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2393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-11,9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81,4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751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ΜΗΧΑΝΕΣ ΓΡΑΦΕΙΟΥ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5278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4078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38149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35946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-22,7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752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ΑΥΤΟΜΑΤΕΣ   ΜΗΧΑΝΕΣ  ΕΓΓΡΑΦΗΣ  ΚΑΙ  ΕΠΕΞΕΡΓΑΣΙΑΣ  ΣΤΟΙΧΕΙΩΝ  ΚΑΙ ΜΟΝΑΔΕΣ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1280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1654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32975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35973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759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ΜΕΡΗ  ΚΑΙ  ΕΞΑΡΤΗΜΑΤΑ ΤΩΝ ΜΗΧΑΝΗΜΑΤΩΝ ΠΟΥ ΥΠΑΓΟΝΤΑΙ ΣΤΙΣ  ΟΜΑΔΕΣ 751 ΚΑΙ 752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834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1063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18775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13815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-26,4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761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ΤΗΛΕΟΠΤΙΚΟΙ ΔΕΚΤΕΣ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619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2826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5137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81,8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762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ΡΑΔΙΟΦΩΝΙΚΟΙ ΔΕΚΤΕΣ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212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-63,4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-39,7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 ΕΓΓΡΑΦΗΣ Η' ΑΝΑΠΑΡΑΓΩΓΗΣ ΗΧΟΥ Η' ΕΙΚΟΝΩΝ.  ΥΠΟΘΕΜΑΤΑ ΕΤΟΙΜΑ ΓΙΑ ΕΓΓΡΑΦΗ ΗΧΟΥ, ΟΧΙ ΓΡΑΜΜΕΝΑ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882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1097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-12,9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764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ΤΗΛΕΠΙΚΟΙΝΩΝΙΑΚΟΣ ΕΞΟΠΛΙΣΜΟΣ, Μ.Α.Κ., ΚΑΙ ΜΕΡΗ ΑΥΤΟΥ, ΕΞΑΡΤΗΜΑΤΑ ΣΥΣΚΕΥΩΝ ΤΟΥ ΤΜΗΜΑΤΟΣ 76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6594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5518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94115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107436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-16,3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771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ΜΗΧΑΝΗΜΑΤΑ ΗΛΕΚΤΡΟΠΑΡΑΓΩΓΗΣ (ΕΚΤΟΣ ΕΚΕΙΝΩΝ ΤΗΣ ΟΜΑΔΑΣ 716) 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436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7495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10185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772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ΔΙΑΤΑΞΕΙΣ  ΓΙΑ ΤΗ ΔΙΑΚΟΠΗ, ΚΑΤΑΝΟΜΗ, ΠΡΟΣΤΑΣΙΑ,  ΔΙΑΚΛΑΔΩΣΗ  Η' ΣΥΝΔΕΣΗ Κ.Λ.Π. ΗΛΕΚΤΡΙΚΩΝ ΚΥΚΛΩΜΑΤΩΝ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4587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5411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ΥΛΙΚΟ ΓΙΑ ΤΗ ΔΙΑΝΟΜΗ ΗΛΕΚΤΡΙΣΜΟΥ,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2470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2720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2656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2926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774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ΗΛΕΚΤΡΟΔΙΑΓΝΩΣΤΙΚΕΣ  ΣΥΣΚΕΥΕΣ,  ΙΑΤΡΙΚΕΣ ΚΛΠ.  ΚΑΙ  ΡΑΔΙΟΛΟΓΙΚΕΣ ΣΥΣΚΕΥΕΣ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857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5588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7397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267,9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775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ΟΙΚΙΑΚΕΣ ΣΥΣΚΕΥΕΣ ΗΛΕΚΤΡΙΚΕΣ Η' ΜΗ,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732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1389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1645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776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ΛΥΧΝΙΕΣ ΚΑΘΕ ΕΙΔΟΥΣ ΗΛΕΚΤΡΟΝΙΚΕΣ ΚΛΠ, ΔΙΟΔΟΙ,  ΚΡΥΣΤΑΛΛΟΛΥΧΝΙΕΣ ΚΑΙ  ΠΑΡΟΜΟΙΕΣ  ΔΙΑΤΑΞΕΙΣ  ΜΕ ΗΜΙΑΓΩΓΟ, ΔΙΑΤΑΞΕΙΣ  </w:t>
            </w:r>
            <w:r w:rsidRPr="007B1035">
              <w:rPr>
                <w:rFonts w:ascii="Times New Roman" w:eastAsia="Times New Roman" w:hAnsi="Times New Roman" w:cs="Times New Roman"/>
                <w:lang w:val="el-GR"/>
              </w:rPr>
              <w:lastRenderedPageBreak/>
              <w:t>ΦΩΤΟΕΥΑΙΣΘΗΤΕΣ  ΜΕ ΗΜΙΑΓΩΓΟ,   ΔΙΟΔΟΙ   ΕΚΠΟΜΠΗΣ   ΦΩΤΟΣ,   ΚΡΥΣΤΑΛΛΟΙ   ΠΙΕΖΟΗΛΕΚΤΡΙΚΟΙ ΣΥΝΑΡΜΟΛΟΓΗΜΕΝΟΙ,    ΟΛΟΚΛΗΡΩΜΕΝΑ    ΚΥΚΛΩΜΑΤΑ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lastRenderedPageBreak/>
              <w:t>357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586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13020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16304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63,9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778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ΛΟΙΠΕΣ ΗΛΕΚΤΡΙΚΕΣ ΜΗΧΑΝΕΣ ΚΑΙ ΣΥΣΚΕΥΕΣ, Μ.Α.Κ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7263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8875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12406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16328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31,6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781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ΑΥΤΟΚΙΝΗΤΑ  ΟΧΗΜΑΤΑ  ΓΙΑ  ΤΗ ΜΕΤΑΦΟΡΑ ΠΡΟΣΩΠΩΝ  (ΕΚΤΟΣ  ΟΧΗΜΑΤΩΝ ΔΗΜΟΣΙΩΝ ΜΕΤΑΦΟΡΩΝ)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1416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4476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3651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-21,4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-18,4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ΑΥΤΟΚΙΝΗΤΑ ΟΧΗΜΑΤΑ ΜΕΤΑΦΟΡΑΣ ΕΜΠΟΡΕΥΜΑΤΩΝ ΚΑΙ ΕΙΔΙΚΩΝ ΧΡΗΣΕΩΝ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4959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8175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64,9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783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 xml:space="preserve">ΑΥΤΟΚΙΝΗΤΑ ΟΧΗΜΑΤΑ ΓΙΑ ΔΡΟΜΟΥΣ (ΛΕΩΦΟΡΕΙΑ Κ.Λ.Π.) </w:t>
            </w:r>
            <w:r w:rsidRPr="007B1035">
              <w:rPr>
                <w:rFonts w:ascii="Times New Roman" w:eastAsia="Times New Roman" w:hAnsi="Times New Roman" w:cs="Times New Roman"/>
              </w:rPr>
              <w:t>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5473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5166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-10,2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ΜΕΡΗ  ΚΑΙ  ΕΞΑΡΤΗΜΑΤΑ ΑΥΤΟΚΙΝΗΤΩΝ ΟΧΗΜΑΤΩΝ ΤΩΝ ΟΜΑΔΩΝ 722,  781, 782 ΚΑΙ 783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2047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1502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5663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5768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-26,6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785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ΜΟΤΟΣΥΚΛΕΤΕΣ,  ΜΟΤΟΠΟΔΗΛΑΤΑ, ΠΟΔΗΛΑΤΑ ΚΛΠ. ΜΗΧΑΝΟΚΙΝΗΤΑ Η'  ΜΗ, ΑΜΑΞΑΚΙΑ ΑΝΑΠΗΡΩΝ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2658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808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4603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4690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-69,6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786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ΡΥΜΟΥΛΚΟΥΜΕΝΑ ΚΑΙ ΛΟΙΠΑ ΜΗ ΜΗΧΑΝΟΚΙΝΗΤΑ ΟΧΗΜΑΤΑ,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591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1123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2367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-13,9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110,8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791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ΟΧΗΜΑΤΑ ΣΙΔΗΡΟΔΡΟΜΩΝ ΚΑΙ ΣΥΝΑΦΗΣ ΕΞΟΠΛΙΣΜΟΣ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57,1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792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ΑΕΡΟΣΚΑΦΗ ΚΑΙ ΣΥΝΑΦΗΣ ΕΞΟΠΛΙΣΜΟΣ. ΔΙΑΣΤΗΜΙΚΑ ΟΧΗΜΑΤΑ ΚΑΙ ΟΧΗΜΑΤΑ ΕΚΤΟΞΕΥΣΕΩΣ ΤΟΥΣ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1468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831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-29,9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-43,4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793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ΠΛΟΙΑ, ΠΛΟΙΑΡΙΑ ΚΑΙ ΠΛΩΤΕΣ ΚΑΤΑΣΚΕΥΕΣ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3358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498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91,5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-85,2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ΠΡΟΚΑΤΑΣΚΕΥΑΣΜΕΝΑ ΚΤΙΡΙΑ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541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319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-8,2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ΣΥΣΚΕΥΕΣ  ΚΑΙ ΕΓΚΑΤΑΣΤΑΣΕΙΣ ΥΓΙΕΙΝΗΣ, ΥΔΡΑΥΛΙΚΩΝ ΚΑΙ ΘΕΡΜΑΝΣΕΩΣ,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-23,4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164,7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813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ΣΥΣΚΕΥΕΣ ΚΑΙ ΕΓΚΑΤΑΣΤΑΣΕΙΣ ΦΩΤΙΣΜΟΥ,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2277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2443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821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ΕΠΙΠΛΑ ΚΑΙ ΜΕΡΗ ΑΥΤΩΝ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1873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3422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5013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4144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82,6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-17,3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ΕΙΔΗ  ΤΑΞΙΔΙΟΥ,  ΧΑΡΤΟΦΥΛΑΚΕΣ, ΘΗΚΕΣ, ΚΟΥΤΙΑ ΔΙΑΦΟΡΑ, ΣΑΚΟΙ  ΚΑΙ ΠΑΡΟΜΟΙΑ ΕΙΔΗ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416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5637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6863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49,1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841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ΕΝΔΥΜΑΤΑ ΓΙΑ ΑΝΔΡΕΣ Η' ΑΓΟΡΙΑ ΑΠΟ ΥΦΑΣΜΑΤΑ (ΕΚΤΟΣ ΑΠΟ ΤΑ ΠΛΕΚΤΑ)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1373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1775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14413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13055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-9,4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842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ΕΝΔΥΜΑΤΑ ΓΙΑ ΑΝΔΡΕΣ Η' ΑΓΟΡΙΑ ΑΠΟ ΥΦΑΣΜΑΤΑ ΠΛΕΚΤΑ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3448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3779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9195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10159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843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ΕΝΔΥΜΑΤΑ ΓΙΑ ΓΥΝΑΙΚΕΣ Η' ΚΟΡΙΤΣΙΑ ΑΠΟ ΥΦΑΣΜΑΤΑ ΠΛΕΚΤΑ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4005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4810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42,4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844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ΑΝΤΙΚΕΙΜΕΝΑ ΕΝΔΥΣΕΩΣ ΑΠΟ ΥΦΑΝΤΙΚΕΣ ΙΝΕΣ, ΠΛΕΚΤΑ Η' ΜΗ,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3414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3623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5138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6192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20,5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845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ΣΥΜΠΛΗΡΩΜΑΤΑ  ΕΝΔΥΣΕΩΣ ΑΠΟ ΥΦΑΝΤΙΚΕΣ ΙΝΕΣ, ΠΛΕΚΤΑ Η' ΜΗ  (ΕΚΤΟΣ ΤΩΝ ΕΙΔΙΚΩΝ ΓΙΑ ΒΡΕΦΗ)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11305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5795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15275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18113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-48,7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846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ΣΥΜΠΛΗΡΩΜΑΤΑ  ΕΝΔΥΣΕΩΣ ΑΠΟ ΥΦΑΝΤΙΚΕΣ ΙΝΕΣ, ΠΛΕΚΤΑ Η' ΜΗ  (ΕΚΤΟΣ ΤΩΝ ΕΙΔΙΚΩΝ ΓΙΑ ΒΡΕΦΗ)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342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2133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2915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134,6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36,7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848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  <w:lang w:val="el-GR"/>
              </w:rPr>
              <w:t>ΑΝΤΙΚΕΙΜΕΝΑ ΚΑΙ ΣΥΜΠΛΗΡΩΜΑΤΑ ΕΝΔΥΣΕΩΣ ΑΠΟ ΥΛΕΣ ΔΙΑΦΟΡΕΤΙΚΕΣ ΤΟΥ ΥΦΑΣΜΑΤΟΣ, ΚΑΛΥΜΜΑΤΑ ΚΕΦΑΛΗΣ ΚΑΙ ΚΑΠΕΛΑ ΑΠΟ ΟΛΕΣ ΤΙΣ ΥΛΕΣ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447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2555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2849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11,5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ΥΠΟΔΗΜΑΤΑ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2313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2861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32594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37426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871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ΟΡΓΑΝΑ ΚΑΙ ΣΥΣΚΕΥΕΣ ΟΠΤΙΚΗΣ,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1842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683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3846,4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ΟΡΓΑΝΑ ΚΑΙ ΣΥΣΚΕΥΕΣ ΓΙΑ ΤΗΝ ΙΑΤΡΙΚΗ,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1658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2336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27470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32355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40,9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873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ΜΕΤΡΗΤΕΣ ΚΑΙ ΣΥΣΚΕΥΕΣ ΜΕΤΡΗΣΕΩΣ,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27779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42497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370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436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874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ΟΡΓΑΝΑ ΚΑΙ ΣΥΣΚΕΥΕΣ ΜΕΤΡΗΣΕΩΣ, ΕΛΕΓΧΟΥ, ΑΝΑΛΥΣΕΩΣ, Κ.Λ.Π.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2162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2073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14078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16408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-4,1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881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ΦΩΤΟΓΡΑΦΙΚΕΣ ΣΥΣΚΕΥΕΣ ΚΑΙ ΕΞΟΠΛΙΣΜΟΣ, Μ.Α.Κ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353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473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33,9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882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ΦΩΤΟΓΡΑΦΙΚΑ ΚΑΙ ΚΙΝΗΜΑΤΟΓΡΑΦΙΚΑ ΕΦΟΔΙΑ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4517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8062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7695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-4,6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883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ΤΑΙΝΙΕΣ  ΚΙΝΗΜΑΤΟΓΡΑΦΙΚΕΣ ΠΟΥ ΕΧΟΥΝ ΕΚΤΕΘΕΙ ΣΤΟ ΦΩΣ  ΚΑΙ  ΕΧΟΥΝ ΕΜΦΑΝΙΣΘΕΙ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-100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884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ΟΠΤΙΚΑ ΕΙΔΗ,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4737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4039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-34,4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-14,7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ΩΡΟΛΟΓΟΠΟΙΙΑ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2130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3023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2197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2306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ΟΠΛΑ ΚΑΙ ΠΥΡΟΜΑΧΙΚΑ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6714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9453,5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697,7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ΕΝΤΥΠΟ ΥΛΙΚΟ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955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1050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893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ΤΕΧΝΟΥΡΓΗΜΑΤΑ ΑΠΟ ΠΛΑΣΤΙΚΕΣ ΥΛΕΣ,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7258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8921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10462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14818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22,9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41,6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894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ΠΑΙΔΙΚΑ ΑΜΑΞΑΚΙΑ, ΠΑΙΧΝΙΔΙΑ, ΠΑΙΓΝΙΑ ΚΑΙ ΑΘΛΗΤΙΚΑ ΕΙΔΗ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1439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1991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11202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10552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38,3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-5,8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895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ΕΙΔΗ ΧΑΡΤΟΠΩΛΕΙΟΥ ΚΑΙ ΕΙΔΗ ΓΡΑΦΕΙΟΥ,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278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3344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3339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-7,8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-0,2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896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ΕΡΓΑ ΤΕΧΝΗΣ, ΑΝΤΙΚΕΙΜΕΝΑ ΣΥΛΛΟΓΩΝ ΚΑΙ ΑΝΤΙΚΕΣ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87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55,9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188,8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897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ΚΟΣΜΗΜΑΤΑ ΚΑΙ ΕΙΔΗ ΧΡΥΣΟΧΟΙΑΣ, ΑΡΓΥΡΟΧΟΙΑΣ, Κ.Λ.Π.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890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861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472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94,1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898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ΜΟΥΣΙΚΑ  ΟΡΓΑΝΑ, ΜΕΡΗ ΚΑΙ ΕΞΑΡΤΗΜΑΤΑ ΑΥΤΩΝ, ΔΙΣΚΟΙ, ΚΑΣΕΤΕΣ  ΚΑΙ ΠΑΡΟΜΟΙΑ  ΕΙΔΗ ΕΓΓΡΑΦΗΣ ΗΧΟΥ (ΕΞΑΙΡΟΥΝΤΑΙ ΤΑ ΕΙΔΗ ΤΩΝ ΟΜΑΔΩΝ 763, 882 ΚΑΙ 883)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1476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929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10586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13355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-37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26,2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899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ΛΟΙΠΑ ΒΙΟΜΗΧΑΝΙΚΑ ΕΙΔΗ, Μ.Α.Κ.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1920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1896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25039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29316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17,1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931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ΕΙΔΙΚΕΣ  ΣΥΝΑΛΛΑΓΕΣ ΚΑΙ ΕΜΠΟΡΕΥΜΑΤΑ ΠΟΥ ΔΕΝ ΤΑΞΙΝΟΜΟΥΝΤΑΙ  ΚΑΤΑ ΕΙΔΟΣ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1831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1902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-18,6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3,9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ΝΟΜΙΣΜΑΤΑ ΠΟΥ ΔΕΝ ΒΡΙΣΚΟΝΤΑΙ ΣΕ ΝΟΜΙΜΗ ΚΥΚΛΟΦΟΡΙΑ (ΑΛΛΑ ΑΠΟ  ΤΑ ΧΡΥΣΑ)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272,7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-97,3</w:t>
            </w:r>
          </w:p>
        </w:tc>
      </w:tr>
      <w:tr w:rsidR="007B1035" w:rsidRPr="007B1035" w:rsidTr="00C02527">
        <w:trPr>
          <w:trHeight w:val="315"/>
          <w:jc w:val="center"/>
        </w:trPr>
        <w:tc>
          <w:tcPr>
            <w:tcW w:w="770" w:type="dxa"/>
            <w:shd w:val="clear" w:color="auto" w:fill="auto"/>
            <w:noWrap/>
            <w:hideMark/>
          </w:tcPr>
          <w:p w:rsidR="007B1035" w:rsidRPr="007B1035" w:rsidRDefault="007B1035" w:rsidP="007B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1035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5456" w:type="dxa"/>
            <w:shd w:val="clear" w:color="auto" w:fill="auto"/>
            <w:noWrap/>
            <w:vAlign w:val="center"/>
            <w:hideMark/>
          </w:tcPr>
          <w:p w:rsidR="007B1035" w:rsidRPr="007B1035" w:rsidRDefault="007B1035" w:rsidP="00657A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l-GR"/>
              </w:rPr>
            </w:pPr>
            <w:r w:rsidRPr="007B1035">
              <w:rPr>
                <w:rFonts w:ascii="Times New Roman" w:eastAsia="Times New Roman" w:hAnsi="Times New Roman" w:cs="Times New Roman"/>
                <w:lang w:val="el-GR"/>
              </w:rPr>
              <w:t>ΧΡΥΣΟΣ, ΓΙΑ ΜΗ ΝΟΜΙΣΜΑΤΙΚΕΣ ΧΡΗΣΕΙΣ (ΕΞΑΙΡΟΥΝΤΑΙ ΤΑ ΜΕΤΑΛΛΕΥΜΑΤΑ ΚΑΙ ΣΥΜΠΥΚΝΩΜΑΤΑ ΧΡΥΣΟΥ)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1619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46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7B1035" w:rsidRPr="00992AA7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992AA7">
              <w:rPr>
                <w:rFonts w:ascii="Times New Roman" w:eastAsia="Times New Roman" w:hAnsi="Times New Roman" w:cs="Times New Roman"/>
                <w:i/>
              </w:rPr>
              <w:t>69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-63,2</w:t>
            </w:r>
          </w:p>
        </w:tc>
        <w:tc>
          <w:tcPr>
            <w:tcW w:w="1658" w:type="dxa"/>
            <w:shd w:val="clear" w:color="auto" w:fill="auto"/>
            <w:noWrap/>
            <w:hideMark/>
          </w:tcPr>
          <w:p w:rsidR="007B1035" w:rsidRPr="007B1035" w:rsidRDefault="007B1035" w:rsidP="00BC46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7B1035">
              <w:rPr>
                <w:rFonts w:ascii="Times New Roman" w:eastAsia="Times New Roman" w:hAnsi="Times New Roman" w:cs="Times New Roman"/>
              </w:rPr>
              <w:t>-18,8</w:t>
            </w:r>
          </w:p>
        </w:tc>
      </w:tr>
    </w:tbl>
    <w:p w:rsidR="00657AB5" w:rsidRPr="00AC786F" w:rsidRDefault="00657AB5" w:rsidP="004E6DB8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sectPr w:rsidR="00657AB5" w:rsidRPr="00AC786F" w:rsidSect="00C02527">
      <w:pgSz w:w="16839" w:h="11907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20CFB0"/>
    <w:lvl w:ilvl="0">
      <w:start w:val="1"/>
      <w:numFmt w:val="decimal"/>
      <w:pStyle w:val="a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</w:abstractNum>
  <w:abstractNum w:abstractNumId="1">
    <w:nsid w:val="0ADF34C4"/>
    <w:multiLevelType w:val="hybridMultilevel"/>
    <w:tmpl w:val="092E826E"/>
    <w:lvl w:ilvl="0" w:tplc="1AA8FB6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23B9C"/>
    <w:multiLevelType w:val="hybridMultilevel"/>
    <w:tmpl w:val="53B6DE3C"/>
    <w:lvl w:ilvl="0" w:tplc="5BFC6504">
      <w:start w:val="1"/>
      <w:numFmt w:val="decimal"/>
      <w:lvlRestart w:val="0"/>
      <w:lvlText w:val="%1."/>
      <w:lvlJc w:val="left"/>
      <w:pPr>
        <w:ind w:left="357" w:hanging="357"/>
      </w:pPr>
      <w:rPr>
        <w:rFonts w:ascii="Calibri" w:eastAsia="Times New Roman" w:hAnsi="Calibri" w:hint="default"/>
        <w:sz w:val="22"/>
        <w:szCs w:val="22"/>
      </w:rPr>
    </w:lvl>
    <w:lvl w:ilvl="1" w:tplc="8DE887E8">
      <w:start w:val="1"/>
      <w:numFmt w:val="bullet"/>
      <w:lvlText w:val="•"/>
      <w:lvlJc w:val="left"/>
      <w:pPr>
        <w:ind w:left="825" w:hanging="432"/>
      </w:pPr>
      <w:rPr>
        <w:rFonts w:hint="default"/>
      </w:rPr>
    </w:lvl>
    <w:lvl w:ilvl="2" w:tplc="67524088">
      <w:start w:val="1"/>
      <w:numFmt w:val="bullet"/>
      <w:lvlText w:val="•"/>
      <w:lvlJc w:val="left"/>
      <w:pPr>
        <w:ind w:left="1667" w:hanging="432"/>
      </w:pPr>
      <w:rPr>
        <w:rFonts w:hint="default"/>
      </w:rPr>
    </w:lvl>
    <w:lvl w:ilvl="3" w:tplc="FCA275A8">
      <w:start w:val="1"/>
      <w:numFmt w:val="bullet"/>
      <w:lvlText w:val="•"/>
      <w:lvlJc w:val="left"/>
      <w:pPr>
        <w:ind w:left="2509" w:hanging="432"/>
      </w:pPr>
      <w:rPr>
        <w:rFonts w:hint="default"/>
      </w:rPr>
    </w:lvl>
    <w:lvl w:ilvl="4" w:tplc="26526AB0">
      <w:start w:val="1"/>
      <w:numFmt w:val="bullet"/>
      <w:lvlText w:val="•"/>
      <w:lvlJc w:val="left"/>
      <w:pPr>
        <w:ind w:left="3352" w:hanging="432"/>
      </w:pPr>
      <w:rPr>
        <w:rFonts w:hint="default"/>
      </w:rPr>
    </w:lvl>
    <w:lvl w:ilvl="5" w:tplc="44BE86AE">
      <w:start w:val="1"/>
      <w:numFmt w:val="bullet"/>
      <w:lvlText w:val="•"/>
      <w:lvlJc w:val="left"/>
      <w:pPr>
        <w:ind w:left="4194" w:hanging="432"/>
      </w:pPr>
      <w:rPr>
        <w:rFonts w:hint="default"/>
      </w:rPr>
    </w:lvl>
    <w:lvl w:ilvl="6" w:tplc="2A8A7924">
      <w:start w:val="1"/>
      <w:numFmt w:val="bullet"/>
      <w:lvlText w:val="•"/>
      <w:lvlJc w:val="left"/>
      <w:pPr>
        <w:ind w:left="5036" w:hanging="432"/>
      </w:pPr>
      <w:rPr>
        <w:rFonts w:hint="default"/>
      </w:rPr>
    </w:lvl>
    <w:lvl w:ilvl="7" w:tplc="E820CFC0">
      <w:start w:val="1"/>
      <w:numFmt w:val="bullet"/>
      <w:lvlText w:val="•"/>
      <w:lvlJc w:val="left"/>
      <w:pPr>
        <w:ind w:left="5878" w:hanging="432"/>
      </w:pPr>
      <w:rPr>
        <w:rFonts w:hint="default"/>
      </w:rPr>
    </w:lvl>
    <w:lvl w:ilvl="8" w:tplc="A72E3F2A">
      <w:start w:val="1"/>
      <w:numFmt w:val="bullet"/>
      <w:lvlText w:val="•"/>
      <w:lvlJc w:val="left"/>
      <w:pPr>
        <w:ind w:left="6721" w:hanging="432"/>
      </w:pPr>
      <w:rPr>
        <w:rFonts w:hint="default"/>
      </w:rPr>
    </w:lvl>
  </w:abstractNum>
  <w:abstractNum w:abstractNumId="3">
    <w:nsid w:val="1D296D3C"/>
    <w:multiLevelType w:val="hybridMultilevel"/>
    <w:tmpl w:val="C41ABE98"/>
    <w:lvl w:ilvl="0" w:tplc="B7A0F2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3504E"/>
    <w:multiLevelType w:val="multilevel"/>
    <w:tmpl w:val="8EDE777A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2"/>
  </w:num>
  <w:num w:numId="11">
    <w:abstractNumId w:val="2"/>
  </w:num>
  <w:num w:numId="12">
    <w:abstractNumId w:val="1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18"/>
    <w:rsid w:val="00022461"/>
    <w:rsid w:val="00074173"/>
    <w:rsid w:val="000802DA"/>
    <w:rsid w:val="00094819"/>
    <w:rsid w:val="000A76D6"/>
    <w:rsid w:val="000B145D"/>
    <w:rsid w:val="000B1506"/>
    <w:rsid w:val="000D6CF1"/>
    <w:rsid w:val="000E1E17"/>
    <w:rsid w:val="001353E3"/>
    <w:rsid w:val="001430D2"/>
    <w:rsid w:val="00170673"/>
    <w:rsid w:val="0017620C"/>
    <w:rsid w:val="00193B0E"/>
    <w:rsid w:val="001A4250"/>
    <w:rsid w:val="001C4D25"/>
    <w:rsid w:val="001F0BC6"/>
    <w:rsid w:val="00200567"/>
    <w:rsid w:val="00205D4B"/>
    <w:rsid w:val="0024749F"/>
    <w:rsid w:val="00251CDA"/>
    <w:rsid w:val="0026117A"/>
    <w:rsid w:val="002B02E7"/>
    <w:rsid w:val="002B3760"/>
    <w:rsid w:val="002F5818"/>
    <w:rsid w:val="00305BCF"/>
    <w:rsid w:val="0032295C"/>
    <w:rsid w:val="003B12D8"/>
    <w:rsid w:val="003B469E"/>
    <w:rsid w:val="003F4483"/>
    <w:rsid w:val="00420ADB"/>
    <w:rsid w:val="00437FAC"/>
    <w:rsid w:val="00482ED6"/>
    <w:rsid w:val="004A4125"/>
    <w:rsid w:val="004C5021"/>
    <w:rsid w:val="004E08D0"/>
    <w:rsid w:val="004E296F"/>
    <w:rsid w:val="004E6DB8"/>
    <w:rsid w:val="00551839"/>
    <w:rsid w:val="00596919"/>
    <w:rsid w:val="0059722E"/>
    <w:rsid w:val="005A5DD6"/>
    <w:rsid w:val="005C17AD"/>
    <w:rsid w:val="00605B2D"/>
    <w:rsid w:val="00617521"/>
    <w:rsid w:val="006351DA"/>
    <w:rsid w:val="00644D1B"/>
    <w:rsid w:val="006538AF"/>
    <w:rsid w:val="00657AB5"/>
    <w:rsid w:val="00695DA0"/>
    <w:rsid w:val="006B4C49"/>
    <w:rsid w:val="006D01E3"/>
    <w:rsid w:val="006D2F30"/>
    <w:rsid w:val="00707667"/>
    <w:rsid w:val="007170C9"/>
    <w:rsid w:val="00795453"/>
    <w:rsid w:val="007A5E0E"/>
    <w:rsid w:val="007A69F5"/>
    <w:rsid w:val="007B1035"/>
    <w:rsid w:val="007B5DED"/>
    <w:rsid w:val="007E4996"/>
    <w:rsid w:val="007F38D8"/>
    <w:rsid w:val="00830A54"/>
    <w:rsid w:val="00835867"/>
    <w:rsid w:val="00836A96"/>
    <w:rsid w:val="008A46EC"/>
    <w:rsid w:val="008D4E76"/>
    <w:rsid w:val="008E4A08"/>
    <w:rsid w:val="008F3E23"/>
    <w:rsid w:val="00904D8A"/>
    <w:rsid w:val="009063A7"/>
    <w:rsid w:val="00912ADB"/>
    <w:rsid w:val="0093561C"/>
    <w:rsid w:val="00946DBE"/>
    <w:rsid w:val="0096312D"/>
    <w:rsid w:val="0098572F"/>
    <w:rsid w:val="00992AA7"/>
    <w:rsid w:val="009E5B14"/>
    <w:rsid w:val="009F4DC3"/>
    <w:rsid w:val="00A12091"/>
    <w:rsid w:val="00A173B8"/>
    <w:rsid w:val="00A261F4"/>
    <w:rsid w:val="00A34DF1"/>
    <w:rsid w:val="00A411C5"/>
    <w:rsid w:val="00A545C8"/>
    <w:rsid w:val="00A56388"/>
    <w:rsid w:val="00A710B6"/>
    <w:rsid w:val="00A878C8"/>
    <w:rsid w:val="00A90FA1"/>
    <w:rsid w:val="00AC786F"/>
    <w:rsid w:val="00AD52AD"/>
    <w:rsid w:val="00AF4451"/>
    <w:rsid w:val="00B16CD1"/>
    <w:rsid w:val="00B40633"/>
    <w:rsid w:val="00B47009"/>
    <w:rsid w:val="00BB3CD6"/>
    <w:rsid w:val="00BC4603"/>
    <w:rsid w:val="00BD487E"/>
    <w:rsid w:val="00BE68CD"/>
    <w:rsid w:val="00BF2FAC"/>
    <w:rsid w:val="00C02527"/>
    <w:rsid w:val="00C3257E"/>
    <w:rsid w:val="00C50FB0"/>
    <w:rsid w:val="00C519D6"/>
    <w:rsid w:val="00C81DCD"/>
    <w:rsid w:val="00CD2A56"/>
    <w:rsid w:val="00D1250F"/>
    <w:rsid w:val="00D92F6D"/>
    <w:rsid w:val="00DD014C"/>
    <w:rsid w:val="00DE7FE9"/>
    <w:rsid w:val="00E26DC5"/>
    <w:rsid w:val="00E36AE4"/>
    <w:rsid w:val="00E541C3"/>
    <w:rsid w:val="00E6478C"/>
    <w:rsid w:val="00E70688"/>
    <w:rsid w:val="00EB1F17"/>
    <w:rsid w:val="00EB7FE7"/>
    <w:rsid w:val="00EE2183"/>
    <w:rsid w:val="00EF04F5"/>
    <w:rsid w:val="00F03DC9"/>
    <w:rsid w:val="00F04760"/>
    <w:rsid w:val="00F0704C"/>
    <w:rsid w:val="00F31677"/>
    <w:rsid w:val="00F36CBF"/>
    <w:rsid w:val="00F43155"/>
    <w:rsid w:val="00F8575A"/>
    <w:rsid w:val="00F9557E"/>
    <w:rsid w:val="00FB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1"/>
    <w:lsdException w:name="toc 7" w:uiPriority="1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7FE7"/>
  </w:style>
  <w:style w:type="paragraph" w:styleId="1">
    <w:name w:val="heading 1"/>
    <w:basedOn w:val="a0"/>
    <w:next w:val="a0"/>
    <w:link w:val="1Char"/>
    <w:uiPriority w:val="9"/>
    <w:qFormat/>
    <w:rsid w:val="00EB7FE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EB7FE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EB7FE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Char"/>
    <w:uiPriority w:val="9"/>
    <w:unhideWhenUsed/>
    <w:qFormat/>
    <w:rsid w:val="00EB7FE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0"/>
    <w:next w:val="a0"/>
    <w:link w:val="5Char"/>
    <w:uiPriority w:val="9"/>
    <w:unhideWhenUsed/>
    <w:qFormat/>
    <w:rsid w:val="00EB7FE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EB7FE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EB7FE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EB7FE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EB7FE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EB7FE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EB7F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1"/>
    <w:link w:val="3"/>
    <w:uiPriority w:val="9"/>
    <w:rsid w:val="00EB7FE7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1"/>
    <w:link w:val="4"/>
    <w:uiPriority w:val="9"/>
    <w:rsid w:val="00EB7FE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1"/>
    <w:link w:val="5"/>
    <w:uiPriority w:val="9"/>
    <w:rsid w:val="00EB7FE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1"/>
    <w:link w:val="6"/>
    <w:uiPriority w:val="9"/>
    <w:semiHidden/>
    <w:rsid w:val="00EB7FE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1"/>
    <w:link w:val="7"/>
    <w:uiPriority w:val="9"/>
    <w:semiHidden/>
    <w:rsid w:val="00EB7FE7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1"/>
    <w:link w:val="8"/>
    <w:uiPriority w:val="9"/>
    <w:semiHidden/>
    <w:rsid w:val="00EB7FE7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1"/>
    <w:link w:val="9"/>
    <w:uiPriority w:val="9"/>
    <w:semiHidden/>
    <w:rsid w:val="00EB7FE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Body Text"/>
    <w:basedOn w:val="a0"/>
    <w:link w:val="Char"/>
    <w:uiPriority w:val="1"/>
    <w:rsid w:val="00DE7FE9"/>
    <w:pPr>
      <w:ind w:left="668"/>
    </w:pPr>
    <w:rPr>
      <w:rFonts w:ascii="Cambria" w:eastAsia="Cambria" w:hAnsi="Cambria"/>
      <w:sz w:val="19"/>
      <w:szCs w:val="19"/>
    </w:rPr>
  </w:style>
  <w:style w:type="character" w:customStyle="1" w:styleId="Char">
    <w:name w:val="Σώμα κειμένου Char"/>
    <w:basedOn w:val="a1"/>
    <w:link w:val="a4"/>
    <w:uiPriority w:val="1"/>
    <w:rsid w:val="00DE7FE9"/>
    <w:rPr>
      <w:rFonts w:ascii="Cambria" w:eastAsia="Cambria" w:hAnsi="Cambria"/>
      <w:sz w:val="19"/>
      <w:szCs w:val="19"/>
      <w:lang w:val="en-GB"/>
    </w:rPr>
  </w:style>
  <w:style w:type="paragraph" w:styleId="a">
    <w:name w:val="List Number"/>
    <w:basedOn w:val="a0"/>
    <w:autoRedefine/>
    <w:uiPriority w:val="99"/>
    <w:unhideWhenUsed/>
    <w:rsid w:val="00695DA0"/>
    <w:pPr>
      <w:numPr>
        <w:numId w:val="7"/>
      </w:numPr>
    </w:pPr>
  </w:style>
  <w:style w:type="paragraph" w:styleId="a5">
    <w:name w:val="List Paragraph"/>
    <w:basedOn w:val="a0"/>
    <w:uiPriority w:val="34"/>
    <w:qFormat/>
    <w:rsid w:val="00EB7FE7"/>
    <w:pPr>
      <w:ind w:left="720"/>
      <w:contextualSpacing/>
    </w:pPr>
  </w:style>
  <w:style w:type="paragraph" w:styleId="a6">
    <w:name w:val="footnote text"/>
    <w:link w:val="Char0"/>
    <w:uiPriority w:val="99"/>
    <w:unhideWhenUsed/>
    <w:rsid w:val="00DE7FE9"/>
    <w:pPr>
      <w:widowControl w:val="0"/>
      <w:spacing w:after="60"/>
      <w:jc w:val="both"/>
    </w:pPr>
    <w:rPr>
      <w:rFonts w:ascii="Calibri" w:hAnsi="Calibri"/>
      <w:sz w:val="20"/>
      <w:szCs w:val="20"/>
      <w:lang w:val="en-GB"/>
    </w:rPr>
  </w:style>
  <w:style w:type="character" w:customStyle="1" w:styleId="Char0">
    <w:name w:val="Κείμενο υποσημείωσης Char"/>
    <w:basedOn w:val="a1"/>
    <w:link w:val="a6"/>
    <w:uiPriority w:val="99"/>
    <w:rsid w:val="00DE7FE9"/>
    <w:rPr>
      <w:rFonts w:ascii="Calibri" w:hAnsi="Calibri"/>
      <w:sz w:val="20"/>
      <w:szCs w:val="20"/>
      <w:lang w:val="en-GB"/>
    </w:rPr>
  </w:style>
  <w:style w:type="character" w:styleId="a7">
    <w:name w:val="footnote reference"/>
    <w:basedOn w:val="a1"/>
    <w:uiPriority w:val="99"/>
    <w:unhideWhenUsed/>
    <w:rsid w:val="00DE7FE9"/>
    <w:rPr>
      <w:vertAlign w:val="superscript"/>
    </w:rPr>
  </w:style>
  <w:style w:type="paragraph" w:styleId="a8">
    <w:name w:val="Balloon Text"/>
    <w:basedOn w:val="a0"/>
    <w:link w:val="Char1"/>
    <w:uiPriority w:val="99"/>
    <w:semiHidden/>
    <w:unhideWhenUsed/>
    <w:rsid w:val="00DE7FE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DE7FE9"/>
    <w:rPr>
      <w:rFonts w:ascii="Tahoma" w:hAnsi="Tahoma" w:cs="Tahoma"/>
      <w:sz w:val="16"/>
      <w:szCs w:val="16"/>
      <w:lang w:val="en-GB"/>
    </w:rPr>
  </w:style>
  <w:style w:type="character" w:styleId="-">
    <w:name w:val="FollowedHyperlink"/>
    <w:basedOn w:val="a1"/>
    <w:uiPriority w:val="99"/>
    <w:semiHidden/>
    <w:unhideWhenUsed/>
    <w:rsid w:val="00DE7FE9"/>
    <w:rPr>
      <w:color w:val="800080" w:themeColor="followedHyperlink"/>
      <w:u w:val="single"/>
    </w:rPr>
  </w:style>
  <w:style w:type="paragraph" w:styleId="a9">
    <w:name w:val="footer"/>
    <w:basedOn w:val="a0"/>
    <w:link w:val="Char2"/>
    <w:uiPriority w:val="99"/>
    <w:unhideWhenUsed/>
    <w:rsid w:val="00DE7FE9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1"/>
    <w:link w:val="a9"/>
    <w:uiPriority w:val="99"/>
    <w:rsid w:val="00DE7FE9"/>
    <w:rPr>
      <w:sz w:val="24"/>
      <w:lang w:val="en-GB"/>
    </w:rPr>
  </w:style>
  <w:style w:type="paragraph" w:styleId="aa">
    <w:name w:val="header"/>
    <w:basedOn w:val="a0"/>
    <w:link w:val="Char3"/>
    <w:uiPriority w:val="99"/>
    <w:unhideWhenUsed/>
    <w:rsid w:val="00DE7FE9"/>
    <w:pPr>
      <w:tabs>
        <w:tab w:val="center" w:pos="4320"/>
        <w:tab w:val="right" w:pos="8640"/>
      </w:tabs>
    </w:pPr>
  </w:style>
  <w:style w:type="character" w:customStyle="1" w:styleId="Char3">
    <w:name w:val="Κεφαλίδα Char"/>
    <w:basedOn w:val="a1"/>
    <w:link w:val="aa"/>
    <w:uiPriority w:val="99"/>
    <w:rsid w:val="00DE7FE9"/>
    <w:rPr>
      <w:sz w:val="24"/>
      <w:lang w:val="en-GB"/>
    </w:rPr>
  </w:style>
  <w:style w:type="character" w:styleId="-0">
    <w:name w:val="Hyperlink"/>
    <w:basedOn w:val="a1"/>
    <w:uiPriority w:val="99"/>
    <w:unhideWhenUsed/>
    <w:rsid w:val="00DE7FE9"/>
    <w:rPr>
      <w:color w:val="0000FF" w:themeColor="hyperlink"/>
      <w:u w:val="single"/>
    </w:rPr>
  </w:style>
  <w:style w:type="paragraph" w:customStyle="1" w:styleId="TableParagraph">
    <w:name w:val="Table Paragraph"/>
    <w:basedOn w:val="a0"/>
    <w:uiPriority w:val="1"/>
    <w:rsid w:val="00DE7FE9"/>
  </w:style>
  <w:style w:type="paragraph" w:styleId="10">
    <w:name w:val="toc 1"/>
    <w:basedOn w:val="a0"/>
    <w:autoRedefine/>
    <w:uiPriority w:val="39"/>
    <w:rsid w:val="00DE7FE9"/>
    <w:pPr>
      <w:tabs>
        <w:tab w:val="right" w:leader="dot" w:pos="8300"/>
      </w:tabs>
      <w:spacing w:before="120"/>
    </w:pPr>
    <w:rPr>
      <w:rFonts w:ascii="Cambria" w:eastAsia="Cambria" w:hAnsi="Cambria"/>
      <w:b/>
      <w:noProof/>
      <w:sz w:val="28"/>
      <w:szCs w:val="24"/>
    </w:rPr>
  </w:style>
  <w:style w:type="paragraph" w:styleId="20">
    <w:name w:val="toc 2"/>
    <w:basedOn w:val="a0"/>
    <w:uiPriority w:val="39"/>
    <w:rsid w:val="00DE7FE9"/>
    <w:pPr>
      <w:tabs>
        <w:tab w:val="left" w:pos="1065"/>
        <w:tab w:val="right" w:leader="dot" w:pos="8300"/>
      </w:tabs>
      <w:ind w:left="709" w:hanging="425"/>
    </w:pPr>
    <w:rPr>
      <w:rFonts w:ascii="Cambria" w:eastAsia="Cambria" w:hAnsi="Cambria"/>
      <w:noProof/>
      <w:szCs w:val="24"/>
    </w:rPr>
  </w:style>
  <w:style w:type="paragraph" w:styleId="30">
    <w:name w:val="toc 3"/>
    <w:basedOn w:val="a0"/>
    <w:uiPriority w:val="39"/>
    <w:rsid w:val="00DE7FE9"/>
    <w:pPr>
      <w:tabs>
        <w:tab w:val="right" w:leader="dot" w:pos="8300"/>
      </w:tabs>
      <w:ind w:left="1418" w:hanging="709"/>
    </w:pPr>
    <w:rPr>
      <w:rFonts w:ascii="Book Antiqua" w:eastAsia="Book Antiqua" w:hAnsi="Book Antiqua"/>
      <w:bCs/>
      <w:noProof/>
      <w:szCs w:val="24"/>
    </w:rPr>
  </w:style>
  <w:style w:type="paragraph" w:styleId="40">
    <w:name w:val="toc 4"/>
    <w:basedOn w:val="a0"/>
    <w:uiPriority w:val="39"/>
    <w:rsid w:val="00DE7FE9"/>
    <w:pPr>
      <w:tabs>
        <w:tab w:val="right" w:leader="dot" w:pos="8300"/>
      </w:tabs>
      <w:spacing w:after="60"/>
      <w:ind w:left="2410" w:hanging="992"/>
    </w:pPr>
    <w:rPr>
      <w:rFonts w:ascii="Cambria" w:eastAsia="Cambria" w:hAnsi="Cambria"/>
      <w:noProof/>
      <w:szCs w:val="24"/>
    </w:rPr>
  </w:style>
  <w:style w:type="paragraph" w:styleId="50">
    <w:name w:val="toc 5"/>
    <w:basedOn w:val="a0"/>
    <w:uiPriority w:val="39"/>
    <w:rsid w:val="00DE7FE9"/>
    <w:pPr>
      <w:tabs>
        <w:tab w:val="right" w:leader="dot" w:pos="8300"/>
      </w:tabs>
      <w:spacing w:before="209"/>
      <w:ind w:left="1418"/>
    </w:pPr>
    <w:rPr>
      <w:rFonts w:ascii="Cambria" w:eastAsia="Cambria" w:hAnsi="Cambria"/>
      <w:noProof/>
      <w:szCs w:val="24"/>
    </w:rPr>
  </w:style>
  <w:style w:type="paragraph" w:styleId="60">
    <w:name w:val="toc 6"/>
    <w:basedOn w:val="a0"/>
    <w:uiPriority w:val="1"/>
    <w:rsid w:val="00DE7FE9"/>
    <w:pPr>
      <w:spacing w:before="209"/>
      <w:ind w:left="1065"/>
    </w:pPr>
    <w:rPr>
      <w:rFonts w:ascii="Cambria" w:eastAsia="Cambria" w:hAnsi="Cambria"/>
      <w:b/>
      <w:bCs/>
      <w:i/>
    </w:rPr>
  </w:style>
  <w:style w:type="paragraph" w:styleId="70">
    <w:name w:val="toc 7"/>
    <w:basedOn w:val="a0"/>
    <w:uiPriority w:val="1"/>
    <w:rsid w:val="00DE7FE9"/>
    <w:pPr>
      <w:spacing w:before="219"/>
      <w:ind w:left="2368" w:hanging="737"/>
    </w:pPr>
    <w:rPr>
      <w:rFonts w:ascii="Cambria" w:eastAsia="Cambria" w:hAnsi="Cambria"/>
      <w:sz w:val="19"/>
      <w:szCs w:val="19"/>
    </w:rPr>
  </w:style>
  <w:style w:type="table" w:styleId="ab">
    <w:name w:val="Table Grid"/>
    <w:basedOn w:val="a2"/>
    <w:uiPriority w:val="59"/>
    <w:rsid w:val="008E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0"/>
    <w:next w:val="a0"/>
    <w:link w:val="Char4"/>
    <w:uiPriority w:val="10"/>
    <w:qFormat/>
    <w:rsid w:val="00EB7FE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4">
    <w:name w:val="Τίτλος Char"/>
    <w:basedOn w:val="a1"/>
    <w:link w:val="ac"/>
    <w:uiPriority w:val="10"/>
    <w:rsid w:val="00EB7FE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d">
    <w:name w:val="Subtitle"/>
    <w:basedOn w:val="a0"/>
    <w:next w:val="a0"/>
    <w:link w:val="Char5"/>
    <w:uiPriority w:val="11"/>
    <w:qFormat/>
    <w:rsid w:val="00EB7FE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5">
    <w:name w:val="Υπότιτλος Char"/>
    <w:basedOn w:val="a1"/>
    <w:link w:val="ad"/>
    <w:uiPriority w:val="11"/>
    <w:rsid w:val="00EB7FE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e">
    <w:name w:val="Strong"/>
    <w:uiPriority w:val="22"/>
    <w:qFormat/>
    <w:rsid w:val="00EB7FE7"/>
    <w:rPr>
      <w:b/>
      <w:bCs/>
    </w:rPr>
  </w:style>
  <w:style w:type="character" w:styleId="af">
    <w:name w:val="Emphasis"/>
    <w:uiPriority w:val="20"/>
    <w:qFormat/>
    <w:rsid w:val="00EB7FE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0">
    <w:name w:val="No Spacing"/>
    <w:basedOn w:val="a0"/>
    <w:uiPriority w:val="1"/>
    <w:qFormat/>
    <w:rsid w:val="00EB7FE7"/>
    <w:pPr>
      <w:spacing w:after="0" w:line="240" w:lineRule="auto"/>
    </w:pPr>
  </w:style>
  <w:style w:type="paragraph" w:styleId="af1">
    <w:name w:val="Quote"/>
    <w:basedOn w:val="a0"/>
    <w:next w:val="a0"/>
    <w:link w:val="Char6"/>
    <w:uiPriority w:val="29"/>
    <w:qFormat/>
    <w:rsid w:val="00EB7FE7"/>
    <w:pPr>
      <w:spacing w:before="200" w:after="0"/>
      <w:ind w:left="360" w:right="360"/>
    </w:pPr>
    <w:rPr>
      <w:i/>
      <w:iCs/>
    </w:rPr>
  </w:style>
  <w:style w:type="character" w:customStyle="1" w:styleId="Char6">
    <w:name w:val="Απόσπασμα Char"/>
    <w:basedOn w:val="a1"/>
    <w:link w:val="af1"/>
    <w:uiPriority w:val="29"/>
    <w:rsid w:val="00EB7FE7"/>
    <w:rPr>
      <w:i/>
      <w:iCs/>
    </w:rPr>
  </w:style>
  <w:style w:type="paragraph" w:styleId="af2">
    <w:name w:val="Intense Quote"/>
    <w:basedOn w:val="a0"/>
    <w:next w:val="a0"/>
    <w:link w:val="Char7"/>
    <w:uiPriority w:val="30"/>
    <w:qFormat/>
    <w:rsid w:val="00EB7FE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7">
    <w:name w:val="Έντονο εισαγωγικό Char"/>
    <w:basedOn w:val="a1"/>
    <w:link w:val="af2"/>
    <w:uiPriority w:val="30"/>
    <w:rsid w:val="00EB7FE7"/>
    <w:rPr>
      <w:b/>
      <w:bCs/>
      <w:i/>
      <w:iCs/>
    </w:rPr>
  </w:style>
  <w:style w:type="character" w:styleId="af3">
    <w:name w:val="Subtle Emphasis"/>
    <w:uiPriority w:val="19"/>
    <w:qFormat/>
    <w:rsid w:val="00EB7FE7"/>
    <w:rPr>
      <w:i/>
      <w:iCs/>
    </w:rPr>
  </w:style>
  <w:style w:type="character" w:styleId="af4">
    <w:name w:val="Intense Emphasis"/>
    <w:uiPriority w:val="21"/>
    <w:qFormat/>
    <w:rsid w:val="00EB7FE7"/>
    <w:rPr>
      <w:b/>
      <w:bCs/>
    </w:rPr>
  </w:style>
  <w:style w:type="character" w:styleId="af5">
    <w:name w:val="Subtle Reference"/>
    <w:uiPriority w:val="31"/>
    <w:qFormat/>
    <w:rsid w:val="00EB7FE7"/>
    <w:rPr>
      <w:smallCaps/>
    </w:rPr>
  </w:style>
  <w:style w:type="character" w:styleId="af6">
    <w:name w:val="Intense Reference"/>
    <w:uiPriority w:val="32"/>
    <w:qFormat/>
    <w:rsid w:val="00EB7FE7"/>
    <w:rPr>
      <w:smallCaps/>
      <w:spacing w:val="5"/>
      <w:u w:val="single"/>
    </w:rPr>
  </w:style>
  <w:style w:type="character" w:styleId="af7">
    <w:name w:val="Book Title"/>
    <w:uiPriority w:val="33"/>
    <w:qFormat/>
    <w:rsid w:val="00EB7FE7"/>
    <w:rPr>
      <w:i/>
      <w:iCs/>
      <w:smallCaps/>
      <w:spacing w:val="5"/>
    </w:rPr>
  </w:style>
  <w:style w:type="paragraph" w:styleId="af8">
    <w:name w:val="TOC Heading"/>
    <w:basedOn w:val="1"/>
    <w:next w:val="a0"/>
    <w:uiPriority w:val="39"/>
    <w:semiHidden/>
    <w:unhideWhenUsed/>
    <w:qFormat/>
    <w:rsid w:val="00EB7FE7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1"/>
    <w:lsdException w:name="toc 7" w:uiPriority="1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7FE7"/>
  </w:style>
  <w:style w:type="paragraph" w:styleId="1">
    <w:name w:val="heading 1"/>
    <w:basedOn w:val="a0"/>
    <w:next w:val="a0"/>
    <w:link w:val="1Char"/>
    <w:uiPriority w:val="9"/>
    <w:qFormat/>
    <w:rsid w:val="00EB7FE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EB7FE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EB7FE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Char"/>
    <w:uiPriority w:val="9"/>
    <w:unhideWhenUsed/>
    <w:qFormat/>
    <w:rsid w:val="00EB7FE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0"/>
    <w:next w:val="a0"/>
    <w:link w:val="5Char"/>
    <w:uiPriority w:val="9"/>
    <w:unhideWhenUsed/>
    <w:qFormat/>
    <w:rsid w:val="00EB7FE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EB7FE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EB7FE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EB7FE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EB7FE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EB7FE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EB7F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Επικεφαλίδα 3 Char"/>
    <w:basedOn w:val="a1"/>
    <w:link w:val="3"/>
    <w:uiPriority w:val="9"/>
    <w:rsid w:val="00EB7FE7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Επικεφαλίδα 4 Char"/>
    <w:basedOn w:val="a1"/>
    <w:link w:val="4"/>
    <w:uiPriority w:val="9"/>
    <w:rsid w:val="00EB7FE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Επικεφαλίδα 5 Char"/>
    <w:basedOn w:val="a1"/>
    <w:link w:val="5"/>
    <w:uiPriority w:val="9"/>
    <w:rsid w:val="00EB7FE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Επικεφαλίδα 6 Char"/>
    <w:basedOn w:val="a1"/>
    <w:link w:val="6"/>
    <w:uiPriority w:val="9"/>
    <w:semiHidden/>
    <w:rsid w:val="00EB7FE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Επικεφαλίδα 7 Char"/>
    <w:basedOn w:val="a1"/>
    <w:link w:val="7"/>
    <w:uiPriority w:val="9"/>
    <w:semiHidden/>
    <w:rsid w:val="00EB7FE7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Επικεφαλίδα 8 Char"/>
    <w:basedOn w:val="a1"/>
    <w:link w:val="8"/>
    <w:uiPriority w:val="9"/>
    <w:semiHidden/>
    <w:rsid w:val="00EB7FE7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Επικεφαλίδα 9 Char"/>
    <w:basedOn w:val="a1"/>
    <w:link w:val="9"/>
    <w:uiPriority w:val="9"/>
    <w:semiHidden/>
    <w:rsid w:val="00EB7FE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Body Text"/>
    <w:basedOn w:val="a0"/>
    <w:link w:val="Char"/>
    <w:uiPriority w:val="1"/>
    <w:rsid w:val="00DE7FE9"/>
    <w:pPr>
      <w:ind w:left="668"/>
    </w:pPr>
    <w:rPr>
      <w:rFonts w:ascii="Cambria" w:eastAsia="Cambria" w:hAnsi="Cambria"/>
      <w:sz w:val="19"/>
      <w:szCs w:val="19"/>
    </w:rPr>
  </w:style>
  <w:style w:type="character" w:customStyle="1" w:styleId="Char">
    <w:name w:val="Σώμα κειμένου Char"/>
    <w:basedOn w:val="a1"/>
    <w:link w:val="a4"/>
    <w:uiPriority w:val="1"/>
    <w:rsid w:val="00DE7FE9"/>
    <w:rPr>
      <w:rFonts w:ascii="Cambria" w:eastAsia="Cambria" w:hAnsi="Cambria"/>
      <w:sz w:val="19"/>
      <w:szCs w:val="19"/>
      <w:lang w:val="en-GB"/>
    </w:rPr>
  </w:style>
  <w:style w:type="paragraph" w:styleId="a">
    <w:name w:val="List Number"/>
    <w:basedOn w:val="a0"/>
    <w:autoRedefine/>
    <w:uiPriority w:val="99"/>
    <w:unhideWhenUsed/>
    <w:rsid w:val="00695DA0"/>
    <w:pPr>
      <w:numPr>
        <w:numId w:val="7"/>
      </w:numPr>
    </w:pPr>
  </w:style>
  <w:style w:type="paragraph" w:styleId="a5">
    <w:name w:val="List Paragraph"/>
    <w:basedOn w:val="a0"/>
    <w:uiPriority w:val="34"/>
    <w:qFormat/>
    <w:rsid w:val="00EB7FE7"/>
    <w:pPr>
      <w:ind w:left="720"/>
      <w:contextualSpacing/>
    </w:pPr>
  </w:style>
  <w:style w:type="paragraph" w:styleId="a6">
    <w:name w:val="footnote text"/>
    <w:link w:val="Char0"/>
    <w:uiPriority w:val="99"/>
    <w:unhideWhenUsed/>
    <w:rsid w:val="00DE7FE9"/>
    <w:pPr>
      <w:widowControl w:val="0"/>
      <w:spacing w:after="60"/>
      <w:jc w:val="both"/>
    </w:pPr>
    <w:rPr>
      <w:rFonts w:ascii="Calibri" w:hAnsi="Calibri"/>
      <w:sz w:val="20"/>
      <w:szCs w:val="20"/>
      <w:lang w:val="en-GB"/>
    </w:rPr>
  </w:style>
  <w:style w:type="character" w:customStyle="1" w:styleId="Char0">
    <w:name w:val="Κείμενο υποσημείωσης Char"/>
    <w:basedOn w:val="a1"/>
    <w:link w:val="a6"/>
    <w:uiPriority w:val="99"/>
    <w:rsid w:val="00DE7FE9"/>
    <w:rPr>
      <w:rFonts w:ascii="Calibri" w:hAnsi="Calibri"/>
      <w:sz w:val="20"/>
      <w:szCs w:val="20"/>
      <w:lang w:val="en-GB"/>
    </w:rPr>
  </w:style>
  <w:style w:type="character" w:styleId="a7">
    <w:name w:val="footnote reference"/>
    <w:basedOn w:val="a1"/>
    <w:uiPriority w:val="99"/>
    <w:unhideWhenUsed/>
    <w:rsid w:val="00DE7FE9"/>
    <w:rPr>
      <w:vertAlign w:val="superscript"/>
    </w:rPr>
  </w:style>
  <w:style w:type="paragraph" w:styleId="a8">
    <w:name w:val="Balloon Text"/>
    <w:basedOn w:val="a0"/>
    <w:link w:val="Char1"/>
    <w:uiPriority w:val="99"/>
    <w:semiHidden/>
    <w:unhideWhenUsed/>
    <w:rsid w:val="00DE7FE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8"/>
    <w:uiPriority w:val="99"/>
    <w:semiHidden/>
    <w:rsid w:val="00DE7FE9"/>
    <w:rPr>
      <w:rFonts w:ascii="Tahoma" w:hAnsi="Tahoma" w:cs="Tahoma"/>
      <w:sz w:val="16"/>
      <w:szCs w:val="16"/>
      <w:lang w:val="en-GB"/>
    </w:rPr>
  </w:style>
  <w:style w:type="character" w:styleId="-">
    <w:name w:val="FollowedHyperlink"/>
    <w:basedOn w:val="a1"/>
    <w:uiPriority w:val="99"/>
    <w:semiHidden/>
    <w:unhideWhenUsed/>
    <w:rsid w:val="00DE7FE9"/>
    <w:rPr>
      <w:color w:val="800080" w:themeColor="followedHyperlink"/>
      <w:u w:val="single"/>
    </w:rPr>
  </w:style>
  <w:style w:type="paragraph" w:styleId="a9">
    <w:name w:val="footer"/>
    <w:basedOn w:val="a0"/>
    <w:link w:val="Char2"/>
    <w:uiPriority w:val="99"/>
    <w:unhideWhenUsed/>
    <w:rsid w:val="00DE7FE9"/>
    <w:pPr>
      <w:tabs>
        <w:tab w:val="center" w:pos="4320"/>
        <w:tab w:val="right" w:pos="8640"/>
      </w:tabs>
    </w:pPr>
  </w:style>
  <w:style w:type="character" w:customStyle="1" w:styleId="Char2">
    <w:name w:val="Υποσέλιδο Char"/>
    <w:basedOn w:val="a1"/>
    <w:link w:val="a9"/>
    <w:uiPriority w:val="99"/>
    <w:rsid w:val="00DE7FE9"/>
    <w:rPr>
      <w:sz w:val="24"/>
      <w:lang w:val="en-GB"/>
    </w:rPr>
  </w:style>
  <w:style w:type="paragraph" w:styleId="aa">
    <w:name w:val="header"/>
    <w:basedOn w:val="a0"/>
    <w:link w:val="Char3"/>
    <w:uiPriority w:val="99"/>
    <w:unhideWhenUsed/>
    <w:rsid w:val="00DE7FE9"/>
    <w:pPr>
      <w:tabs>
        <w:tab w:val="center" w:pos="4320"/>
        <w:tab w:val="right" w:pos="8640"/>
      </w:tabs>
    </w:pPr>
  </w:style>
  <w:style w:type="character" w:customStyle="1" w:styleId="Char3">
    <w:name w:val="Κεφαλίδα Char"/>
    <w:basedOn w:val="a1"/>
    <w:link w:val="aa"/>
    <w:uiPriority w:val="99"/>
    <w:rsid w:val="00DE7FE9"/>
    <w:rPr>
      <w:sz w:val="24"/>
      <w:lang w:val="en-GB"/>
    </w:rPr>
  </w:style>
  <w:style w:type="character" w:styleId="-0">
    <w:name w:val="Hyperlink"/>
    <w:basedOn w:val="a1"/>
    <w:uiPriority w:val="99"/>
    <w:unhideWhenUsed/>
    <w:rsid w:val="00DE7FE9"/>
    <w:rPr>
      <w:color w:val="0000FF" w:themeColor="hyperlink"/>
      <w:u w:val="single"/>
    </w:rPr>
  </w:style>
  <w:style w:type="paragraph" w:customStyle="1" w:styleId="TableParagraph">
    <w:name w:val="Table Paragraph"/>
    <w:basedOn w:val="a0"/>
    <w:uiPriority w:val="1"/>
    <w:rsid w:val="00DE7FE9"/>
  </w:style>
  <w:style w:type="paragraph" w:styleId="10">
    <w:name w:val="toc 1"/>
    <w:basedOn w:val="a0"/>
    <w:autoRedefine/>
    <w:uiPriority w:val="39"/>
    <w:rsid w:val="00DE7FE9"/>
    <w:pPr>
      <w:tabs>
        <w:tab w:val="right" w:leader="dot" w:pos="8300"/>
      </w:tabs>
      <w:spacing w:before="120"/>
    </w:pPr>
    <w:rPr>
      <w:rFonts w:ascii="Cambria" w:eastAsia="Cambria" w:hAnsi="Cambria"/>
      <w:b/>
      <w:noProof/>
      <w:sz w:val="28"/>
      <w:szCs w:val="24"/>
    </w:rPr>
  </w:style>
  <w:style w:type="paragraph" w:styleId="20">
    <w:name w:val="toc 2"/>
    <w:basedOn w:val="a0"/>
    <w:uiPriority w:val="39"/>
    <w:rsid w:val="00DE7FE9"/>
    <w:pPr>
      <w:tabs>
        <w:tab w:val="left" w:pos="1065"/>
        <w:tab w:val="right" w:leader="dot" w:pos="8300"/>
      </w:tabs>
      <w:ind w:left="709" w:hanging="425"/>
    </w:pPr>
    <w:rPr>
      <w:rFonts w:ascii="Cambria" w:eastAsia="Cambria" w:hAnsi="Cambria"/>
      <w:noProof/>
      <w:szCs w:val="24"/>
    </w:rPr>
  </w:style>
  <w:style w:type="paragraph" w:styleId="30">
    <w:name w:val="toc 3"/>
    <w:basedOn w:val="a0"/>
    <w:uiPriority w:val="39"/>
    <w:rsid w:val="00DE7FE9"/>
    <w:pPr>
      <w:tabs>
        <w:tab w:val="right" w:leader="dot" w:pos="8300"/>
      </w:tabs>
      <w:ind w:left="1418" w:hanging="709"/>
    </w:pPr>
    <w:rPr>
      <w:rFonts w:ascii="Book Antiqua" w:eastAsia="Book Antiqua" w:hAnsi="Book Antiqua"/>
      <w:bCs/>
      <w:noProof/>
      <w:szCs w:val="24"/>
    </w:rPr>
  </w:style>
  <w:style w:type="paragraph" w:styleId="40">
    <w:name w:val="toc 4"/>
    <w:basedOn w:val="a0"/>
    <w:uiPriority w:val="39"/>
    <w:rsid w:val="00DE7FE9"/>
    <w:pPr>
      <w:tabs>
        <w:tab w:val="right" w:leader="dot" w:pos="8300"/>
      </w:tabs>
      <w:spacing w:after="60"/>
      <w:ind w:left="2410" w:hanging="992"/>
    </w:pPr>
    <w:rPr>
      <w:rFonts w:ascii="Cambria" w:eastAsia="Cambria" w:hAnsi="Cambria"/>
      <w:noProof/>
      <w:szCs w:val="24"/>
    </w:rPr>
  </w:style>
  <w:style w:type="paragraph" w:styleId="50">
    <w:name w:val="toc 5"/>
    <w:basedOn w:val="a0"/>
    <w:uiPriority w:val="39"/>
    <w:rsid w:val="00DE7FE9"/>
    <w:pPr>
      <w:tabs>
        <w:tab w:val="right" w:leader="dot" w:pos="8300"/>
      </w:tabs>
      <w:spacing w:before="209"/>
      <w:ind w:left="1418"/>
    </w:pPr>
    <w:rPr>
      <w:rFonts w:ascii="Cambria" w:eastAsia="Cambria" w:hAnsi="Cambria"/>
      <w:noProof/>
      <w:szCs w:val="24"/>
    </w:rPr>
  </w:style>
  <w:style w:type="paragraph" w:styleId="60">
    <w:name w:val="toc 6"/>
    <w:basedOn w:val="a0"/>
    <w:uiPriority w:val="1"/>
    <w:rsid w:val="00DE7FE9"/>
    <w:pPr>
      <w:spacing w:before="209"/>
      <w:ind w:left="1065"/>
    </w:pPr>
    <w:rPr>
      <w:rFonts w:ascii="Cambria" w:eastAsia="Cambria" w:hAnsi="Cambria"/>
      <w:b/>
      <w:bCs/>
      <w:i/>
    </w:rPr>
  </w:style>
  <w:style w:type="paragraph" w:styleId="70">
    <w:name w:val="toc 7"/>
    <w:basedOn w:val="a0"/>
    <w:uiPriority w:val="1"/>
    <w:rsid w:val="00DE7FE9"/>
    <w:pPr>
      <w:spacing w:before="219"/>
      <w:ind w:left="2368" w:hanging="737"/>
    </w:pPr>
    <w:rPr>
      <w:rFonts w:ascii="Cambria" w:eastAsia="Cambria" w:hAnsi="Cambria"/>
      <w:sz w:val="19"/>
      <w:szCs w:val="19"/>
    </w:rPr>
  </w:style>
  <w:style w:type="table" w:styleId="ab">
    <w:name w:val="Table Grid"/>
    <w:basedOn w:val="a2"/>
    <w:uiPriority w:val="59"/>
    <w:rsid w:val="008E4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0"/>
    <w:next w:val="a0"/>
    <w:link w:val="Char4"/>
    <w:uiPriority w:val="10"/>
    <w:qFormat/>
    <w:rsid w:val="00EB7FE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4">
    <w:name w:val="Τίτλος Char"/>
    <w:basedOn w:val="a1"/>
    <w:link w:val="ac"/>
    <w:uiPriority w:val="10"/>
    <w:rsid w:val="00EB7FE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d">
    <w:name w:val="Subtitle"/>
    <w:basedOn w:val="a0"/>
    <w:next w:val="a0"/>
    <w:link w:val="Char5"/>
    <w:uiPriority w:val="11"/>
    <w:qFormat/>
    <w:rsid w:val="00EB7FE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5">
    <w:name w:val="Υπότιτλος Char"/>
    <w:basedOn w:val="a1"/>
    <w:link w:val="ad"/>
    <w:uiPriority w:val="11"/>
    <w:rsid w:val="00EB7FE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e">
    <w:name w:val="Strong"/>
    <w:uiPriority w:val="22"/>
    <w:qFormat/>
    <w:rsid w:val="00EB7FE7"/>
    <w:rPr>
      <w:b/>
      <w:bCs/>
    </w:rPr>
  </w:style>
  <w:style w:type="character" w:styleId="af">
    <w:name w:val="Emphasis"/>
    <w:uiPriority w:val="20"/>
    <w:qFormat/>
    <w:rsid w:val="00EB7FE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0">
    <w:name w:val="No Spacing"/>
    <w:basedOn w:val="a0"/>
    <w:uiPriority w:val="1"/>
    <w:qFormat/>
    <w:rsid w:val="00EB7FE7"/>
    <w:pPr>
      <w:spacing w:after="0" w:line="240" w:lineRule="auto"/>
    </w:pPr>
  </w:style>
  <w:style w:type="paragraph" w:styleId="af1">
    <w:name w:val="Quote"/>
    <w:basedOn w:val="a0"/>
    <w:next w:val="a0"/>
    <w:link w:val="Char6"/>
    <w:uiPriority w:val="29"/>
    <w:qFormat/>
    <w:rsid w:val="00EB7FE7"/>
    <w:pPr>
      <w:spacing w:before="200" w:after="0"/>
      <w:ind w:left="360" w:right="360"/>
    </w:pPr>
    <w:rPr>
      <w:i/>
      <w:iCs/>
    </w:rPr>
  </w:style>
  <w:style w:type="character" w:customStyle="1" w:styleId="Char6">
    <w:name w:val="Απόσπασμα Char"/>
    <w:basedOn w:val="a1"/>
    <w:link w:val="af1"/>
    <w:uiPriority w:val="29"/>
    <w:rsid w:val="00EB7FE7"/>
    <w:rPr>
      <w:i/>
      <w:iCs/>
    </w:rPr>
  </w:style>
  <w:style w:type="paragraph" w:styleId="af2">
    <w:name w:val="Intense Quote"/>
    <w:basedOn w:val="a0"/>
    <w:next w:val="a0"/>
    <w:link w:val="Char7"/>
    <w:uiPriority w:val="30"/>
    <w:qFormat/>
    <w:rsid w:val="00EB7FE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7">
    <w:name w:val="Έντονο εισαγωγικό Char"/>
    <w:basedOn w:val="a1"/>
    <w:link w:val="af2"/>
    <w:uiPriority w:val="30"/>
    <w:rsid w:val="00EB7FE7"/>
    <w:rPr>
      <w:b/>
      <w:bCs/>
      <w:i/>
      <w:iCs/>
    </w:rPr>
  </w:style>
  <w:style w:type="character" w:styleId="af3">
    <w:name w:val="Subtle Emphasis"/>
    <w:uiPriority w:val="19"/>
    <w:qFormat/>
    <w:rsid w:val="00EB7FE7"/>
    <w:rPr>
      <w:i/>
      <w:iCs/>
    </w:rPr>
  </w:style>
  <w:style w:type="character" w:styleId="af4">
    <w:name w:val="Intense Emphasis"/>
    <w:uiPriority w:val="21"/>
    <w:qFormat/>
    <w:rsid w:val="00EB7FE7"/>
    <w:rPr>
      <w:b/>
      <w:bCs/>
    </w:rPr>
  </w:style>
  <w:style w:type="character" w:styleId="af5">
    <w:name w:val="Subtle Reference"/>
    <w:uiPriority w:val="31"/>
    <w:qFormat/>
    <w:rsid w:val="00EB7FE7"/>
    <w:rPr>
      <w:smallCaps/>
    </w:rPr>
  </w:style>
  <w:style w:type="character" w:styleId="af6">
    <w:name w:val="Intense Reference"/>
    <w:uiPriority w:val="32"/>
    <w:qFormat/>
    <w:rsid w:val="00EB7FE7"/>
    <w:rPr>
      <w:smallCaps/>
      <w:spacing w:val="5"/>
      <w:u w:val="single"/>
    </w:rPr>
  </w:style>
  <w:style w:type="character" w:styleId="af7">
    <w:name w:val="Book Title"/>
    <w:uiPriority w:val="33"/>
    <w:qFormat/>
    <w:rsid w:val="00EB7FE7"/>
    <w:rPr>
      <w:i/>
      <w:iCs/>
      <w:smallCaps/>
      <w:spacing w:val="5"/>
    </w:rPr>
  </w:style>
  <w:style w:type="paragraph" w:styleId="af8">
    <w:name w:val="TOC Heading"/>
    <w:basedOn w:val="1"/>
    <w:next w:val="a0"/>
    <w:uiPriority w:val="39"/>
    <w:semiHidden/>
    <w:unhideWhenUsed/>
    <w:qFormat/>
    <w:rsid w:val="00EB7FE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com-hague@mfa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2246-ADF0-4D0F-B257-AF131033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4264</Words>
  <Characters>23028</Characters>
  <Application>Microsoft Office Word</Application>
  <DocSecurity>0</DocSecurity>
  <Lines>191</Lines>
  <Paragraphs>54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 Counselor</dc:creator>
  <cp:lastModifiedBy>user</cp:lastModifiedBy>
  <cp:revision>2</cp:revision>
  <cp:lastPrinted>2017-03-10T09:44:00Z</cp:lastPrinted>
  <dcterms:created xsi:type="dcterms:W3CDTF">2017-03-29T11:42:00Z</dcterms:created>
  <dcterms:modified xsi:type="dcterms:W3CDTF">2017-03-29T11:42:00Z</dcterms:modified>
</cp:coreProperties>
</file>