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603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6030"/>
      </w:tblGrid>
      <w:tr>
        <w:trPr/>
        <w:tc>
          <w:tcPr>
            <w:tcW w:w="6030" w:type="dxa"/>
            <w:tcBorders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drawing>
                <wp:inline distT="0" distB="0" distL="0" distR="0">
                  <wp:extent cx="639445" cy="59055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7376" b="4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603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Georgia" w:hAnsi="Georgia"/>
                <w:b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ΠΡΕΣΒΕΙΑ THΣ ΕΛΛΑΔOΣ ΣΤΟ ΒΟΥΚΟΥΡΕΣΤΙ</w:t>
            </w:r>
          </w:p>
          <w:p>
            <w:pPr>
              <w:pStyle w:val="Heading1"/>
              <w:spacing w:lineRule="auto" w:line="276" w:before="0" w:after="0"/>
              <w:jc w:val="center"/>
              <w:rPr>
                <w:rFonts w:ascii="Georgia" w:hAnsi="Georgia" w:cs="Times New Roman"/>
                <w:sz w:val="22"/>
                <w:szCs w:val="22"/>
                <w:lang w:val="el-GR"/>
              </w:rPr>
            </w:pPr>
            <w:r>
              <w:rPr>
                <w:rFonts w:cs="Times New Roman" w:ascii="Georgia" w:hAnsi="Georgia"/>
                <w:sz w:val="22"/>
                <w:szCs w:val="22"/>
                <w:lang w:val="el-GR"/>
              </w:rPr>
              <w:t>ΓΡΑΦΕΙΟ ΟΙΚΟΝΟΜΙΚΩΝ &amp; ΕΜΠΟΡΙΚΩΝ ΥΠΟΘΕΣΕΩΝ</w:t>
            </w:r>
          </w:p>
        </w:tc>
      </w:tr>
    </w:tbl>
    <w:p>
      <w:pPr>
        <w:pStyle w:val="Normal"/>
        <w:spacing w:lineRule="auto" w:line="276"/>
        <w:jc w:val="right"/>
        <w:rPr>
          <w:rFonts w:ascii="Georgia" w:hAnsi="Georgia"/>
          <w:b/>
          <w:b/>
          <w:sz w:val="22"/>
          <w:szCs w:val="22"/>
          <w:lang w:val="el-GR"/>
        </w:rPr>
      </w:pPr>
      <w:r>
        <w:rPr>
          <w:rFonts w:ascii="Georgia" w:hAnsi="Georgia"/>
          <w:b/>
          <w:sz w:val="22"/>
          <w:szCs w:val="22"/>
          <w:lang w:val="el-GR"/>
        </w:rPr>
        <w:t>ΑΔΙΑΒΑΘΜΗΤΟ</w:t>
      </w:r>
    </w:p>
    <w:p>
      <w:pPr>
        <w:pStyle w:val="Normal"/>
        <w:spacing w:lineRule="auto" w:line="276"/>
        <w:jc w:val="right"/>
        <w:rPr>
          <w:rFonts w:ascii="Georgia" w:hAnsi="Georgia"/>
          <w:b/>
          <w:b/>
          <w:sz w:val="22"/>
          <w:szCs w:val="22"/>
          <w:lang w:val="el-GR"/>
        </w:rPr>
      </w:pPr>
      <w:r>
        <w:rPr>
          <w:rFonts w:ascii="Georgia" w:hAnsi="Georgia"/>
          <w:b/>
          <w:sz w:val="22"/>
          <w:szCs w:val="22"/>
          <w:lang w:val="el-GR"/>
        </w:rPr>
        <w:t>ΚΑΝΟΝΙΚΟ</w:t>
      </w:r>
    </w:p>
    <w:tbl>
      <w:tblPr>
        <w:tblW w:w="339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2"/>
      </w:tblGrid>
      <w:tr>
        <w:trPr>
          <w:trHeight w:val="585" w:hRule="atLeast"/>
        </w:trPr>
        <w:tc>
          <w:tcPr>
            <w:tcW w:w="3392" w:type="dxa"/>
            <w:tcBorders/>
          </w:tcPr>
          <w:p>
            <w:pPr>
              <w:pStyle w:val="Normal"/>
              <w:spacing w:lineRule="auto" w:line="276"/>
              <w:rPr>
                <w:rFonts w:ascii="Georgia" w:hAnsi="Georgia"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      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1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7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Ιανουαρίου </w:t>
            </w:r>
            <w:r>
              <w:rPr>
                <w:rFonts w:ascii="Georgia" w:hAnsi="Georgia"/>
                <w:sz w:val="22"/>
                <w:szCs w:val="22"/>
              </w:rPr>
              <w:t>20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23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      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ΑΠ</w:t>
            </w:r>
            <w:r>
              <w:rPr>
                <w:rFonts w:ascii="Georgia" w:hAnsi="Georgia"/>
                <w:sz w:val="22"/>
                <w:szCs w:val="22"/>
              </w:rPr>
              <w:t>.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Φ</w:t>
            </w:r>
            <w:r>
              <w:rPr>
                <w:rFonts w:ascii="Georgia" w:hAnsi="Georgia"/>
                <w:sz w:val="22"/>
                <w:szCs w:val="22"/>
              </w:rPr>
              <w:t xml:space="preserve"> : 2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700</w:t>
            </w:r>
            <w:r>
              <w:rPr>
                <w:rFonts w:ascii="Georgia" w:hAnsi="Georgia"/>
                <w:sz w:val="22"/>
                <w:szCs w:val="22"/>
              </w:rPr>
              <w:t>/</w:t>
            </w:r>
            <w:r>
              <w:rPr>
                <w:rFonts w:ascii="Georgia" w:hAnsi="Georgia"/>
                <w:sz w:val="22"/>
                <w:szCs w:val="22"/>
              </w:rPr>
              <w:t>99</w:t>
            </w:r>
          </w:p>
        </w:tc>
      </w:tr>
    </w:tbl>
    <w:p>
      <w:pPr>
        <w:pStyle w:val="Normal"/>
        <w:spacing w:lineRule="auto" w:line="2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</w:r>
    </w:p>
    <w:p>
      <w:pPr>
        <w:pStyle w:val="Normal"/>
        <w:spacing w:lineRule="auto" w:line="2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</w:r>
    </w:p>
    <w:tbl>
      <w:tblPr>
        <w:tblW w:w="9495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8329"/>
      </w:tblGrid>
      <w:tr>
        <w:trPr/>
        <w:tc>
          <w:tcPr>
            <w:tcW w:w="1165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Georgia" w:hAnsi="Georgia"/>
                <w:b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ΠΡΟΣ:</w:t>
            </w:r>
          </w:p>
        </w:tc>
        <w:tc>
          <w:tcPr>
            <w:tcW w:w="8329" w:type="dxa"/>
            <w:tcBorders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Β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4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Δ/νση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</w:r>
          </w:p>
        </w:tc>
      </w:tr>
      <w:tr>
        <w:trPr/>
        <w:tc>
          <w:tcPr>
            <w:tcW w:w="1165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Georgia" w:hAnsi="Georgia"/>
                <w:b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ΚΟΙΝ.:</w:t>
            </w:r>
          </w:p>
        </w:tc>
        <w:tc>
          <w:tcPr>
            <w:tcW w:w="8329" w:type="dxa"/>
            <w:tcBorders/>
          </w:tcPr>
          <w:p>
            <w:pPr>
              <w:pStyle w:val="Normal"/>
              <w:spacing w:lineRule="auto" w:line="276"/>
              <w:jc w:val="both"/>
              <w:rPr>
                <w:b/>
                <w:b/>
                <w:bCs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val="el-GR"/>
              </w:rPr>
              <w:t>1. ΥΠ.ΕΞ.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Δ.Γ. Υφυπουργού κ.Κ.Φραγκογιάννη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Γραφείο κας Γ.Γ. ΔΟΣ και Εξωστρέφειας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Γραφεί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ο κας 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Β’ Γεν. Δ/ντ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ριας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Β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1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Δ/νσ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η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76"/>
              <w:jc w:val="both"/>
              <w:rPr>
                <w:b/>
                <w:b/>
                <w:bCs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val="el-GR"/>
              </w:rPr>
              <w:t>2. Σύνδεσμοι-Φορείς-Επιμελητήρια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 w:cs="Georgia"/>
                <w:b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</w:tc>
      </w:tr>
      <w:tr>
        <w:trPr/>
        <w:tc>
          <w:tcPr>
            <w:tcW w:w="1165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Georgia" w:hAnsi="Georgia"/>
                <w:b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Ε.Δ.:</w:t>
            </w:r>
          </w:p>
        </w:tc>
        <w:tc>
          <w:tcPr>
            <w:tcW w:w="8329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Γραφείο κας Πρέσβεως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b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b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</w:r>
          </w:p>
        </w:tc>
      </w:tr>
      <w:tr>
        <w:trPr/>
        <w:tc>
          <w:tcPr>
            <w:tcW w:w="1165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Georgia" w:hAnsi="Georgia"/>
                <w:b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ΘΕΜΑ:</w:t>
            </w:r>
          </w:p>
        </w:tc>
        <w:tc>
          <w:tcPr>
            <w:tcW w:w="8329" w:type="dxa"/>
            <w:tcBorders/>
          </w:tcPr>
          <w:p>
            <w:pPr>
              <w:pStyle w:val="Normal"/>
              <w:tabs>
                <w:tab w:val="clear" w:pos="720"/>
                <w:tab w:val="left" w:pos="975" w:leader="none"/>
              </w:tabs>
              <w:spacing w:lineRule="auto" w:line="276"/>
              <w:jc w:val="both"/>
              <w:rPr>
                <w:rFonts w:ascii="Georgia" w:hAnsi="Georgia"/>
                <w:b/>
                <w:b/>
                <w:bCs/>
                <w:color w:val="000000"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  <w:lang w:val="el-GR"/>
              </w:rPr>
              <w:t>Στοιχεία ρουμανικής αγοράς αυτοκινήτου για το 2022.</w:t>
            </w:r>
          </w:p>
        </w:tc>
      </w:tr>
    </w:tbl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sz w:val="22"/>
          <w:szCs w:val="22"/>
          <w:lang w:val="el-GR"/>
        </w:rPr>
        <w:t xml:space="preserve">    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/>
      </w:pPr>
      <w:r>
        <w:rPr>
          <w:rFonts w:ascii="Georgia" w:hAnsi="Georgia"/>
          <w:sz w:val="22"/>
          <w:szCs w:val="22"/>
          <w:lang w:val="el-GR"/>
        </w:rPr>
        <w:t xml:space="preserve"> </w:t>
      </w:r>
      <w:r>
        <w:rPr>
          <w:rFonts w:ascii="Georgia" w:hAnsi="Georgia"/>
          <w:sz w:val="22"/>
          <w:szCs w:val="22"/>
          <w:lang w:val="el-GR"/>
        </w:rPr>
        <w:t xml:space="preserve">Σύμφωνα με </w:t>
      </w:r>
      <w:r>
        <w:rPr>
          <w:rFonts w:ascii="Georgia" w:hAnsi="Georgia"/>
          <w:sz w:val="22"/>
          <w:szCs w:val="22"/>
          <w:lang w:val="el-GR"/>
        </w:rPr>
        <w:t xml:space="preserve">πρόσφατα στοιχεία της Ρουμανικής Ένωσης Κατασκευαστών Αυτοκινήτων/ACAROM για το 2022, </w:t>
      </w:r>
      <w:r>
        <w:rPr>
          <w:rFonts w:ascii="Georgia" w:hAnsi="Georgia"/>
          <w:sz w:val="22"/>
          <w:szCs w:val="22"/>
          <w:lang w:val="el-GR"/>
        </w:rPr>
        <w:t>η</w:t>
      </w:r>
      <w:r>
        <w:rPr>
          <w:rFonts w:ascii="Georgia" w:hAnsi="Georgia"/>
          <w:sz w:val="22"/>
          <w:szCs w:val="22"/>
          <w:lang w:val="el-GR"/>
        </w:rPr>
        <w:t xml:space="preserve"> παραγωγή αυτοκινήτων στη Ρουμανία έφτασε τις 509.465 μονάδες το 2022, </w:t>
      </w:r>
      <w:r>
        <w:rPr>
          <w:rFonts w:ascii="Georgia" w:hAnsi="Georgia"/>
          <w:sz w:val="22"/>
          <w:szCs w:val="22"/>
          <w:lang w:val="el-GR"/>
        </w:rPr>
        <w:t xml:space="preserve">έναντι </w:t>
      </w:r>
      <w:r>
        <w:rPr>
          <w:rFonts w:ascii="Georgia" w:hAnsi="Georgia"/>
          <w:sz w:val="22"/>
          <w:szCs w:val="22"/>
          <w:lang w:val="el-GR"/>
        </w:rPr>
        <w:t>420.755 μονάδ</w:t>
      </w:r>
      <w:r>
        <w:rPr>
          <w:rFonts w:ascii="Georgia" w:hAnsi="Georgia"/>
          <w:sz w:val="22"/>
          <w:szCs w:val="22"/>
          <w:lang w:val="el-GR"/>
        </w:rPr>
        <w:t xml:space="preserve">ων το 2021 </w:t>
      </w:r>
      <w:r>
        <w:rPr>
          <w:rFonts w:ascii="Georgia" w:hAnsi="Georgia"/>
          <w:sz w:val="22"/>
          <w:szCs w:val="22"/>
          <w:lang w:val="el-GR"/>
        </w:rPr>
        <w:t xml:space="preserve">σημειώνοντας αύξηση </w:t>
      </w:r>
      <w:r>
        <w:rPr>
          <w:rFonts w:ascii="Georgia" w:hAnsi="Georgia"/>
          <w:sz w:val="22"/>
          <w:szCs w:val="22"/>
          <w:lang w:val="el-GR"/>
        </w:rPr>
        <w:t xml:space="preserve">κατά </w:t>
      </w:r>
      <w:r>
        <w:rPr>
          <w:rFonts w:ascii="Georgia" w:hAnsi="Georgia"/>
          <w:sz w:val="22"/>
          <w:szCs w:val="22"/>
          <w:lang w:val="el-GR"/>
        </w:rPr>
        <w:t xml:space="preserve">21%. </w:t>
      </w:r>
      <w:r>
        <w:rPr>
          <w:rFonts w:ascii="Georgia" w:hAnsi="Georgia"/>
          <w:sz w:val="22"/>
          <w:szCs w:val="22"/>
          <w:lang w:val="el-GR"/>
        </w:rPr>
        <w:t xml:space="preserve">Η πλειονότητα της παραγωγής ή </w:t>
      </w:r>
      <w:r>
        <w:rPr>
          <w:rFonts w:ascii="Georgia" w:hAnsi="Georgia"/>
          <w:sz w:val="22"/>
          <w:szCs w:val="22"/>
          <w:lang w:val="el-GR"/>
        </w:rPr>
        <w:t xml:space="preserve">314.228 </w:t>
      </w:r>
      <w:r>
        <w:rPr>
          <w:rFonts w:ascii="Georgia" w:hAnsi="Georgia"/>
          <w:sz w:val="22"/>
          <w:szCs w:val="22"/>
          <w:lang w:val="el-GR"/>
        </w:rPr>
        <w:t xml:space="preserve">μονάδες ήταν από το εργοστάσιο της </w:t>
      </w:r>
      <w:r>
        <w:rPr>
          <w:rFonts w:ascii="Georgia" w:hAnsi="Georgia"/>
          <w:sz w:val="22"/>
          <w:szCs w:val="22"/>
          <w:lang w:val="el-GR"/>
        </w:rPr>
        <w:t xml:space="preserve">Dacia </w:t>
      </w:r>
      <w:r>
        <w:rPr>
          <w:rFonts w:ascii="Georgia" w:hAnsi="Georgia"/>
          <w:sz w:val="22"/>
          <w:szCs w:val="22"/>
          <w:lang w:val="el-GR"/>
        </w:rPr>
        <w:t>(ποσοστό 62%)</w:t>
      </w:r>
      <w:r>
        <w:rPr>
          <w:rFonts w:ascii="Georgia" w:hAnsi="Georgia"/>
          <w:sz w:val="22"/>
          <w:szCs w:val="22"/>
          <w:lang w:val="el-GR"/>
        </w:rPr>
        <w:t xml:space="preserve"> </w:t>
      </w:r>
      <w:r>
        <w:rPr>
          <w:rFonts w:ascii="Georgia" w:hAnsi="Georgia"/>
          <w:sz w:val="22"/>
          <w:szCs w:val="22"/>
          <w:lang w:val="el-GR"/>
        </w:rPr>
        <w:t>ενώ οι υπόλοιπες</w:t>
      </w:r>
      <w:r>
        <w:rPr>
          <w:rFonts w:ascii="Georgia" w:hAnsi="Georgia"/>
          <w:sz w:val="22"/>
          <w:szCs w:val="22"/>
          <w:lang w:val="el-GR"/>
        </w:rPr>
        <w:t xml:space="preserve"> 195.237 </w:t>
      </w:r>
      <w:r>
        <w:rPr>
          <w:rFonts w:ascii="Georgia" w:hAnsi="Georgia"/>
          <w:sz w:val="22"/>
          <w:szCs w:val="22"/>
          <w:lang w:val="el-GR"/>
        </w:rPr>
        <w:t>μονάδες ήταν από το εργοστάσιο της</w:t>
      </w:r>
      <w:r>
        <w:rPr>
          <w:rFonts w:ascii="Georgia" w:hAnsi="Georgia"/>
          <w:sz w:val="22"/>
          <w:szCs w:val="22"/>
          <w:lang w:val="el-GR"/>
        </w:rPr>
        <w:t xml:space="preserve"> Ford </w:t>
      </w:r>
      <w:r>
        <w:rPr>
          <w:rFonts w:ascii="Georgia" w:hAnsi="Georgia"/>
          <w:sz w:val="22"/>
          <w:szCs w:val="22"/>
          <w:lang w:val="el-GR"/>
        </w:rPr>
        <w:t>(ποσοστό 38%).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</w:pP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 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Από την άλλη πλευρά,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σύμφωνα με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τα στοιχεία που παρέχει η Διεύθυνση Καθεστώτος Εγγραφής Άδειας Οδήγησης και Εγγραφής Οχημάτων/DRPCIV, τα οποία επικαλείται η ACAROM, ο αριθμός των ταξινομήσεων </w:t>
      </w:r>
      <w:r>
        <w:rPr>
          <w:rStyle w:val="StrongEmphasis"/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νέων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 αυτοκινήτων στη Ρουμανία ήταν, το 2022, 129.328 μονάδες, σημειώνοντας αύξηση 6,7 % σε σύγκριση με το προηγούμενο έτος.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</w:pP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  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Στο πλαίσιο αυτό, η κατάταξη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των ευπώλητων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 αυτοκινήτων έχει την Dacia στην πρώτη θέση, με 39.910 μονάδες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(μοντέλα Logan, Duster, Sandero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,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Spring -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ηλεκτρικό μοντέλο-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, Jogger),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 ακολουθούμενη από την Toyota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(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10.200 μονάδες,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κ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υρίως τα μοντέλα Corolla και C-HR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)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, Hyundai (9.551,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κυρίως το μοντέλο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Tucson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), Skoda (8.669,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κυρίως το μοντέλο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Octavia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), Ford (8.645,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κυρίως το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μοντέλο Puma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), Renault (8.443), Volkswagen (8.203), Mercedes (3.572) και Peugeot (3.532).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/>
      </w:pPr>
      <w:r>
        <w:rPr>
          <w:rStyle w:val="StrongEmphasis"/>
          <w:b w:val="false"/>
          <w:bCs w:val="false"/>
        </w:rPr>
        <w:t xml:space="preserve">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Κατά συνέπεια και λαμβάνοντας υπόψη τα ανωτέρω στοιχεία </w:t>
      </w:r>
      <w:r>
        <w:rPr>
          <w:rStyle w:val="StrongEmphasis"/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προκύπτει ότι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 καθώς όλα τα μοντέλα της Dacia καθώς και το Ford Puma, παράγονται στην Ρουμανία, 461.000 μονάδες Dacia και Ford (ή </w:t>
      </w:r>
      <w:r>
        <w:rPr>
          <w:rStyle w:val="StrongEmphasis"/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ποσοστό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 </w:t>
      </w:r>
      <w:r>
        <w:rPr>
          <w:rStyle w:val="StrongEmphasis"/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91% παραγωγής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)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, εξάγονται στο εξωτερικό.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Style w:val="StrongEmphasis"/>
          <w:rFonts w:ascii="Georgia" w:hAnsi="Georgi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</w:pP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/>
      </w:pP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Σημειώνεται ότι ιδιαιτερότητα της εδώ αγοράς αυτοκινήτου αποτελεί ο υπερπολλαπλάσιος αριθμός μεταχειρισμένων αυτοκινήτων, που εισάγονται και ταξινομούνται από τα νέα αυτοκίνητα που ταξινομούνται (</w:t>
      </w:r>
      <w:r>
        <w:rPr>
          <w:rStyle w:val="StrongEmphasis"/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αναλογία 1 νέο προς 2,44 μεταχειρισμένα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), καθώς κατά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το 2022, ο αριθμός των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μεταχειρισμένων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αυτοκινήτων που ταξινομήθηκαν για πρώτη φορά στη Ρουμανία ήταν 316.332 μονάδες,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έναντι των 395.759 μονάδων του 2021 (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μειωμένος κατά 20%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) και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 381.495 μονάδες το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υ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 2020.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Style w:val="StrongEmphasis"/>
          <w:rFonts w:ascii="Georgia" w:hAnsi="Georgi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/>
      </w:pP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Υπογραμμίζεται επίσης, ότι αν και δεν υπάρχουν λεπτομερή διαχρονικά στοιχεία, ο </w:t>
      </w:r>
      <w:r>
        <w:rPr>
          <w:rStyle w:val="StrongEmphasis"/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αριθμός των νέων υπερπολυτελών αυτοκινήτων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που ταξινομούνται στην Ρουμανία, σημειώνει σημαντική αύξηση. Ενδεικτικά αναφέρεται ότι το Α’πεντάμηνο του 2021, ταξινομήθηκαν : 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/>
      </w:pP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10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202124"/>
          <w:spacing w:val="0"/>
          <w:sz w:val="22"/>
          <w:szCs w:val="22"/>
          <w:highlight w:val="white"/>
          <w:lang w:val="el-GR"/>
        </w:rPr>
        <w:t>Lamborghini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,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8 Ferrari, 7 Rolls-Royce, 7 Bentley, 5 Aston Martin και 4 Maserati, ενώ μόνο κατά το Α’ 15ημερο Δεκεμβρίου 2022,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ταξινομήθηκαν :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7 Porsche, 3 Maserati, 3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 xml:space="preserve">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202124"/>
          <w:spacing w:val="0"/>
          <w:sz w:val="22"/>
          <w:szCs w:val="22"/>
          <w:highlight w:val="white"/>
          <w:lang w:val="el-GR"/>
        </w:rPr>
        <w:t xml:space="preserve">Lamborghini,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202124"/>
          <w:spacing w:val="0"/>
          <w:sz w:val="22"/>
          <w:szCs w:val="22"/>
          <w:highlight w:val="white"/>
          <w:lang w:val="el-GR"/>
        </w:rPr>
        <w:t xml:space="preserve">2  </w:t>
      </w:r>
      <w:r>
        <w:rPr>
          <w:rStyle w:val="StrongEmphasis"/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  <w:t>Bentley και 1 Aston Martin.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Style w:val="StrongEmphasis"/>
          <w:rFonts w:ascii="Georgia" w:hAnsi="Georgi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el-GR"/>
        </w:rPr>
      </w:pPr>
      <w:r>
        <w:rPr>
          <w:rFonts w:ascii="Georgia" w:hAnsi="Georgia"/>
          <w:sz w:val="22"/>
          <w:szCs w:val="22"/>
        </w:rPr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</w:r>
    </w:p>
    <w:tbl>
      <w:tblPr>
        <w:tblW w:w="3600" w:type="dxa"/>
        <w:jc w:val="left"/>
        <w:tblInd w:w="550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</w:tblGrid>
      <w:tr>
        <w:trPr/>
        <w:tc>
          <w:tcPr>
            <w:tcW w:w="360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Georgia" w:hAnsi="Georgia"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Ο Δ/νων</w:t>
            </w:r>
          </w:p>
          <w:p>
            <w:pPr>
              <w:pStyle w:val="Normal"/>
              <w:spacing w:lineRule="auto" w:line="276"/>
              <w:rPr>
                <w:rFonts w:ascii="Georgia" w:hAnsi="Georgia"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Georgia" w:hAnsi="Georgia"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 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Παντελής Γιαννούλης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Georgia" w:hAnsi="Georgia"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 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Σύμβουλος ΟΕΥ Α΄</w:t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sectPr>
      <w:footerReference w:type="default" r:id="rId3"/>
      <w:type w:val="nextPage"/>
      <w:pgSz w:w="11906" w:h="16838"/>
      <w:pgMar w:left="1260" w:right="1106" w:header="0" w:top="540" w:footer="720" w:bottom="10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color w:val="A6A6A6"/>
      </w:rPr>
    </w:pPr>
    <w:r>
      <w:rPr>
        <w:color w:val="A6A6A6"/>
      </w:rPr>
    </w:r>
  </w:p>
  <w:p>
    <w:pPr>
      <w:pStyle w:val="Footer"/>
      <w:jc w:val="center"/>
      <w:rPr>
        <w:i/>
        <w:i/>
        <w:color w:val="A6A6A6"/>
        <w:sz w:val="20"/>
        <w:szCs w:val="20"/>
      </w:rPr>
    </w:pPr>
    <w:r>
      <w:rPr>
        <w:i/>
        <w:color w:val="A6A6A6"/>
        <w:sz w:val="20"/>
        <w:szCs w:val="20"/>
      </w:rPr>
      <w:t>PacheProtopopescu 1-3, Sector 2, Bucharest</w:t>
    </w:r>
  </w:p>
  <w:p>
    <w:pPr>
      <w:pStyle w:val="Footer"/>
      <w:jc w:val="center"/>
      <w:rPr/>
    </w:pPr>
    <w:r>
      <w:rPr>
        <w:i/>
        <w:color w:val="A6A6A6"/>
        <w:sz w:val="20"/>
        <w:szCs w:val="20"/>
        <w:lang w:val="el-GR"/>
      </w:rPr>
      <w:t>Τηλ</w:t>
    </w:r>
    <w:r>
      <w:rPr>
        <w:i/>
        <w:color w:val="A6A6A6"/>
        <w:sz w:val="20"/>
        <w:szCs w:val="20"/>
      </w:rPr>
      <w:t>.</w:t>
    </w:r>
    <w:r>
      <w:rPr>
        <w:i/>
        <w:color w:val="A6A6A6"/>
        <w:sz w:val="20"/>
        <w:szCs w:val="20"/>
        <w:lang w:val="it-IT"/>
      </w:rPr>
      <w:t>: +40-21-2100748,2115724, Fax: +40-21-2119893</w:t>
    </w:r>
  </w:p>
  <w:p>
    <w:pPr>
      <w:pStyle w:val="Footer"/>
      <w:jc w:val="center"/>
      <w:rPr/>
    </w:pPr>
    <w:r>
      <w:rPr>
        <w:i/>
        <w:color w:val="A6A6A6"/>
        <w:sz w:val="20"/>
        <w:szCs w:val="20"/>
        <w:lang w:val="it-IT"/>
      </w:rPr>
      <w:t xml:space="preserve">e-mail: </w:t>
    </w:r>
    <w:hyperlink r:id="rId1">
      <w:r>
        <w:rPr>
          <w:rStyle w:val="InternetLink"/>
          <w:i/>
          <w:color w:val="0000FF"/>
          <w:sz w:val="20"/>
          <w:szCs w:val="20"/>
          <w:lang w:val="it-IT"/>
        </w:rPr>
        <w:t>ecocom-bucharest@mfa.gr</w:t>
      </w:r>
    </w:hyperlink>
    <w:r>
      <w:rPr>
        <w:i/>
        <w:color w:val="A6A6A6"/>
        <w:sz w:val="20"/>
        <w:szCs w:val="20"/>
      </w:rPr>
      <w:t xml:space="preserve"> Web: </w:t>
    </w:r>
    <w:hyperlink r:id="rId2">
      <w:r>
        <w:rPr>
          <w:rStyle w:val="InternetLink"/>
          <w:i/>
          <w:color w:val="0000FF"/>
          <w:sz w:val="20"/>
          <w:szCs w:val="20"/>
        </w:rPr>
        <w:t>www.agora.mfa.gr</w:t>
      </w:r>
    </w:hyperlink>
  </w:p>
  <w:p>
    <w:pPr>
      <w:pStyle w:val="Footer"/>
      <w:jc w:val="center"/>
      <w:rPr>
        <w:i/>
        <w:i/>
        <w:sz w:val="20"/>
        <w:szCs w:val="20"/>
        <w:lang w:val="en-GB"/>
      </w:rPr>
    </w:pPr>
    <w:r>
      <w:rPr>
        <w:i/>
        <w:sz w:val="20"/>
        <w:szCs w:val="20"/>
        <w:lang w:val="en-GB"/>
      </w:rPr>
    </w:r>
  </w:p>
  <w:p>
    <w:pPr>
      <w:pStyle w:val="Footer"/>
      <w:jc w:val="center"/>
      <w:rPr>
        <w:lang w:val="en-GB"/>
      </w:rPr>
    </w:pPr>
    <w:r>
      <w:rPr>
        <w:lang w:val="en-GB"/>
      </w:rPr>
    </w:r>
  </w:p>
</w:ftr>
</file>

<file path=word/settings.xml><?xml version="1.0" encoding="utf-8"?>
<w:settings xmlns:w="http://schemas.openxmlformats.org/wordprocessingml/2006/main">
  <w:zoom w:percent="196"/>
  <w:embedSystemFonts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cs="Arial"/>
      <w:b/>
      <w:bCs/>
      <w:kern w:val="2"/>
      <w:sz w:val="32"/>
      <w:szCs w:val="32"/>
      <w:lang w:val="en-US" w:eastAsia="en-US" w:bidi="ar-SA"/>
    </w:rPr>
  </w:style>
  <w:style w:type="character" w:styleId="InternetLink">
    <w:name w:val="Hyperlink"/>
    <w:basedOn w:val="DefaultParagraphFont"/>
    <w:rPr>
      <w:rFonts w:cs="Times New Roman"/>
      <w:color w:val="0000FF"/>
      <w:u w:val="none"/>
      <w:effect w:val="none"/>
    </w:rPr>
  </w:style>
  <w:style w:type="character" w:styleId="BalloonTextChar">
    <w:name w:val="Balloon Text Char"/>
    <w:basedOn w:val="DefaultParagraphFont"/>
    <w:qFormat/>
    <w:rPr>
      <w:rFonts w:cs="Times New Roman"/>
      <w:sz w:val="2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">
    <w:name w:val="st"/>
    <w:basedOn w:val="DefaultParagraphFont"/>
    <w:qFormat/>
    <w:rPr/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Char">
    <w:name w:val="Υποσέλιδο Char"/>
    <w:basedOn w:val="DefaultParagraphFont"/>
    <w:qFormat/>
    <w:rPr>
      <w:sz w:val="24"/>
      <w:szCs w:val="24"/>
    </w:rPr>
  </w:style>
  <w:style w:type="character" w:styleId="Heading2Char">
    <w:name w:val="Heading 2 Char"/>
    <w:basedOn w:val="DefaultParagraphFont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Heading3Char">
    <w:name w:val="Heading 3 Char"/>
    <w:basedOn w:val="DefaultParagraphFont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styleId="Muted">
    <w:name w:val="muted"/>
    <w:basedOn w:val="DefaultParagraphFont"/>
    <w:qFormat/>
    <w:rPr/>
  </w:style>
  <w:style w:type="character" w:styleId="HTMLChar">
    <w:name w:val="Προ-διαμορφωμένο HTML Char"/>
    <w:basedOn w:val="DefaultParagraphFont"/>
    <w:qFormat/>
    <w:rPr>
      <w:rFonts w:ascii="Courier New" w:hAnsi="Courier New" w:cs="Courier New"/>
      <w:sz w:val="20"/>
      <w:szCs w:val="20"/>
      <w:lang w:val="en-GB" w:eastAsia="en-GB"/>
    </w:rPr>
  </w:style>
  <w:style w:type="character" w:styleId="StrongEmphasis">
    <w:name w:val="Strong Emphasis"/>
    <w:qFormat/>
    <w:rPr>
      <w:b/>
      <w:b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en-GB" w:eastAsia="en-GB"/>
    </w:rPr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ecocom-bucharest@mfa.gr" TargetMode="External"/><Relationship Id="rId2" Type="http://schemas.openxmlformats.org/officeDocument/2006/relationships/hyperlink" Target="http://www.agora.mfa.gr/romania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Application>LibreOffice/6.4.7.2$Linux_X86_64 LibreOffice_project/40$Build-2</Application>
  <Pages>2</Pages>
  <Words>415</Words>
  <Characters>2506</Characters>
  <CharactersWithSpaces>2924</CharactersWithSpaces>
  <Paragraphs>34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2021-11-04T13:00:00Z</dcterms:created>
  <dc:creator>dimitra.schina</dc:creator>
  <dc:description/>
  <dc:language>en-US</dc:language>
  <cp:lastModifiedBy/>
  <cp:lastPrinted>2023-01-17T12:16:54Z</cp:lastPrinted>
  <dcterms:modified xsi:type="dcterms:W3CDTF">2023-01-17T12:28:05Z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