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251" w:rsidRPr="0005559A" w:rsidRDefault="00634251" w:rsidP="000E2CF1">
      <w:pPr>
        <w:tabs>
          <w:tab w:val="center" w:pos="1800"/>
        </w:tabs>
        <w:spacing w:after="0" w:line="240" w:lineRule="auto"/>
        <w:jc w:val="center"/>
        <w:rPr>
          <w:rFonts w:cs="Times New Roman"/>
          <w:b/>
          <w:bCs/>
          <w:smallCaps/>
          <w:sz w:val="32"/>
          <w:szCs w:val="20"/>
          <w:lang w:val="en-AU"/>
        </w:rPr>
      </w:pPr>
      <w:bookmarkStart w:id="0" w:name="_GoBack"/>
      <w:bookmarkEnd w:id="0"/>
    </w:p>
    <w:p w:rsidR="000E2CF1" w:rsidRPr="00032406" w:rsidRDefault="00634251" w:rsidP="000E2CF1">
      <w:pPr>
        <w:tabs>
          <w:tab w:val="center" w:pos="1800"/>
        </w:tabs>
        <w:spacing w:after="0" w:line="240" w:lineRule="auto"/>
        <w:jc w:val="center"/>
        <w:rPr>
          <w:rFonts w:ascii="Arial Black" w:hAnsi="Arial Black" w:cs="Times New Roman"/>
          <w:b/>
          <w:bCs/>
          <w:smallCaps/>
          <w:color w:val="002060"/>
          <w:sz w:val="28"/>
          <w:szCs w:val="20"/>
        </w:rPr>
      </w:pPr>
      <w:r w:rsidRPr="00032406">
        <w:rPr>
          <w:rFonts w:ascii="Arial Black" w:hAnsi="Arial Black" w:cs="Times New Roman"/>
          <w:b/>
          <w:bCs/>
          <w:smallCaps/>
          <w:color w:val="002060"/>
          <w:sz w:val="28"/>
          <w:szCs w:val="20"/>
        </w:rPr>
        <w:t>ΠΡΕΣΒΕΙΑ ΤΗΣ ΕΛΛΑΔΟΣ</w:t>
      </w:r>
    </w:p>
    <w:p w:rsidR="000E2CF1" w:rsidRPr="00032406" w:rsidRDefault="000E2CF1" w:rsidP="000E2CF1">
      <w:pPr>
        <w:tabs>
          <w:tab w:val="center" w:pos="1800"/>
        </w:tabs>
        <w:spacing w:after="0" w:line="240" w:lineRule="auto"/>
        <w:jc w:val="center"/>
        <w:rPr>
          <w:rFonts w:cs="Times New Roman"/>
          <w:b/>
          <w:bCs/>
          <w:smallCaps/>
          <w:color w:val="002060"/>
          <w:sz w:val="12"/>
          <w:szCs w:val="20"/>
        </w:rPr>
      </w:pPr>
    </w:p>
    <w:p w:rsidR="00976FCC" w:rsidRPr="00032406" w:rsidRDefault="00223DE0" w:rsidP="000E2CF1">
      <w:pPr>
        <w:tabs>
          <w:tab w:val="center" w:pos="1800"/>
        </w:tabs>
        <w:spacing w:after="0" w:line="240" w:lineRule="auto"/>
        <w:jc w:val="center"/>
        <w:rPr>
          <w:rFonts w:ascii="Arial Black" w:hAnsi="Arial Black" w:cs="Times New Roman"/>
          <w:b/>
          <w:bCs/>
          <w:smallCaps/>
          <w:color w:val="002060"/>
          <w:sz w:val="24"/>
          <w:szCs w:val="26"/>
        </w:rPr>
      </w:pPr>
      <w:r w:rsidRPr="00032406">
        <w:rPr>
          <w:rFonts w:ascii="Arial Black" w:hAnsi="Arial Black" w:cs="Times New Roman"/>
          <w:b/>
          <w:bCs/>
          <w:smallCaps/>
          <w:color w:val="002060"/>
          <w:sz w:val="24"/>
          <w:szCs w:val="26"/>
        </w:rPr>
        <w:t xml:space="preserve">ΓΡΑΦΕΙΟ ΟΙΚΟΝΟΜΙΚΩΝ &amp; ΕΜΠΟΡΙΚΩΝ ΥΠΟΘΕΣΕΩΝ </w:t>
      </w:r>
    </w:p>
    <w:p w:rsidR="00976FCC" w:rsidRPr="00032406" w:rsidRDefault="00976FCC" w:rsidP="000E2CF1">
      <w:pPr>
        <w:tabs>
          <w:tab w:val="center" w:pos="1800"/>
        </w:tabs>
        <w:spacing w:after="0" w:line="240" w:lineRule="auto"/>
        <w:jc w:val="center"/>
        <w:rPr>
          <w:rFonts w:cs="Times New Roman"/>
          <w:b/>
          <w:bCs/>
          <w:smallCaps/>
          <w:color w:val="002060"/>
          <w:sz w:val="12"/>
          <w:szCs w:val="26"/>
        </w:rPr>
      </w:pPr>
    </w:p>
    <w:p w:rsidR="000E2CF1" w:rsidRPr="00032406" w:rsidRDefault="00976FCC" w:rsidP="000E2CF1">
      <w:pPr>
        <w:tabs>
          <w:tab w:val="center" w:pos="1800"/>
        </w:tabs>
        <w:spacing w:after="0" w:line="240" w:lineRule="auto"/>
        <w:jc w:val="center"/>
        <w:rPr>
          <w:rFonts w:ascii="Arial Black" w:hAnsi="Arial Black" w:cs="Times New Roman"/>
          <w:b/>
          <w:bCs/>
          <w:smallCaps/>
          <w:color w:val="002060"/>
          <w:sz w:val="24"/>
          <w:szCs w:val="26"/>
        </w:rPr>
      </w:pPr>
      <w:r w:rsidRPr="00032406">
        <w:rPr>
          <w:rFonts w:ascii="Arial Black" w:hAnsi="Arial Black" w:cs="Times New Roman"/>
          <w:b/>
          <w:bCs/>
          <w:smallCaps/>
          <w:color w:val="002060"/>
          <w:sz w:val="24"/>
          <w:szCs w:val="26"/>
        </w:rPr>
        <w:t>ΜΟΣΧΑ</w:t>
      </w:r>
    </w:p>
    <w:p w:rsidR="000E2CF1" w:rsidRPr="00EA26F6" w:rsidRDefault="000E2CF1" w:rsidP="000E2CF1">
      <w:pPr>
        <w:tabs>
          <w:tab w:val="center" w:pos="1800"/>
        </w:tabs>
        <w:spacing w:after="0" w:line="240" w:lineRule="auto"/>
        <w:jc w:val="center"/>
        <w:rPr>
          <w:rFonts w:cs="Times New Roman"/>
          <w:b/>
          <w:bCs/>
          <w:smallCaps/>
          <w:sz w:val="28"/>
          <w:szCs w:val="20"/>
        </w:rPr>
      </w:pPr>
    </w:p>
    <w:p w:rsidR="00223DE0" w:rsidRPr="00EA26F6" w:rsidRDefault="00223DE0" w:rsidP="000E2CF1">
      <w:pPr>
        <w:tabs>
          <w:tab w:val="center" w:pos="1800"/>
        </w:tabs>
        <w:spacing w:after="0" w:line="240" w:lineRule="auto"/>
        <w:jc w:val="center"/>
        <w:rPr>
          <w:rFonts w:cs="Times New Roman"/>
          <w:b/>
          <w:bCs/>
          <w:smallCaps/>
          <w:sz w:val="28"/>
          <w:szCs w:val="20"/>
        </w:rPr>
      </w:pPr>
    </w:p>
    <w:p w:rsidR="000E2CF1" w:rsidRPr="00EA26F6" w:rsidRDefault="000E2CF1" w:rsidP="000E2CF1">
      <w:pPr>
        <w:tabs>
          <w:tab w:val="center" w:pos="1800"/>
        </w:tabs>
        <w:spacing w:after="0" w:line="240" w:lineRule="auto"/>
        <w:jc w:val="center"/>
        <w:rPr>
          <w:rFonts w:cs="Times New Roman"/>
          <w:b/>
          <w:bCs/>
          <w:smallCaps/>
          <w:sz w:val="28"/>
          <w:szCs w:val="20"/>
        </w:rPr>
      </w:pPr>
    </w:p>
    <w:p w:rsidR="000E2CF1" w:rsidRPr="00343769" w:rsidRDefault="00634251" w:rsidP="000E2CF1">
      <w:pPr>
        <w:tabs>
          <w:tab w:val="center" w:pos="1800"/>
        </w:tabs>
        <w:spacing w:after="0" w:line="240" w:lineRule="auto"/>
        <w:jc w:val="center"/>
        <w:rPr>
          <w:rFonts w:ascii="Arial Black" w:hAnsi="Arial Black" w:cs="Times New Roman"/>
          <w:b/>
          <w:bCs/>
          <w:smallCaps/>
          <w:sz w:val="28"/>
          <w:szCs w:val="24"/>
          <w:u w:val="single"/>
        </w:rPr>
      </w:pPr>
      <w:r w:rsidRPr="00343769">
        <w:rPr>
          <w:rFonts w:ascii="Arial Black" w:hAnsi="Arial Black" w:cs="Times New Roman"/>
          <w:b/>
          <w:bCs/>
          <w:smallCaps/>
          <w:sz w:val="28"/>
          <w:szCs w:val="24"/>
          <w:u w:val="single"/>
        </w:rPr>
        <w:t>ΕΤΗΣΙΑ ΕΚΘΕΣΗ</w:t>
      </w:r>
    </w:p>
    <w:p w:rsidR="00223DE0" w:rsidRPr="00343769" w:rsidRDefault="00223DE0" w:rsidP="000E2CF1">
      <w:pPr>
        <w:tabs>
          <w:tab w:val="center" w:pos="1800"/>
        </w:tabs>
        <w:spacing w:after="0" w:line="240" w:lineRule="auto"/>
        <w:jc w:val="center"/>
        <w:rPr>
          <w:rFonts w:cs="Times New Roman"/>
          <w:b/>
          <w:bCs/>
          <w:smallCaps/>
          <w:sz w:val="12"/>
          <w:szCs w:val="24"/>
          <w:u w:val="single"/>
        </w:rPr>
      </w:pPr>
    </w:p>
    <w:p w:rsidR="00A36517" w:rsidRPr="00343769" w:rsidRDefault="000E2CF1" w:rsidP="000E2CF1">
      <w:pPr>
        <w:tabs>
          <w:tab w:val="center" w:pos="1800"/>
        </w:tabs>
        <w:spacing w:after="0" w:line="240" w:lineRule="auto"/>
        <w:jc w:val="center"/>
        <w:rPr>
          <w:rFonts w:ascii="Arial Black" w:hAnsi="Arial Black" w:cs="Times New Roman"/>
          <w:b/>
          <w:bCs/>
          <w:smallCaps/>
          <w:sz w:val="28"/>
          <w:szCs w:val="24"/>
          <w:u w:val="single"/>
        </w:rPr>
      </w:pPr>
      <w:r w:rsidRPr="00343769">
        <w:rPr>
          <w:rFonts w:ascii="Arial Black" w:hAnsi="Arial Black" w:cs="Times New Roman"/>
          <w:b/>
          <w:bCs/>
          <w:smallCaps/>
          <w:sz w:val="28"/>
          <w:szCs w:val="24"/>
          <w:u w:val="single"/>
        </w:rPr>
        <w:t>ΕΤΟΥΣ  2018</w:t>
      </w:r>
    </w:p>
    <w:p w:rsidR="00A36517" w:rsidRPr="00032406" w:rsidRDefault="00A36517" w:rsidP="000E2CF1">
      <w:pPr>
        <w:tabs>
          <w:tab w:val="center" w:pos="1800"/>
        </w:tabs>
        <w:spacing w:after="0" w:line="240" w:lineRule="auto"/>
        <w:jc w:val="center"/>
        <w:rPr>
          <w:rFonts w:cs="Times New Roman"/>
          <w:b/>
          <w:bCs/>
          <w:smallCaps/>
          <w:sz w:val="18"/>
          <w:szCs w:val="20"/>
        </w:rPr>
      </w:pPr>
    </w:p>
    <w:p w:rsidR="0072749D" w:rsidRPr="00032406" w:rsidRDefault="0072749D" w:rsidP="000E2CF1">
      <w:pPr>
        <w:tabs>
          <w:tab w:val="center" w:pos="1800"/>
        </w:tabs>
        <w:spacing w:after="0" w:line="240" w:lineRule="auto"/>
        <w:jc w:val="center"/>
        <w:rPr>
          <w:rFonts w:cs="Times New Roman"/>
          <w:b/>
          <w:bCs/>
          <w:smallCaps/>
          <w:sz w:val="18"/>
          <w:szCs w:val="20"/>
        </w:rPr>
      </w:pPr>
    </w:p>
    <w:p w:rsidR="00A36517" w:rsidRPr="00032406" w:rsidRDefault="00A36517" w:rsidP="00032406">
      <w:pPr>
        <w:jc w:val="center"/>
        <w:rPr>
          <w:rFonts w:cs="Times New Roman"/>
          <w:sz w:val="18"/>
          <w:szCs w:val="20"/>
        </w:rPr>
      </w:pPr>
    </w:p>
    <w:p w:rsidR="00223DE0" w:rsidRPr="00032406" w:rsidRDefault="00A36517" w:rsidP="000E2CF1">
      <w:pPr>
        <w:tabs>
          <w:tab w:val="center" w:pos="1800"/>
        </w:tabs>
        <w:spacing w:after="0" w:line="240" w:lineRule="auto"/>
        <w:jc w:val="center"/>
        <w:rPr>
          <w:rFonts w:ascii="Arial Black" w:hAnsi="Arial Black" w:cs="Times New Roman"/>
          <w:b/>
          <w:bCs/>
          <w:smallCaps/>
          <w:color w:val="002060"/>
          <w:sz w:val="24"/>
          <w:szCs w:val="20"/>
        </w:rPr>
      </w:pPr>
      <w:r w:rsidRPr="00032406">
        <w:rPr>
          <w:rFonts w:ascii="Arial Black" w:hAnsi="Arial Black" w:cs="Times New Roman"/>
          <w:b/>
          <w:bCs/>
          <w:smallCaps/>
          <w:color w:val="002060"/>
          <w:sz w:val="24"/>
          <w:szCs w:val="20"/>
        </w:rPr>
        <w:t>Γ</w:t>
      </w:r>
      <w:r w:rsidR="008A66E0" w:rsidRPr="00032406">
        <w:rPr>
          <w:rFonts w:ascii="Arial Black" w:hAnsi="Arial Black" w:cs="Times New Roman"/>
          <w:b/>
          <w:bCs/>
          <w:smallCaps/>
          <w:color w:val="002060"/>
          <w:sz w:val="24"/>
          <w:szCs w:val="20"/>
        </w:rPr>
        <w:t>ΙΑ ΤΗΝ ΟΙΚΟΝΟΜΙΑ ΤΗΣ ΡΩΣΙΚΗΣ ΟΜΟΣΠΟΝΔΙΑΣ</w:t>
      </w:r>
      <w:r w:rsidR="00223DE0" w:rsidRPr="00032406">
        <w:rPr>
          <w:rFonts w:ascii="Arial Black" w:hAnsi="Arial Black" w:cs="Times New Roman"/>
          <w:b/>
          <w:bCs/>
          <w:smallCaps/>
          <w:color w:val="002060"/>
          <w:sz w:val="24"/>
          <w:szCs w:val="20"/>
        </w:rPr>
        <w:t xml:space="preserve"> </w:t>
      </w:r>
    </w:p>
    <w:p w:rsidR="00223DE0" w:rsidRPr="00032406" w:rsidRDefault="00223DE0" w:rsidP="000E2CF1">
      <w:pPr>
        <w:tabs>
          <w:tab w:val="center" w:pos="1800"/>
        </w:tabs>
        <w:spacing w:after="0" w:line="240" w:lineRule="auto"/>
        <w:jc w:val="center"/>
        <w:rPr>
          <w:rFonts w:ascii="Arial Black" w:hAnsi="Arial Black" w:cs="Times New Roman"/>
          <w:b/>
          <w:bCs/>
          <w:smallCaps/>
          <w:color w:val="002060"/>
          <w:sz w:val="6"/>
          <w:szCs w:val="20"/>
        </w:rPr>
      </w:pPr>
    </w:p>
    <w:p w:rsidR="00223DE0" w:rsidRPr="00032406" w:rsidRDefault="008A66E0" w:rsidP="003A0253">
      <w:pPr>
        <w:tabs>
          <w:tab w:val="center" w:pos="1800"/>
        </w:tabs>
        <w:spacing w:after="0" w:line="240" w:lineRule="auto"/>
        <w:ind w:left="-426" w:firstLine="426"/>
        <w:jc w:val="center"/>
        <w:rPr>
          <w:rFonts w:ascii="Arial Black" w:hAnsi="Arial Black" w:cs="Times New Roman"/>
          <w:b/>
          <w:bCs/>
          <w:smallCaps/>
          <w:color w:val="002060"/>
          <w:szCs w:val="21"/>
        </w:rPr>
      </w:pPr>
      <w:r w:rsidRPr="00032406">
        <w:rPr>
          <w:rFonts w:ascii="Arial Black" w:hAnsi="Arial Black" w:cs="Times New Roman"/>
          <w:b/>
          <w:bCs/>
          <w:smallCaps/>
          <w:color w:val="002060"/>
          <w:szCs w:val="21"/>
        </w:rPr>
        <w:t>ΤΗΝ ΑΝΑΠΤΥΞΗ ΤΩΝ ΔΙΜΕΡΩΝ</w:t>
      </w:r>
      <w:r w:rsidR="00223DE0" w:rsidRPr="00032406">
        <w:rPr>
          <w:rFonts w:ascii="Arial Black" w:hAnsi="Arial Black" w:cs="Times New Roman"/>
          <w:b/>
          <w:bCs/>
          <w:smallCaps/>
          <w:color w:val="002060"/>
          <w:szCs w:val="21"/>
        </w:rPr>
        <w:t xml:space="preserve"> </w:t>
      </w:r>
      <w:r w:rsidRPr="00032406">
        <w:rPr>
          <w:rFonts w:ascii="Arial Black" w:hAnsi="Arial Black" w:cs="Times New Roman"/>
          <w:b/>
          <w:bCs/>
          <w:smallCaps/>
          <w:color w:val="002060"/>
          <w:szCs w:val="21"/>
        </w:rPr>
        <w:t>ΟΙΚΟΝΟΜΙΚΩΝ &amp; ΕΜΠΟΡΙΚΩΝ ΣΧΕΣΕΩΝ</w:t>
      </w:r>
    </w:p>
    <w:p w:rsidR="000F7931" w:rsidRPr="00032406" w:rsidRDefault="000F7931" w:rsidP="00FC1865">
      <w:pPr>
        <w:tabs>
          <w:tab w:val="center" w:pos="1800"/>
        </w:tabs>
        <w:spacing w:after="0" w:line="240" w:lineRule="auto"/>
        <w:jc w:val="center"/>
        <w:rPr>
          <w:rFonts w:ascii="Arial Black" w:hAnsi="Arial Black" w:cs="Times New Roman"/>
          <w:b/>
          <w:bCs/>
          <w:smallCaps/>
          <w:color w:val="002060"/>
          <w:sz w:val="24"/>
          <w:szCs w:val="20"/>
        </w:rPr>
      </w:pPr>
    </w:p>
    <w:p w:rsidR="00223DE0" w:rsidRPr="00032406" w:rsidRDefault="00223DE0" w:rsidP="00223DE0">
      <w:pPr>
        <w:tabs>
          <w:tab w:val="center" w:pos="1800"/>
        </w:tabs>
        <w:spacing w:after="0" w:line="240" w:lineRule="auto"/>
        <w:jc w:val="center"/>
        <w:rPr>
          <w:rFonts w:ascii="Arial Black" w:hAnsi="Arial Black" w:cs="Times New Roman"/>
          <w:b/>
          <w:bCs/>
          <w:smallCaps/>
          <w:color w:val="002060"/>
          <w:sz w:val="20"/>
          <w:szCs w:val="20"/>
        </w:rPr>
      </w:pPr>
      <w:r w:rsidRPr="00032406">
        <w:rPr>
          <w:rFonts w:ascii="Arial Black" w:hAnsi="Arial Black" w:cs="Times New Roman"/>
          <w:b/>
          <w:bCs/>
          <w:smallCaps/>
          <w:color w:val="002060"/>
          <w:sz w:val="20"/>
          <w:szCs w:val="20"/>
        </w:rPr>
        <w:t xml:space="preserve">ΑΝΑΦΟΡΑ ΣΤΙΣ ΠΡΟΟΠΤΙΚΕΣ ΣΥΝΕΡΓΑΣΙΩΝ ΜΕ </w:t>
      </w:r>
      <w:r w:rsidR="00D843EE" w:rsidRPr="00032406">
        <w:rPr>
          <w:rFonts w:ascii="Arial Black" w:hAnsi="Arial Black" w:cs="Times New Roman"/>
          <w:b/>
          <w:bCs/>
          <w:smallCaps/>
          <w:color w:val="002060"/>
          <w:sz w:val="20"/>
          <w:szCs w:val="20"/>
        </w:rPr>
        <w:t>ΛΟΙΠΕΣ</w:t>
      </w:r>
      <w:r w:rsidRPr="00032406">
        <w:rPr>
          <w:rFonts w:ascii="Arial Black" w:hAnsi="Arial Black" w:cs="Times New Roman"/>
          <w:b/>
          <w:bCs/>
          <w:smallCaps/>
          <w:color w:val="002060"/>
          <w:sz w:val="20"/>
          <w:szCs w:val="20"/>
        </w:rPr>
        <w:t xml:space="preserve"> Χ</w:t>
      </w:r>
      <w:r w:rsidR="00D843EE" w:rsidRPr="00032406">
        <w:rPr>
          <w:rFonts w:ascii="Arial Black" w:hAnsi="Arial Black" w:cs="Times New Roman"/>
          <w:b/>
          <w:bCs/>
          <w:smallCaps/>
          <w:color w:val="002060"/>
          <w:sz w:val="20"/>
          <w:szCs w:val="20"/>
        </w:rPr>
        <w:t>ΩΡΕΣ ΑΡΜΟΔΙΟΤΗΤΑΣ</w:t>
      </w:r>
    </w:p>
    <w:p w:rsidR="00CB21AC" w:rsidRPr="00032406" w:rsidRDefault="00CB21AC" w:rsidP="00223DE0">
      <w:pPr>
        <w:tabs>
          <w:tab w:val="center" w:pos="1800"/>
        </w:tabs>
        <w:spacing w:after="0" w:line="240" w:lineRule="auto"/>
        <w:jc w:val="center"/>
        <w:rPr>
          <w:rFonts w:ascii="Arial Black" w:hAnsi="Arial Black" w:cs="Times New Roman"/>
          <w:b/>
          <w:bCs/>
          <w:smallCaps/>
          <w:color w:val="002060"/>
          <w:sz w:val="2"/>
          <w:szCs w:val="20"/>
        </w:rPr>
      </w:pPr>
    </w:p>
    <w:p w:rsidR="00223DE0" w:rsidRPr="00032406" w:rsidRDefault="00223DE0" w:rsidP="00223DE0">
      <w:pPr>
        <w:tabs>
          <w:tab w:val="center" w:pos="1800"/>
        </w:tabs>
        <w:spacing w:after="0" w:line="240" w:lineRule="auto"/>
        <w:jc w:val="center"/>
        <w:rPr>
          <w:rFonts w:ascii="Arial Black" w:hAnsi="Arial Black" w:cs="Times New Roman"/>
          <w:b/>
          <w:bCs/>
          <w:smallCaps/>
          <w:color w:val="002060"/>
          <w:sz w:val="20"/>
          <w:szCs w:val="20"/>
        </w:rPr>
      </w:pPr>
      <w:r w:rsidRPr="00032406">
        <w:rPr>
          <w:rFonts w:ascii="Arial Black" w:hAnsi="Arial Black" w:cs="Times New Roman"/>
          <w:b/>
          <w:bCs/>
          <w:smallCaps/>
          <w:color w:val="002060"/>
          <w:sz w:val="20"/>
          <w:szCs w:val="20"/>
        </w:rPr>
        <w:t>ΛΕΥΚΟΡΩΣΙΑ /  ΟΥΖΜΠΕΚΙΣΤΑΝ /  ΤΑΤΖΙΚΙΣΤΑΝ /  ΤΟΥ</w:t>
      </w:r>
      <w:r w:rsidR="00FC1865" w:rsidRPr="00032406">
        <w:rPr>
          <w:rFonts w:ascii="Arial Black" w:hAnsi="Arial Black" w:cs="Times New Roman"/>
          <w:b/>
          <w:bCs/>
          <w:smallCaps/>
          <w:color w:val="002060"/>
          <w:sz w:val="20"/>
          <w:szCs w:val="20"/>
        </w:rPr>
        <w:t>ΡΚΜΕΝΙΣΤΑΝ</w:t>
      </w:r>
    </w:p>
    <w:p w:rsidR="00223DE0" w:rsidRPr="00EA26F6" w:rsidRDefault="00223DE0" w:rsidP="00223DE0">
      <w:pPr>
        <w:tabs>
          <w:tab w:val="center" w:pos="1800"/>
        </w:tabs>
        <w:spacing w:after="0" w:line="240" w:lineRule="auto"/>
        <w:jc w:val="center"/>
        <w:rPr>
          <w:rFonts w:cs="Times New Roman"/>
          <w:b/>
          <w:bCs/>
          <w:smallCaps/>
          <w:sz w:val="44"/>
          <w:szCs w:val="20"/>
        </w:rPr>
      </w:pPr>
    </w:p>
    <w:tbl>
      <w:tblPr>
        <w:tblW w:w="9506" w:type="dxa"/>
        <w:tblLook w:val="01E0" w:firstRow="1" w:lastRow="1" w:firstColumn="1" w:lastColumn="1" w:noHBand="0" w:noVBand="0"/>
      </w:tblPr>
      <w:tblGrid>
        <w:gridCol w:w="4753"/>
        <w:gridCol w:w="4753"/>
      </w:tblGrid>
      <w:tr w:rsidR="00A36517" w:rsidRPr="00EA26F6" w:rsidTr="00912230">
        <w:trPr>
          <w:trHeight w:val="1218"/>
        </w:trPr>
        <w:tc>
          <w:tcPr>
            <w:tcW w:w="4753" w:type="dxa"/>
            <w:vAlign w:val="center"/>
          </w:tcPr>
          <w:p w:rsidR="00A36517" w:rsidRPr="00EA26F6" w:rsidRDefault="00A36517" w:rsidP="009B5170">
            <w:pPr>
              <w:tabs>
                <w:tab w:val="center" w:pos="1800"/>
              </w:tabs>
              <w:spacing w:after="0" w:line="240" w:lineRule="auto"/>
              <w:jc w:val="center"/>
              <w:rPr>
                <w:rFonts w:cs="Times New Roman"/>
                <w:b/>
                <w:bCs/>
                <w:smallCaps/>
                <w:sz w:val="20"/>
                <w:szCs w:val="20"/>
              </w:rPr>
            </w:pPr>
            <w:r w:rsidRPr="00EA26F6">
              <w:rPr>
                <w:rFonts w:cs="Times New Roman"/>
                <w:noProof/>
                <w:sz w:val="20"/>
                <w:szCs w:val="20"/>
              </w:rPr>
              <w:drawing>
                <wp:inline distT="0" distB="0" distL="0" distR="0">
                  <wp:extent cx="1078032" cy="695714"/>
                  <wp:effectExtent l="0" t="0" r="0" b="0"/>
                  <wp:docPr id="1" name="Picture 1" descr="Flag_of_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of_Greece"/>
                          <pic:cNvPicPr preferRelativeResize="0">
                            <a:picLocks noChangeAspect="1" noChangeArrowheads="1"/>
                          </pic:cNvPicPr>
                        </pic:nvPicPr>
                        <pic:blipFill>
                          <a:blip r:embed="rId10" cstate="print"/>
                          <a:srcRect/>
                          <a:stretch>
                            <a:fillRect/>
                          </a:stretch>
                        </pic:blipFill>
                        <pic:spPr bwMode="auto">
                          <a:xfrm>
                            <a:off x="0" y="0"/>
                            <a:ext cx="1080041" cy="697011"/>
                          </a:xfrm>
                          <a:prstGeom prst="rect">
                            <a:avLst/>
                          </a:prstGeom>
                          <a:noFill/>
                          <a:ln w="9525">
                            <a:noFill/>
                            <a:miter lim="800000"/>
                            <a:headEnd/>
                            <a:tailEnd/>
                          </a:ln>
                        </pic:spPr>
                      </pic:pic>
                    </a:graphicData>
                  </a:graphic>
                </wp:inline>
              </w:drawing>
            </w:r>
          </w:p>
        </w:tc>
        <w:tc>
          <w:tcPr>
            <w:tcW w:w="4753" w:type="dxa"/>
            <w:vAlign w:val="center"/>
          </w:tcPr>
          <w:p w:rsidR="000F7931" w:rsidRPr="00EA26F6" w:rsidRDefault="00B10388" w:rsidP="009B5170">
            <w:pPr>
              <w:tabs>
                <w:tab w:val="center" w:pos="1800"/>
              </w:tabs>
              <w:spacing w:after="0" w:line="240" w:lineRule="auto"/>
              <w:jc w:val="center"/>
              <w:rPr>
                <w:rFonts w:cs="Times New Roman"/>
                <w:b/>
                <w:bCs/>
                <w:smallCaps/>
                <w:sz w:val="20"/>
                <w:szCs w:val="20"/>
                <w:lang w:val="en-US"/>
              </w:rPr>
            </w:pPr>
            <w:r w:rsidRPr="00EA26F6">
              <w:rPr>
                <w:rFonts w:cs="Times New Roman"/>
                <w:noProof/>
                <w:sz w:val="20"/>
                <w:szCs w:val="20"/>
              </w:rPr>
              <w:drawing>
                <wp:inline distT="0" distB="0" distL="0" distR="0">
                  <wp:extent cx="1085850" cy="680966"/>
                  <wp:effectExtent l="0" t="0" r="0" b="0"/>
                  <wp:docPr id="2" name="Picture 2"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Ãhnliches Foto"/>
                          <pic:cNvPicPr>
                            <a:picLocks noChangeAspect="1" noChangeArrowheads="1"/>
                          </pic:cNvPicPr>
                        </pic:nvPicPr>
                        <pic:blipFill>
                          <a:blip r:embed="rId11" cstate="print"/>
                          <a:srcRect/>
                          <a:stretch>
                            <a:fillRect/>
                          </a:stretch>
                        </pic:blipFill>
                        <pic:spPr bwMode="auto">
                          <a:xfrm>
                            <a:off x="0" y="0"/>
                            <a:ext cx="1088401" cy="682566"/>
                          </a:xfrm>
                          <a:prstGeom prst="rect">
                            <a:avLst/>
                          </a:prstGeom>
                          <a:noFill/>
                          <a:ln w="9525">
                            <a:noFill/>
                            <a:miter lim="800000"/>
                            <a:headEnd/>
                            <a:tailEnd/>
                          </a:ln>
                        </pic:spPr>
                      </pic:pic>
                    </a:graphicData>
                  </a:graphic>
                </wp:inline>
              </w:drawing>
            </w:r>
          </w:p>
        </w:tc>
      </w:tr>
    </w:tbl>
    <w:p w:rsidR="00A36517" w:rsidRDefault="00A36517" w:rsidP="00FC1865">
      <w:pPr>
        <w:spacing w:after="0" w:line="240" w:lineRule="auto"/>
        <w:jc w:val="center"/>
        <w:rPr>
          <w:rFonts w:cs="Times New Roman"/>
          <w:sz w:val="18"/>
          <w:szCs w:val="20"/>
          <w:lang w:val="en-US"/>
        </w:rPr>
      </w:pPr>
    </w:p>
    <w:p w:rsidR="00A95F0D" w:rsidRDefault="00361A42" w:rsidP="00FC1865">
      <w:pPr>
        <w:spacing w:after="0" w:line="240" w:lineRule="auto"/>
        <w:jc w:val="center"/>
        <w:rPr>
          <w:rFonts w:cs="Times New Roman"/>
          <w:sz w:val="18"/>
          <w:szCs w:val="20"/>
          <w:lang w:val="en-US"/>
        </w:rPr>
      </w:pPr>
      <w:r w:rsidRPr="00361A42">
        <w:rPr>
          <w:rFonts w:cs="Times New Roman"/>
          <w:noProof/>
          <w:sz w:val="18"/>
          <w:szCs w:val="20"/>
        </w:rPr>
        <w:drawing>
          <wp:inline distT="0" distB="0" distL="0" distR="0">
            <wp:extent cx="5025090" cy="29964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56110" cy="3014960"/>
                    </a:xfrm>
                    <a:prstGeom prst="rect">
                      <a:avLst/>
                    </a:prstGeom>
                  </pic:spPr>
                </pic:pic>
              </a:graphicData>
            </a:graphic>
          </wp:inline>
        </w:drawing>
      </w:r>
    </w:p>
    <w:p w:rsidR="00A95F0D" w:rsidRDefault="00A95F0D" w:rsidP="00FC1865">
      <w:pPr>
        <w:spacing w:after="0" w:line="240" w:lineRule="auto"/>
        <w:jc w:val="center"/>
        <w:rPr>
          <w:rFonts w:cs="Times New Roman"/>
          <w:sz w:val="18"/>
          <w:szCs w:val="20"/>
          <w:lang w:val="en-US"/>
        </w:rPr>
      </w:pPr>
    </w:p>
    <w:p w:rsidR="00912230" w:rsidRDefault="00912230" w:rsidP="00FC1865">
      <w:pPr>
        <w:spacing w:after="0" w:line="240" w:lineRule="auto"/>
        <w:jc w:val="center"/>
        <w:rPr>
          <w:rFonts w:cs="Times New Roman"/>
          <w:sz w:val="18"/>
          <w:szCs w:val="20"/>
          <w:lang w:val="en-US"/>
        </w:rPr>
      </w:pPr>
    </w:p>
    <w:p w:rsidR="00912230" w:rsidRPr="00EA26F6" w:rsidRDefault="00912230" w:rsidP="00FC1865">
      <w:pPr>
        <w:spacing w:after="0" w:line="240" w:lineRule="auto"/>
        <w:jc w:val="center"/>
        <w:rPr>
          <w:rFonts w:cs="Times New Roman"/>
          <w:sz w:val="18"/>
          <w:szCs w:val="20"/>
          <w:lang w:val="en-US"/>
        </w:rPr>
      </w:pPr>
    </w:p>
    <w:p w:rsidR="000E2CF1" w:rsidRPr="00032406" w:rsidRDefault="000E2CF1" w:rsidP="00032406">
      <w:pPr>
        <w:spacing w:after="0" w:line="240" w:lineRule="auto"/>
        <w:jc w:val="center"/>
        <w:rPr>
          <w:rFonts w:ascii="Arial Black" w:hAnsi="Arial Black" w:cs="Times New Roman"/>
          <w:sz w:val="18"/>
          <w:szCs w:val="20"/>
          <w:highlight w:val="yellow"/>
        </w:rPr>
      </w:pPr>
    </w:p>
    <w:p w:rsidR="0074515D" w:rsidRPr="003E1CEF" w:rsidRDefault="000E2CF1" w:rsidP="003A0253">
      <w:pPr>
        <w:jc w:val="center"/>
        <w:rPr>
          <w:rFonts w:ascii="Arial Black" w:hAnsi="Arial Black" w:cs="Times New Roman"/>
          <w:b/>
          <w:color w:val="002060"/>
          <w:sz w:val="20"/>
          <w:szCs w:val="21"/>
        </w:rPr>
      </w:pPr>
      <w:r w:rsidRPr="003E1CEF">
        <w:rPr>
          <w:rFonts w:ascii="Arial Black" w:hAnsi="Arial Black" w:cs="Times New Roman"/>
          <w:b/>
          <w:color w:val="002060"/>
          <w:sz w:val="20"/>
          <w:szCs w:val="21"/>
        </w:rPr>
        <w:t xml:space="preserve">Μόσχα, </w:t>
      </w:r>
      <w:r w:rsidR="004F767E">
        <w:rPr>
          <w:rFonts w:ascii="Arial Black" w:hAnsi="Arial Black" w:cs="Times New Roman"/>
          <w:b/>
          <w:color w:val="002060"/>
          <w:sz w:val="20"/>
          <w:szCs w:val="21"/>
        </w:rPr>
        <w:t>Απρίλιος</w:t>
      </w:r>
      <w:r w:rsidRPr="003E1CEF">
        <w:rPr>
          <w:rFonts w:ascii="Arial Black" w:hAnsi="Arial Black" w:cs="Times New Roman"/>
          <w:b/>
          <w:color w:val="002060"/>
          <w:sz w:val="20"/>
          <w:szCs w:val="21"/>
        </w:rPr>
        <w:t xml:space="preserve"> 2019</w:t>
      </w:r>
    </w:p>
    <w:p w:rsidR="00130C3A" w:rsidRDefault="00130C3A" w:rsidP="003A0253">
      <w:pPr>
        <w:jc w:val="center"/>
        <w:rPr>
          <w:rFonts w:ascii="Arial Black" w:hAnsi="Arial Black" w:cs="Times New Roman"/>
          <w:b/>
          <w:sz w:val="20"/>
          <w:szCs w:val="21"/>
        </w:rPr>
      </w:pPr>
    </w:p>
    <w:tbl>
      <w:tblPr>
        <w:tblStyle w:val="a9"/>
        <w:tblW w:w="0" w:type="auto"/>
        <w:tblInd w:w="250" w:type="dxa"/>
        <w:tblLook w:val="04A0" w:firstRow="1" w:lastRow="0" w:firstColumn="1" w:lastColumn="0" w:noHBand="0" w:noVBand="1"/>
      </w:tblPr>
      <w:tblGrid>
        <w:gridCol w:w="844"/>
        <w:gridCol w:w="7530"/>
        <w:gridCol w:w="782"/>
      </w:tblGrid>
      <w:tr w:rsidR="00130C3A" w:rsidTr="00F32556">
        <w:trPr>
          <w:trHeight w:hRule="exact" w:val="794"/>
        </w:trPr>
        <w:tc>
          <w:tcPr>
            <w:tcW w:w="9156" w:type="dxa"/>
            <w:gridSpan w:val="3"/>
            <w:tcBorders>
              <w:bottom w:val="single" w:sz="4" w:space="0" w:color="000000" w:themeColor="text1"/>
            </w:tcBorders>
            <w:shd w:val="clear" w:color="auto" w:fill="DDD9C3" w:themeFill="background2" w:themeFillShade="E6"/>
            <w:vAlign w:val="center"/>
          </w:tcPr>
          <w:p w:rsidR="00130C3A" w:rsidRPr="00032406" w:rsidRDefault="00130C3A" w:rsidP="00130C3A">
            <w:pPr>
              <w:jc w:val="center"/>
              <w:rPr>
                <w:rFonts w:cs="Times New Roman"/>
                <w:b/>
                <w:color w:val="002060"/>
                <w:sz w:val="20"/>
                <w:szCs w:val="21"/>
              </w:rPr>
            </w:pPr>
            <w:r w:rsidRPr="00032406">
              <w:rPr>
                <w:rFonts w:cs="Times New Roman"/>
                <w:b/>
                <w:color w:val="002060"/>
                <w:szCs w:val="21"/>
              </w:rPr>
              <w:lastRenderedPageBreak/>
              <w:t>ΠΙΝΑΚΑΣ ΠΕΡΙΕΧΟΜΕΝΩΝ</w:t>
            </w:r>
          </w:p>
        </w:tc>
      </w:tr>
      <w:tr w:rsidR="00130C3A" w:rsidTr="00F32556">
        <w:trPr>
          <w:trHeight w:hRule="exact" w:val="454"/>
        </w:trPr>
        <w:tc>
          <w:tcPr>
            <w:tcW w:w="844" w:type="dxa"/>
            <w:shd w:val="clear" w:color="auto" w:fill="DDD9C3" w:themeFill="background2" w:themeFillShade="E6"/>
            <w:vAlign w:val="center"/>
          </w:tcPr>
          <w:p w:rsidR="00130C3A" w:rsidRPr="009B5170" w:rsidRDefault="00130C3A" w:rsidP="00F32556">
            <w:pPr>
              <w:jc w:val="right"/>
              <w:rPr>
                <w:rFonts w:cs="Times New Roman"/>
                <w:b/>
                <w:color w:val="002060"/>
                <w:sz w:val="20"/>
                <w:szCs w:val="21"/>
              </w:rPr>
            </w:pPr>
            <w:r w:rsidRPr="009B5170">
              <w:rPr>
                <w:rFonts w:cs="Times New Roman"/>
                <w:b/>
                <w:color w:val="002060"/>
                <w:sz w:val="20"/>
                <w:szCs w:val="21"/>
              </w:rPr>
              <w:t>1.</w:t>
            </w:r>
          </w:p>
        </w:tc>
        <w:tc>
          <w:tcPr>
            <w:tcW w:w="7530" w:type="dxa"/>
            <w:shd w:val="clear" w:color="auto" w:fill="DDD9C3" w:themeFill="background2" w:themeFillShade="E6"/>
            <w:vAlign w:val="center"/>
          </w:tcPr>
          <w:p w:rsidR="00130C3A" w:rsidRPr="009B5170" w:rsidRDefault="00130C3A" w:rsidP="00B16AE7">
            <w:pPr>
              <w:jc w:val="both"/>
              <w:rPr>
                <w:rFonts w:cs="Times New Roman"/>
                <w:b/>
                <w:color w:val="002060"/>
                <w:sz w:val="20"/>
                <w:szCs w:val="21"/>
              </w:rPr>
            </w:pPr>
            <w:r w:rsidRPr="009B5170">
              <w:rPr>
                <w:rFonts w:cs="Times New Roman"/>
                <w:b/>
                <w:color w:val="002060"/>
                <w:sz w:val="20"/>
                <w:szCs w:val="21"/>
              </w:rPr>
              <w:t>Ο</w:t>
            </w:r>
            <w:r w:rsidR="00B16AE7" w:rsidRPr="009B5170">
              <w:rPr>
                <w:rFonts w:cs="Times New Roman"/>
                <w:b/>
                <w:color w:val="002060"/>
                <w:sz w:val="20"/>
                <w:szCs w:val="21"/>
              </w:rPr>
              <w:t>ικονομία της Ρωσικής Ομοσπονδίας</w:t>
            </w:r>
          </w:p>
        </w:tc>
        <w:tc>
          <w:tcPr>
            <w:tcW w:w="782" w:type="dxa"/>
            <w:shd w:val="clear" w:color="auto" w:fill="DDD9C3" w:themeFill="background2" w:themeFillShade="E6"/>
            <w:vAlign w:val="center"/>
          </w:tcPr>
          <w:p w:rsidR="00130C3A" w:rsidRPr="009B5170" w:rsidRDefault="00336B67" w:rsidP="00130C3A">
            <w:pPr>
              <w:jc w:val="right"/>
              <w:rPr>
                <w:rFonts w:cs="Times New Roman"/>
                <w:b/>
                <w:color w:val="002060"/>
                <w:sz w:val="20"/>
                <w:szCs w:val="21"/>
                <w:lang w:val="en-US"/>
              </w:rPr>
            </w:pPr>
            <w:r w:rsidRPr="009B5170">
              <w:rPr>
                <w:rFonts w:cs="Times New Roman"/>
                <w:b/>
                <w:color w:val="002060"/>
                <w:sz w:val="20"/>
                <w:szCs w:val="21"/>
                <w:lang w:val="en-US"/>
              </w:rPr>
              <w:t>3</w:t>
            </w:r>
          </w:p>
        </w:tc>
      </w:tr>
      <w:tr w:rsidR="00130C3A" w:rsidTr="00F32556">
        <w:trPr>
          <w:trHeight w:hRule="exact" w:val="284"/>
        </w:trPr>
        <w:tc>
          <w:tcPr>
            <w:tcW w:w="844" w:type="dxa"/>
            <w:vAlign w:val="center"/>
          </w:tcPr>
          <w:p w:rsidR="00130C3A" w:rsidRPr="00D6326C" w:rsidRDefault="00130C3A" w:rsidP="00F32556">
            <w:pPr>
              <w:jc w:val="right"/>
              <w:rPr>
                <w:rFonts w:cs="Times New Roman"/>
                <w:sz w:val="20"/>
                <w:szCs w:val="21"/>
              </w:rPr>
            </w:pPr>
            <w:r w:rsidRPr="00D6326C">
              <w:rPr>
                <w:rFonts w:cs="Times New Roman"/>
                <w:sz w:val="20"/>
                <w:szCs w:val="21"/>
              </w:rPr>
              <w:t>1.1.</w:t>
            </w:r>
          </w:p>
        </w:tc>
        <w:tc>
          <w:tcPr>
            <w:tcW w:w="7530" w:type="dxa"/>
            <w:vAlign w:val="center"/>
          </w:tcPr>
          <w:p w:rsidR="00130C3A" w:rsidRPr="00D6326C" w:rsidRDefault="00EE21EA" w:rsidP="00130C3A">
            <w:pPr>
              <w:jc w:val="both"/>
              <w:rPr>
                <w:rFonts w:cs="Times New Roman"/>
                <w:sz w:val="20"/>
                <w:szCs w:val="21"/>
              </w:rPr>
            </w:pPr>
            <w:r w:rsidRPr="00D6326C">
              <w:rPr>
                <w:rFonts w:cs="Times New Roman"/>
                <w:sz w:val="20"/>
                <w:szCs w:val="21"/>
              </w:rPr>
              <w:t>Οικονομική Επισκόπηση</w:t>
            </w:r>
          </w:p>
        </w:tc>
        <w:tc>
          <w:tcPr>
            <w:tcW w:w="782" w:type="dxa"/>
            <w:vAlign w:val="center"/>
          </w:tcPr>
          <w:p w:rsidR="00130C3A" w:rsidRPr="00D6326C" w:rsidRDefault="00336B67" w:rsidP="00130C3A">
            <w:pPr>
              <w:jc w:val="right"/>
              <w:rPr>
                <w:rFonts w:cs="Times New Roman"/>
                <w:sz w:val="20"/>
                <w:szCs w:val="21"/>
                <w:lang w:val="en-US"/>
              </w:rPr>
            </w:pPr>
            <w:r w:rsidRPr="00D6326C">
              <w:rPr>
                <w:rFonts w:cs="Times New Roman"/>
                <w:sz w:val="20"/>
                <w:szCs w:val="21"/>
                <w:lang w:val="en-US"/>
              </w:rPr>
              <w:t>3</w:t>
            </w:r>
          </w:p>
        </w:tc>
      </w:tr>
      <w:tr w:rsidR="00130C3A" w:rsidTr="00F32556">
        <w:trPr>
          <w:trHeight w:hRule="exact" w:val="284"/>
        </w:trPr>
        <w:tc>
          <w:tcPr>
            <w:tcW w:w="844" w:type="dxa"/>
            <w:vAlign w:val="center"/>
          </w:tcPr>
          <w:p w:rsidR="00130C3A" w:rsidRPr="00D6326C" w:rsidRDefault="00BB5E0C" w:rsidP="00F32556">
            <w:pPr>
              <w:jc w:val="right"/>
              <w:rPr>
                <w:rFonts w:cs="Times New Roman"/>
                <w:sz w:val="20"/>
                <w:szCs w:val="21"/>
              </w:rPr>
            </w:pPr>
            <w:r w:rsidRPr="00D6326C">
              <w:rPr>
                <w:rFonts w:cs="Times New Roman"/>
                <w:sz w:val="20"/>
                <w:szCs w:val="21"/>
              </w:rPr>
              <w:t>1.2</w:t>
            </w:r>
            <w:r w:rsidR="00130C3A" w:rsidRPr="00D6326C">
              <w:rPr>
                <w:rFonts w:cs="Times New Roman"/>
                <w:sz w:val="20"/>
                <w:szCs w:val="21"/>
              </w:rPr>
              <w:t>.</w:t>
            </w:r>
          </w:p>
        </w:tc>
        <w:tc>
          <w:tcPr>
            <w:tcW w:w="7530" w:type="dxa"/>
            <w:vAlign w:val="center"/>
          </w:tcPr>
          <w:p w:rsidR="00130C3A" w:rsidRPr="00D6326C" w:rsidRDefault="00EE21EA" w:rsidP="00130C3A">
            <w:pPr>
              <w:jc w:val="both"/>
              <w:rPr>
                <w:rFonts w:cs="Times New Roman"/>
                <w:sz w:val="20"/>
                <w:szCs w:val="21"/>
              </w:rPr>
            </w:pPr>
            <w:r w:rsidRPr="00D6326C">
              <w:rPr>
                <w:rFonts w:cs="Times New Roman"/>
                <w:sz w:val="20"/>
                <w:szCs w:val="21"/>
              </w:rPr>
              <w:t>Βασικά Οικονομικά Μεγέθη</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6</w:t>
            </w:r>
          </w:p>
        </w:tc>
      </w:tr>
      <w:tr w:rsidR="00130C3A" w:rsidTr="00F32556">
        <w:trPr>
          <w:trHeight w:hRule="exact" w:val="284"/>
        </w:trPr>
        <w:tc>
          <w:tcPr>
            <w:tcW w:w="844" w:type="dxa"/>
            <w:vAlign w:val="center"/>
          </w:tcPr>
          <w:p w:rsidR="00130C3A" w:rsidRPr="00D6326C" w:rsidRDefault="00BB5E0C" w:rsidP="00F32556">
            <w:pPr>
              <w:jc w:val="right"/>
              <w:rPr>
                <w:rFonts w:cs="Times New Roman"/>
                <w:sz w:val="20"/>
                <w:szCs w:val="21"/>
              </w:rPr>
            </w:pPr>
            <w:r w:rsidRPr="00D6326C">
              <w:rPr>
                <w:rFonts w:cs="Times New Roman"/>
                <w:sz w:val="20"/>
                <w:szCs w:val="21"/>
              </w:rPr>
              <w:t>1.3</w:t>
            </w:r>
            <w:r w:rsidR="00130C3A" w:rsidRPr="00D6326C">
              <w:rPr>
                <w:rFonts w:cs="Times New Roman"/>
                <w:sz w:val="20"/>
                <w:szCs w:val="21"/>
              </w:rPr>
              <w:t>.</w:t>
            </w:r>
          </w:p>
        </w:tc>
        <w:tc>
          <w:tcPr>
            <w:tcW w:w="7530" w:type="dxa"/>
            <w:vAlign w:val="center"/>
          </w:tcPr>
          <w:p w:rsidR="00130C3A" w:rsidRPr="00D6326C" w:rsidRDefault="00AD7676" w:rsidP="00130C3A">
            <w:pPr>
              <w:jc w:val="both"/>
              <w:rPr>
                <w:rFonts w:cs="Times New Roman"/>
                <w:sz w:val="20"/>
                <w:szCs w:val="21"/>
              </w:rPr>
            </w:pPr>
            <w:r w:rsidRPr="00D6326C">
              <w:rPr>
                <w:rFonts w:cs="Times New Roman"/>
                <w:sz w:val="20"/>
                <w:szCs w:val="21"/>
              </w:rPr>
              <w:t>Δομή της Οικονομίας</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6</w:t>
            </w:r>
          </w:p>
        </w:tc>
      </w:tr>
      <w:tr w:rsidR="00130C3A" w:rsidTr="00F32556">
        <w:trPr>
          <w:trHeight w:hRule="exact" w:val="284"/>
        </w:trPr>
        <w:tc>
          <w:tcPr>
            <w:tcW w:w="844" w:type="dxa"/>
            <w:vAlign w:val="center"/>
          </w:tcPr>
          <w:p w:rsidR="00130C3A" w:rsidRPr="00D6326C" w:rsidRDefault="00BB5E0C" w:rsidP="00F32556">
            <w:pPr>
              <w:jc w:val="right"/>
              <w:rPr>
                <w:rFonts w:cs="Times New Roman"/>
                <w:sz w:val="20"/>
                <w:szCs w:val="21"/>
              </w:rPr>
            </w:pPr>
            <w:r w:rsidRPr="00D6326C">
              <w:rPr>
                <w:rFonts w:cs="Times New Roman"/>
                <w:sz w:val="20"/>
                <w:szCs w:val="21"/>
              </w:rPr>
              <w:t>1.4</w:t>
            </w:r>
            <w:r w:rsidR="00130C3A" w:rsidRPr="00D6326C">
              <w:rPr>
                <w:rFonts w:cs="Times New Roman"/>
                <w:sz w:val="20"/>
                <w:szCs w:val="21"/>
              </w:rPr>
              <w:t>.</w:t>
            </w:r>
          </w:p>
        </w:tc>
        <w:tc>
          <w:tcPr>
            <w:tcW w:w="7530" w:type="dxa"/>
            <w:vAlign w:val="center"/>
          </w:tcPr>
          <w:p w:rsidR="00130C3A" w:rsidRPr="00D6326C" w:rsidRDefault="00130C3A" w:rsidP="00336B67">
            <w:pPr>
              <w:jc w:val="both"/>
              <w:rPr>
                <w:rFonts w:cs="Times New Roman"/>
                <w:sz w:val="20"/>
                <w:szCs w:val="21"/>
              </w:rPr>
            </w:pPr>
            <w:r w:rsidRPr="00D6326C">
              <w:rPr>
                <w:rFonts w:cs="Times New Roman"/>
                <w:sz w:val="20"/>
                <w:szCs w:val="21"/>
              </w:rPr>
              <w:t>Εξωτερικό Εμπόριο</w:t>
            </w:r>
            <w:r w:rsidR="00BA5199" w:rsidRPr="00D6326C">
              <w:rPr>
                <w:rFonts w:cs="Times New Roman"/>
                <w:sz w:val="20"/>
                <w:szCs w:val="21"/>
              </w:rPr>
              <w:t xml:space="preserve"> Αγαθών</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9</w:t>
            </w:r>
          </w:p>
        </w:tc>
      </w:tr>
      <w:tr w:rsidR="00336B67" w:rsidTr="00F32556">
        <w:trPr>
          <w:trHeight w:hRule="exact" w:val="284"/>
        </w:trPr>
        <w:tc>
          <w:tcPr>
            <w:tcW w:w="844" w:type="dxa"/>
            <w:vAlign w:val="center"/>
          </w:tcPr>
          <w:p w:rsidR="00336B67" w:rsidRPr="00D6326C" w:rsidRDefault="00BB5E0C" w:rsidP="00F32556">
            <w:pPr>
              <w:jc w:val="right"/>
              <w:rPr>
                <w:rFonts w:cs="Times New Roman"/>
                <w:sz w:val="20"/>
                <w:szCs w:val="21"/>
              </w:rPr>
            </w:pPr>
            <w:r w:rsidRPr="00D6326C">
              <w:rPr>
                <w:rFonts w:cs="Times New Roman"/>
                <w:sz w:val="20"/>
                <w:szCs w:val="21"/>
              </w:rPr>
              <w:t>1.4.1</w:t>
            </w:r>
            <w:r w:rsidR="00F32556" w:rsidRPr="00D6326C">
              <w:rPr>
                <w:rFonts w:cs="Times New Roman"/>
                <w:sz w:val="20"/>
                <w:szCs w:val="21"/>
              </w:rPr>
              <w:t>.</w:t>
            </w:r>
          </w:p>
        </w:tc>
        <w:tc>
          <w:tcPr>
            <w:tcW w:w="7530" w:type="dxa"/>
            <w:vAlign w:val="center"/>
          </w:tcPr>
          <w:p w:rsidR="00336B67" w:rsidRPr="00D6326C" w:rsidRDefault="00336B67" w:rsidP="00130C3A">
            <w:pPr>
              <w:jc w:val="both"/>
              <w:rPr>
                <w:rFonts w:cs="Times New Roman"/>
                <w:sz w:val="20"/>
                <w:szCs w:val="21"/>
              </w:rPr>
            </w:pPr>
            <w:r w:rsidRPr="00D6326C">
              <w:rPr>
                <w:rFonts w:cs="Times New Roman"/>
                <w:sz w:val="20"/>
                <w:szCs w:val="21"/>
              </w:rPr>
              <w:t>Εξωτερικό Εμπόριο Προϊόντων</w:t>
            </w:r>
          </w:p>
        </w:tc>
        <w:tc>
          <w:tcPr>
            <w:tcW w:w="782" w:type="dxa"/>
            <w:vAlign w:val="center"/>
          </w:tcPr>
          <w:p w:rsidR="00336B67" w:rsidRPr="00D6326C" w:rsidRDefault="004923B1" w:rsidP="00130C3A">
            <w:pPr>
              <w:jc w:val="right"/>
              <w:rPr>
                <w:rFonts w:cs="Times New Roman"/>
                <w:sz w:val="20"/>
                <w:szCs w:val="21"/>
              </w:rPr>
            </w:pPr>
            <w:r>
              <w:rPr>
                <w:rFonts w:cs="Times New Roman"/>
                <w:sz w:val="20"/>
                <w:szCs w:val="21"/>
              </w:rPr>
              <w:t>10</w:t>
            </w:r>
          </w:p>
        </w:tc>
      </w:tr>
      <w:tr w:rsidR="00336B67" w:rsidTr="00F32556">
        <w:trPr>
          <w:trHeight w:hRule="exact" w:val="284"/>
        </w:trPr>
        <w:tc>
          <w:tcPr>
            <w:tcW w:w="844" w:type="dxa"/>
            <w:vAlign w:val="center"/>
          </w:tcPr>
          <w:p w:rsidR="00336B67" w:rsidRPr="00D6326C" w:rsidRDefault="00336B67"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4.2</w:t>
            </w:r>
            <w:r w:rsidR="00F32556" w:rsidRPr="00D6326C">
              <w:rPr>
                <w:rFonts w:cs="Times New Roman"/>
                <w:sz w:val="20"/>
                <w:szCs w:val="21"/>
              </w:rPr>
              <w:t>.</w:t>
            </w:r>
          </w:p>
        </w:tc>
        <w:tc>
          <w:tcPr>
            <w:tcW w:w="7530" w:type="dxa"/>
            <w:vAlign w:val="center"/>
          </w:tcPr>
          <w:p w:rsidR="00336B67" w:rsidRPr="00D6326C" w:rsidRDefault="00336B67" w:rsidP="00130C3A">
            <w:pPr>
              <w:jc w:val="both"/>
              <w:rPr>
                <w:rFonts w:cs="Times New Roman"/>
                <w:sz w:val="20"/>
                <w:szCs w:val="21"/>
              </w:rPr>
            </w:pPr>
            <w:r w:rsidRPr="00D6326C">
              <w:rPr>
                <w:rFonts w:cs="Times New Roman"/>
                <w:sz w:val="20"/>
                <w:szCs w:val="21"/>
              </w:rPr>
              <w:t>Εξωτερικό Εμπόριο Υπηρεσιών</w:t>
            </w:r>
          </w:p>
        </w:tc>
        <w:tc>
          <w:tcPr>
            <w:tcW w:w="782" w:type="dxa"/>
            <w:vAlign w:val="center"/>
          </w:tcPr>
          <w:p w:rsidR="00336B67" w:rsidRPr="00D6326C" w:rsidRDefault="004923B1" w:rsidP="00130C3A">
            <w:pPr>
              <w:jc w:val="right"/>
              <w:rPr>
                <w:rFonts w:cs="Times New Roman"/>
                <w:sz w:val="20"/>
                <w:szCs w:val="21"/>
              </w:rPr>
            </w:pPr>
            <w:r>
              <w:rPr>
                <w:rFonts w:cs="Times New Roman"/>
                <w:sz w:val="20"/>
                <w:szCs w:val="21"/>
              </w:rPr>
              <w:t>14</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5.</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Επενδύσεις</w:t>
            </w:r>
            <w:r w:rsidR="00BA5199" w:rsidRPr="00D6326C">
              <w:rPr>
                <w:rFonts w:cs="Times New Roman"/>
                <w:sz w:val="20"/>
                <w:szCs w:val="21"/>
              </w:rPr>
              <w:t xml:space="preserve"> προς και από τη Ρωσική Ομοσπονδία</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1</w:t>
            </w:r>
            <w:r w:rsidR="004923B1">
              <w:rPr>
                <w:rFonts w:cs="Times New Roman"/>
                <w:sz w:val="20"/>
                <w:szCs w:val="21"/>
              </w:rPr>
              <w:t>8</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6.</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Οικονομικές Προβλέψεις Έτους 2019</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25</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Οικονομικές Σχέσεις Ρωσικής Ομοσπονδίας με Διεθνείς Φορείς</w:t>
            </w:r>
          </w:p>
        </w:tc>
        <w:tc>
          <w:tcPr>
            <w:tcW w:w="782" w:type="dxa"/>
            <w:vAlign w:val="center"/>
          </w:tcPr>
          <w:p w:rsidR="00130C3A" w:rsidRPr="004923B1" w:rsidRDefault="004923B1" w:rsidP="00130C3A">
            <w:pPr>
              <w:jc w:val="right"/>
              <w:rPr>
                <w:rFonts w:cs="Times New Roman"/>
                <w:sz w:val="20"/>
                <w:szCs w:val="21"/>
              </w:rPr>
            </w:pPr>
            <w:r>
              <w:rPr>
                <w:rFonts w:cs="Times New Roman"/>
                <w:sz w:val="20"/>
                <w:szCs w:val="21"/>
              </w:rPr>
              <w:t>25</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7.1.</w:t>
            </w:r>
          </w:p>
        </w:tc>
        <w:tc>
          <w:tcPr>
            <w:tcW w:w="7530" w:type="dxa"/>
            <w:vAlign w:val="center"/>
          </w:tcPr>
          <w:p w:rsidR="00130C3A" w:rsidRPr="00D6326C" w:rsidRDefault="00BB5E0C" w:rsidP="00130C3A">
            <w:pPr>
              <w:jc w:val="both"/>
              <w:rPr>
                <w:rFonts w:cs="Times New Roman"/>
                <w:sz w:val="20"/>
                <w:szCs w:val="21"/>
              </w:rPr>
            </w:pPr>
            <w:r w:rsidRPr="00D6326C">
              <w:rPr>
                <w:rFonts w:cs="Times New Roman"/>
                <w:sz w:val="20"/>
                <w:szCs w:val="21"/>
              </w:rPr>
              <w:t>Ρωσική Ομοσπονδία</w:t>
            </w:r>
            <w:r w:rsidR="002A1C8F" w:rsidRPr="00D6326C">
              <w:rPr>
                <w:rFonts w:cs="Times New Roman"/>
                <w:sz w:val="20"/>
                <w:szCs w:val="21"/>
              </w:rPr>
              <w:t xml:space="preserve"> - ΠΟΕ</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5</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7.2.</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Ρωσική Ομοσπονδία</w:t>
            </w:r>
            <w:r w:rsidR="00E54910" w:rsidRPr="00D6326C">
              <w:rPr>
                <w:rFonts w:cs="Times New Roman"/>
                <w:sz w:val="20"/>
                <w:szCs w:val="21"/>
              </w:rPr>
              <w:t xml:space="preserve"> </w:t>
            </w:r>
            <w:r w:rsidRPr="00D6326C">
              <w:rPr>
                <w:rFonts w:cs="Times New Roman"/>
                <w:sz w:val="20"/>
                <w:szCs w:val="21"/>
              </w:rPr>
              <w:t>- Ευρασιατική Οικονομική Ένωση</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7.3.</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 xml:space="preserve">Ρωσική Ομοσπονδία </w:t>
            </w:r>
            <w:r w:rsidR="00E54910" w:rsidRPr="00D6326C">
              <w:rPr>
                <w:rFonts w:cs="Times New Roman"/>
                <w:sz w:val="20"/>
                <w:szCs w:val="21"/>
              </w:rPr>
              <w:t>-</w:t>
            </w:r>
            <w:r w:rsidRPr="00D6326C">
              <w:rPr>
                <w:rFonts w:cs="Times New Roman"/>
                <w:sz w:val="20"/>
                <w:szCs w:val="21"/>
              </w:rPr>
              <w:t xml:space="preserve"> Ευρωπαϊκή Ένωση</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284"/>
        </w:trPr>
        <w:tc>
          <w:tcPr>
            <w:tcW w:w="844" w:type="dxa"/>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7.4.</w:t>
            </w:r>
          </w:p>
        </w:tc>
        <w:tc>
          <w:tcPr>
            <w:tcW w:w="7530" w:type="dxa"/>
            <w:vAlign w:val="center"/>
          </w:tcPr>
          <w:p w:rsidR="00130C3A" w:rsidRPr="00D6326C" w:rsidRDefault="002A1C8F" w:rsidP="00130C3A">
            <w:pPr>
              <w:jc w:val="both"/>
              <w:rPr>
                <w:rFonts w:cs="Times New Roman"/>
                <w:sz w:val="20"/>
                <w:szCs w:val="21"/>
              </w:rPr>
            </w:pPr>
            <w:r w:rsidRPr="00D6326C">
              <w:rPr>
                <w:rFonts w:cs="Times New Roman"/>
                <w:sz w:val="20"/>
                <w:szCs w:val="21"/>
              </w:rPr>
              <w:t>Συμμετοχή σε Περιφερειακές Οικονομικές/Τελωνειακές Ενώσεις</w:t>
            </w:r>
          </w:p>
        </w:tc>
        <w:tc>
          <w:tcPr>
            <w:tcW w:w="782" w:type="dxa"/>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284"/>
        </w:trPr>
        <w:tc>
          <w:tcPr>
            <w:tcW w:w="844" w:type="dxa"/>
            <w:tcBorders>
              <w:bottom w:val="single" w:sz="4" w:space="0" w:color="000000" w:themeColor="text1"/>
            </w:tcBorders>
            <w:vAlign w:val="center"/>
          </w:tcPr>
          <w:p w:rsidR="00130C3A" w:rsidRPr="00D6326C" w:rsidRDefault="009E10CD" w:rsidP="00F32556">
            <w:pPr>
              <w:jc w:val="right"/>
              <w:rPr>
                <w:rFonts w:cs="Times New Roman"/>
                <w:sz w:val="20"/>
                <w:szCs w:val="21"/>
              </w:rPr>
            </w:pPr>
            <w:r w:rsidRPr="00D6326C">
              <w:rPr>
                <w:rFonts w:cs="Times New Roman"/>
                <w:sz w:val="20"/>
                <w:szCs w:val="21"/>
              </w:rPr>
              <w:t>1</w:t>
            </w:r>
            <w:r w:rsidR="00BB5E0C" w:rsidRPr="00D6326C">
              <w:rPr>
                <w:rFonts w:cs="Times New Roman"/>
                <w:sz w:val="20"/>
                <w:szCs w:val="21"/>
              </w:rPr>
              <w:t>.7.5.</w:t>
            </w:r>
          </w:p>
        </w:tc>
        <w:tc>
          <w:tcPr>
            <w:tcW w:w="7530" w:type="dxa"/>
            <w:tcBorders>
              <w:bottom w:val="single" w:sz="4" w:space="0" w:color="000000" w:themeColor="text1"/>
            </w:tcBorders>
            <w:vAlign w:val="center"/>
          </w:tcPr>
          <w:p w:rsidR="00130C3A" w:rsidRPr="00D6326C" w:rsidRDefault="002A1C8F" w:rsidP="00130C3A">
            <w:pPr>
              <w:jc w:val="both"/>
              <w:rPr>
                <w:rFonts w:cs="Times New Roman"/>
                <w:sz w:val="20"/>
                <w:szCs w:val="21"/>
              </w:rPr>
            </w:pPr>
            <w:r w:rsidRPr="00D6326C">
              <w:rPr>
                <w:rFonts w:cs="Times New Roman"/>
                <w:sz w:val="20"/>
                <w:szCs w:val="21"/>
              </w:rPr>
              <w:t>Συμμετοχή σε Διεθνή Φόρα και Ομάδες Χωρών</w:t>
            </w:r>
          </w:p>
        </w:tc>
        <w:tc>
          <w:tcPr>
            <w:tcW w:w="782" w:type="dxa"/>
            <w:tcBorders>
              <w:bottom w:val="single" w:sz="4" w:space="0" w:color="000000" w:themeColor="text1"/>
            </w:tcBorders>
            <w:vAlign w:val="center"/>
          </w:tcPr>
          <w:p w:rsidR="00130C3A" w:rsidRPr="004923B1" w:rsidRDefault="00336B67" w:rsidP="00130C3A">
            <w:pPr>
              <w:jc w:val="right"/>
              <w:rPr>
                <w:rFonts w:cs="Times New Roman"/>
                <w:sz w:val="20"/>
                <w:szCs w:val="21"/>
              </w:rPr>
            </w:pPr>
            <w:r w:rsidRPr="00D6326C">
              <w:rPr>
                <w:rFonts w:cs="Times New Roman"/>
                <w:sz w:val="20"/>
                <w:szCs w:val="21"/>
                <w:lang w:val="en-US"/>
              </w:rPr>
              <w:t>2</w:t>
            </w:r>
            <w:r w:rsidR="004923B1">
              <w:rPr>
                <w:rFonts w:cs="Times New Roman"/>
                <w:sz w:val="20"/>
                <w:szCs w:val="21"/>
              </w:rPr>
              <w:t>6</w:t>
            </w:r>
          </w:p>
        </w:tc>
      </w:tr>
      <w:tr w:rsidR="00130C3A" w:rsidTr="00F32556">
        <w:trPr>
          <w:trHeight w:hRule="exact" w:val="454"/>
        </w:trPr>
        <w:tc>
          <w:tcPr>
            <w:tcW w:w="844" w:type="dxa"/>
            <w:shd w:val="clear" w:color="auto" w:fill="DDD9C3" w:themeFill="background2" w:themeFillShade="E6"/>
            <w:vAlign w:val="center"/>
          </w:tcPr>
          <w:p w:rsidR="00130C3A" w:rsidRPr="009B5170" w:rsidRDefault="002A1C8F" w:rsidP="002A1C8F">
            <w:pPr>
              <w:jc w:val="right"/>
              <w:rPr>
                <w:rFonts w:cs="Times New Roman"/>
                <w:b/>
                <w:color w:val="002060"/>
                <w:sz w:val="20"/>
                <w:szCs w:val="20"/>
              </w:rPr>
            </w:pPr>
            <w:r w:rsidRPr="009B5170">
              <w:rPr>
                <w:rFonts w:cs="Times New Roman"/>
                <w:b/>
                <w:color w:val="002060"/>
                <w:sz w:val="20"/>
                <w:szCs w:val="20"/>
              </w:rPr>
              <w:t>2.</w:t>
            </w:r>
          </w:p>
        </w:tc>
        <w:tc>
          <w:tcPr>
            <w:tcW w:w="7530" w:type="dxa"/>
            <w:shd w:val="clear" w:color="auto" w:fill="DDD9C3" w:themeFill="background2" w:themeFillShade="E6"/>
            <w:vAlign w:val="center"/>
          </w:tcPr>
          <w:p w:rsidR="00130C3A" w:rsidRPr="009B5170" w:rsidRDefault="00B16AE7" w:rsidP="00AA6C1D">
            <w:pPr>
              <w:jc w:val="both"/>
              <w:rPr>
                <w:rFonts w:cs="Times New Roman"/>
                <w:b/>
                <w:color w:val="002060"/>
                <w:sz w:val="20"/>
                <w:szCs w:val="20"/>
              </w:rPr>
            </w:pPr>
            <w:r w:rsidRPr="009B5170">
              <w:rPr>
                <w:rFonts w:cs="Times New Roman"/>
                <w:b/>
                <w:color w:val="002060"/>
                <w:sz w:val="20"/>
                <w:szCs w:val="20"/>
              </w:rPr>
              <w:t>Οικονομικές Σχέσεις Ελλάδας – Ρωσ</w:t>
            </w:r>
            <w:r w:rsidR="00AA6C1D">
              <w:rPr>
                <w:rFonts w:cs="Times New Roman"/>
                <w:b/>
                <w:color w:val="002060"/>
                <w:sz w:val="20"/>
                <w:szCs w:val="20"/>
              </w:rPr>
              <w:t>ίας</w:t>
            </w:r>
          </w:p>
        </w:tc>
        <w:tc>
          <w:tcPr>
            <w:tcW w:w="782" w:type="dxa"/>
            <w:shd w:val="clear" w:color="auto" w:fill="DDD9C3" w:themeFill="background2" w:themeFillShade="E6"/>
            <w:vAlign w:val="center"/>
          </w:tcPr>
          <w:p w:rsidR="00130C3A" w:rsidRPr="004923B1" w:rsidRDefault="00336B67" w:rsidP="00130C3A">
            <w:pPr>
              <w:jc w:val="right"/>
              <w:rPr>
                <w:rFonts w:cs="Times New Roman"/>
                <w:b/>
                <w:color w:val="002060"/>
                <w:sz w:val="20"/>
                <w:szCs w:val="20"/>
              </w:rPr>
            </w:pPr>
            <w:r w:rsidRPr="009B5170">
              <w:rPr>
                <w:rFonts w:cs="Times New Roman"/>
                <w:b/>
                <w:color w:val="002060"/>
                <w:sz w:val="20"/>
                <w:szCs w:val="20"/>
                <w:lang w:val="en-US"/>
              </w:rPr>
              <w:t>2</w:t>
            </w:r>
            <w:r w:rsidR="004923B1">
              <w:rPr>
                <w:rFonts w:cs="Times New Roman"/>
                <w:b/>
                <w:color w:val="002060"/>
                <w:sz w:val="20"/>
                <w:szCs w:val="20"/>
              </w:rPr>
              <w:t>6</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2.1.</w:t>
            </w:r>
          </w:p>
        </w:tc>
        <w:tc>
          <w:tcPr>
            <w:tcW w:w="7530" w:type="dxa"/>
            <w:vAlign w:val="center"/>
          </w:tcPr>
          <w:p w:rsidR="00130C3A" w:rsidRPr="00D6326C" w:rsidRDefault="00336B67" w:rsidP="00130C3A">
            <w:pPr>
              <w:jc w:val="both"/>
              <w:rPr>
                <w:rFonts w:cs="Times New Roman"/>
                <w:sz w:val="20"/>
                <w:szCs w:val="20"/>
              </w:rPr>
            </w:pPr>
            <w:r w:rsidRPr="00D6326C">
              <w:rPr>
                <w:rFonts w:cs="Times New Roman"/>
                <w:sz w:val="20"/>
                <w:szCs w:val="20"/>
              </w:rPr>
              <w:t>Διμερεί</w:t>
            </w:r>
            <w:r w:rsidR="002A1C8F" w:rsidRPr="00D6326C">
              <w:rPr>
                <w:rFonts w:cs="Times New Roman"/>
                <w:sz w:val="20"/>
                <w:szCs w:val="20"/>
              </w:rPr>
              <w:t>ς Εμπ</w:t>
            </w:r>
            <w:r w:rsidRPr="00D6326C">
              <w:rPr>
                <w:rFonts w:cs="Times New Roman"/>
                <w:sz w:val="20"/>
                <w:szCs w:val="20"/>
              </w:rPr>
              <w:t>ορικές Σχέσεις</w:t>
            </w:r>
          </w:p>
        </w:tc>
        <w:tc>
          <w:tcPr>
            <w:tcW w:w="782" w:type="dxa"/>
            <w:vAlign w:val="center"/>
          </w:tcPr>
          <w:p w:rsidR="00130C3A" w:rsidRPr="00D6326C" w:rsidRDefault="00336B67" w:rsidP="00130C3A">
            <w:pPr>
              <w:jc w:val="right"/>
              <w:rPr>
                <w:rFonts w:cs="Times New Roman"/>
                <w:sz w:val="20"/>
                <w:szCs w:val="20"/>
              </w:rPr>
            </w:pPr>
            <w:r w:rsidRPr="00D6326C">
              <w:rPr>
                <w:rFonts w:cs="Times New Roman"/>
                <w:sz w:val="20"/>
                <w:szCs w:val="20"/>
              </w:rPr>
              <w:t>2</w:t>
            </w:r>
            <w:r w:rsidR="004923B1">
              <w:rPr>
                <w:rFonts w:cs="Times New Roman"/>
                <w:sz w:val="20"/>
                <w:szCs w:val="20"/>
              </w:rPr>
              <w:t>6</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2.1.1.</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Διμερές Εμπόριο Προϊόντων</w:t>
            </w:r>
          </w:p>
        </w:tc>
        <w:tc>
          <w:tcPr>
            <w:tcW w:w="782" w:type="dxa"/>
            <w:vAlign w:val="center"/>
          </w:tcPr>
          <w:p w:rsidR="00130C3A" w:rsidRPr="00D6326C" w:rsidRDefault="00336B67" w:rsidP="00130C3A">
            <w:pPr>
              <w:jc w:val="right"/>
              <w:rPr>
                <w:rFonts w:cs="Times New Roman"/>
                <w:sz w:val="20"/>
                <w:szCs w:val="20"/>
              </w:rPr>
            </w:pPr>
            <w:r w:rsidRPr="00D6326C">
              <w:rPr>
                <w:rFonts w:cs="Times New Roman"/>
                <w:sz w:val="20"/>
                <w:szCs w:val="20"/>
              </w:rPr>
              <w:t>2</w:t>
            </w:r>
            <w:r w:rsidR="004923B1">
              <w:rPr>
                <w:rFonts w:cs="Times New Roman"/>
                <w:sz w:val="20"/>
                <w:szCs w:val="20"/>
              </w:rPr>
              <w:t>7</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2.1.2.</w:t>
            </w:r>
          </w:p>
        </w:tc>
        <w:tc>
          <w:tcPr>
            <w:tcW w:w="7530" w:type="dxa"/>
            <w:vAlign w:val="center"/>
          </w:tcPr>
          <w:p w:rsidR="00130C3A" w:rsidRPr="00D6326C" w:rsidRDefault="002A1C8F" w:rsidP="00130C3A">
            <w:pPr>
              <w:jc w:val="both"/>
              <w:rPr>
                <w:rFonts w:cs="Times New Roman"/>
                <w:sz w:val="20"/>
                <w:szCs w:val="20"/>
                <w:lang w:val="en-US"/>
              </w:rPr>
            </w:pPr>
            <w:r w:rsidRPr="00D6326C">
              <w:rPr>
                <w:rFonts w:cs="Times New Roman"/>
                <w:sz w:val="20"/>
                <w:szCs w:val="20"/>
              </w:rPr>
              <w:t>Διμερές Εμπόριο Υπηρεσιών</w:t>
            </w:r>
          </w:p>
        </w:tc>
        <w:tc>
          <w:tcPr>
            <w:tcW w:w="782" w:type="dxa"/>
            <w:vAlign w:val="center"/>
          </w:tcPr>
          <w:p w:rsidR="00130C3A" w:rsidRPr="00D6326C" w:rsidRDefault="004923B1" w:rsidP="00130C3A">
            <w:pPr>
              <w:jc w:val="right"/>
              <w:rPr>
                <w:rFonts w:cs="Times New Roman"/>
                <w:sz w:val="20"/>
                <w:szCs w:val="20"/>
              </w:rPr>
            </w:pPr>
            <w:r>
              <w:rPr>
                <w:rFonts w:cs="Times New Roman"/>
                <w:sz w:val="20"/>
                <w:szCs w:val="20"/>
              </w:rPr>
              <w:t>32</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2.2.</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Διμερείς Άμεσες Επενδύσεις</w:t>
            </w:r>
          </w:p>
        </w:tc>
        <w:tc>
          <w:tcPr>
            <w:tcW w:w="782" w:type="dxa"/>
            <w:vAlign w:val="center"/>
          </w:tcPr>
          <w:p w:rsidR="00130C3A" w:rsidRPr="00D6326C" w:rsidRDefault="00ED0139" w:rsidP="00130C3A">
            <w:pPr>
              <w:jc w:val="right"/>
              <w:rPr>
                <w:rFonts w:cs="Times New Roman"/>
                <w:sz w:val="20"/>
                <w:szCs w:val="20"/>
              </w:rPr>
            </w:pPr>
            <w:r w:rsidRPr="00D6326C">
              <w:rPr>
                <w:rFonts w:cs="Times New Roman"/>
                <w:sz w:val="20"/>
                <w:szCs w:val="20"/>
              </w:rPr>
              <w:t>3</w:t>
            </w:r>
            <w:r w:rsidR="004923B1">
              <w:rPr>
                <w:rFonts w:cs="Times New Roman"/>
                <w:sz w:val="20"/>
                <w:szCs w:val="20"/>
              </w:rPr>
              <w:t>3</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2.2.1.</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Ελληνικές Επενδύσεις στη Ρωσική Ομοσπονδία</w:t>
            </w:r>
          </w:p>
        </w:tc>
        <w:tc>
          <w:tcPr>
            <w:tcW w:w="782" w:type="dxa"/>
            <w:vAlign w:val="center"/>
          </w:tcPr>
          <w:p w:rsidR="00130C3A" w:rsidRPr="00D6326C" w:rsidRDefault="00ED0139" w:rsidP="00130C3A">
            <w:pPr>
              <w:jc w:val="right"/>
              <w:rPr>
                <w:rFonts w:cs="Times New Roman"/>
                <w:sz w:val="20"/>
                <w:szCs w:val="20"/>
              </w:rPr>
            </w:pPr>
            <w:r w:rsidRPr="00D6326C">
              <w:rPr>
                <w:rFonts w:cs="Times New Roman"/>
                <w:sz w:val="20"/>
                <w:szCs w:val="20"/>
              </w:rPr>
              <w:t>3</w:t>
            </w:r>
            <w:r w:rsidR="004923B1">
              <w:rPr>
                <w:rFonts w:cs="Times New Roman"/>
                <w:sz w:val="20"/>
                <w:szCs w:val="20"/>
              </w:rPr>
              <w:t>4</w:t>
            </w:r>
          </w:p>
        </w:tc>
      </w:tr>
      <w:tr w:rsidR="00130C3A" w:rsidTr="00F32556">
        <w:trPr>
          <w:trHeight w:hRule="exact" w:val="284"/>
        </w:trPr>
        <w:tc>
          <w:tcPr>
            <w:tcW w:w="844" w:type="dxa"/>
            <w:vAlign w:val="center"/>
          </w:tcPr>
          <w:p w:rsidR="00130C3A" w:rsidRPr="00D6326C" w:rsidRDefault="002A1C8F" w:rsidP="00F32556">
            <w:pPr>
              <w:jc w:val="right"/>
              <w:rPr>
                <w:rFonts w:cs="Times New Roman"/>
                <w:sz w:val="20"/>
                <w:szCs w:val="20"/>
              </w:rPr>
            </w:pPr>
            <w:r w:rsidRPr="00D6326C">
              <w:rPr>
                <w:rFonts w:cs="Times New Roman"/>
                <w:sz w:val="20"/>
                <w:szCs w:val="20"/>
              </w:rPr>
              <w:t>2.2.2.</w:t>
            </w:r>
          </w:p>
        </w:tc>
        <w:tc>
          <w:tcPr>
            <w:tcW w:w="7530" w:type="dxa"/>
            <w:vAlign w:val="center"/>
          </w:tcPr>
          <w:p w:rsidR="00130C3A" w:rsidRPr="00D6326C" w:rsidRDefault="002A1C8F" w:rsidP="00130C3A">
            <w:pPr>
              <w:jc w:val="both"/>
              <w:rPr>
                <w:rFonts w:cs="Times New Roman"/>
                <w:sz w:val="20"/>
                <w:szCs w:val="20"/>
              </w:rPr>
            </w:pPr>
            <w:r w:rsidRPr="00D6326C">
              <w:rPr>
                <w:rFonts w:cs="Times New Roman"/>
                <w:sz w:val="20"/>
                <w:szCs w:val="20"/>
              </w:rPr>
              <w:t>Ρωσικές Επενδύσεις στην Ελλάδα</w:t>
            </w:r>
          </w:p>
        </w:tc>
        <w:tc>
          <w:tcPr>
            <w:tcW w:w="782" w:type="dxa"/>
            <w:vAlign w:val="center"/>
          </w:tcPr>
          <w:p w:rsidR="00130C3A" w:rsidRPr="00D6326C" w:rsidRDefault="00ED0139" w:rsidP="00130C3A">
            <w:pPr>
              <w:jc w:val="right"/>
              <w:rPr>
                <w:rFonts w:cs="Times New Roman"/>
                <w:sz w:val="20"/>
                <w:szCs w:val="20"/>
              </w:rPr>
            </w:pPr>
            <w:r w:rsidRPr="00D6326C">
              <w:rPr>
                <w:rFonts w:cs="Times New Roman"/>
                <w:sz w:val="20"/>
                <w:szCs w:val="20"/>
              </w:rPr>
              <w:t>3</w:t>
            </w:r>
            <w:r w:rsidR="004923B1">
              <w:rPr>
                <w:rFonts w:cs="Times New Roman"/>
                <w:sz w:val="20"/>
                <w:szCs w:val="20"/>
              </w:rPr>
              <w:t>4</w:t>
            </w:r>
          </w:p>
        </w:tc>
      </w:tr>
      <w:tr w:rsidR="00130C3A" w:rsidTr="00F32556">
        <w:trPr>
          <w:trHeight w:hRule="exact" w:val="284"/>
        </w:trPr>
        <w:tc>
          <w:tcPr>
            <w:tcW w:w="844" w:type="dxa"/>
            <w:vAlign w:val="center"/>
          </w:tcPr>
          <w:p w:rsidR="00130C3A" w:rsidRPr="00D6326C" w:rsidRDefault="00951761" w:rsidP="00F32556">
            <w:pPr>
              <w:jc w:val="right"/>
              <w:rPr>
                <w:rFonts w:cs="Times New Roman"/>
                <w:sz w:val="20"/>
                <w:szCs w:val="20"/>
              </w:rPr>
            </w:pPr>
            <w:r w:rsidRPr="00D6326C">
              <w:rPr>
                <w:rFonts w:cs="Times New Roman"/>
                <w:sz w:val="20"/>
                <w:szCs w:val="20"/>
              </w:rPr>
              <w:t>2.3.</w:t>
            </w:r>
          </w:p>
        </w:tc>
        <w:tc>
          <w:tcPr>
            <w:tcW w:w="7530" w:type="dxa"/>
            <w:vAlign w:val="center"/>
          </w:tcPr>
          <w:p w:rsidR="00130C3A" w:rsidRPr="00D6326C" w:rsidRDefault="00951761" w:rsidP="00130C3A">
            <w:pPr>
              <w:jc w:val="both"/>
              <w:rPr>
                <w:rFonts w:cs="Times New Roman"/>
                <w:sz w:val="20"/>
                <w:szCs w:val="20"/>
              </w:rPr>
            </w:pPr>
            <w:r w:rsidRPr="00D6326C">
              <w:rPr>
                <w:rFonts w:cs="Times New Roman"/>
                <w:sz w:val="20"/>
                <w:szCs w:val="20"/>
              </w:rPr>
              <w:t>Θεσμικό Πλαίσιο Οικονομικής συνεργασίας Ελλάδας – Ρωσικής Ομοσπονδίας</w:t>
            </w:r>
          </w:p>
        </w:tc>
        <w:tc>
          <w:tcPr>
            <w:tcW w:w="782" w:type="dxa"/>
            <w:vAlign w:val="center"/>
          </w:tcPr>
          <w:p w:rsidR="00130C3A" w:rsidRPr="00D6326C" w:rsidRDefault="004C2541" w:rsidP="00130C3A">
            <w:pPr>
              <w:jc w:val="right"/>
              <w:rPr>
                <w:rFonts w:cs="Times New Roman"/>
                <w:sz w:val="20"/>
                <w:szCs w:val="20"/>
              </w:rPr>
            </w:pPr>
            <w:r w:rsidRPr="00D6326C">
              <w:rPr>
                <w:rFonts w:cs="Times New Roman"/>
                <w:sz w:val="20"/>
                <w:szCs w:val="20"/>
              </w:rPr>
              <w:t>34</w:t>
            </w:r>
          </w:p>
        </w:tc>
      </w:tr>
      <w:tr w:rsidR="00130C3A" w:rsidTr="00F32556">
        <w:trPr>
          <w:trHeight w:hRule="exact" w:val="284"/>
        </w:trPr>
        <w:tc>
          <w:tcPr>
            <w:tcW w:w="844" w:type="dxa"/>
            <w:tcBorders>
              <w:bottom w:val="single" w:sz="4" w:space="0" w:color="000000" w:themeColor="text1"/>
            </w:tcBorders>
            <w:vAlign w:val="center"/>
          </w:tcPr>
          <w:p w:rsidR="00130C3A" w:rsidRPr="00D6326C" w:rsidRDefault="00951761" w:rsidP="00F32556">
            <w:pPr>
              <w:jc w:val="right"/>
              <w:rPr>
                <w:rFonts w:cs="Times New Roman"/>
                <w:sz w:val="20"/>
                <w:szCs w:val="20"/>
              </w:rPr>
            </w:pPr>
            <w:r w:rsidRPr="00D6326C">
              <w:rPr>
                <w:rFonts w:cs="Times New Roman"/>
                <w:sz w:val="20"/>
                <w:szCs w:val="20"/>
              </w:rPr>
              <w:t>2.4.</w:t>
            </w:r>
          </w:p>
        </w:tc>
        <w:tc>
          <w:tcPr>
            <w:tcW w:w="7530" w:type="dxa"/>
            <w:tcBorders>
              <w:bottom w:val="single" w:sz="4" w:space="0" w:color="000000" w:themeColor="text1"/>
            </w:tcBorders>
            <w:vAlign w:val="center"/>
          </w:tcPr>
          <w:p w:rsidR="00130C3A" w:rsidRPr="00D6326C" w:rsidRDefault="00951761" w:rsidP="003C7563">
            <w:pPr>
              <w:jc w:val="both"/>
              <w:rPr>
                <w:rFonts w:cs="Times New Roman"/>
                <w:sz w:val="20"/>
                <w:szCs w:val="20"/>
              </w:rPr>
            </w:pPr>
            <w:r w:rsidRPr="00D6326C">
              <w:rPr>
                <w:rFonts w:cs="Times New Roman"/>
                <w:sz w:val="20"/>
                <w:szCs w:val="20"/>
              </w:rPr>
              <w:t>Απολογισμός Δράσεων 2018</w:t>
            </w:r>
          </w:p>
        </w:tc>
        <w:tc>
          <w:tcPr>
            <w:tcW w:w="782" w:type="dxa"/>
            <w:tcBorders>
              <w:bottom w:val="single" w:sz="4" w:space="0" w:color="000000" w:themeColor="text1"/>
            </w:tcBorders>
            <w:vAlign w:val="center"/>
          </w:tcPr>
          <w:p w:rsidR="00130C3A" w:rsidRPr="00D6326C" w:rsidRDefault="00A65EFD" w:rsidP="00130C3A">
            <w:pPr>
              <w:jc w:val="right"/>
              <w:rPr>
                <w:rFonts w:cs="Times New Roman"/>
                <w:sz w:val="20"/>
                <w:szCs w:val="20"/>
              </w:rPr>
            </w:pPr>
            <w:r w:rsidRPr="00D6326C">
              <w:rPr>
                <w:rFonts w:cs="Times New Roman"/>
                <w:sz w:val="20"/>
                <w:szCs w:val="20"/>
              </w:rPr>
              <w:t>3</w:t>
            </w:r>
            <w:r w:rsidR="009E7A1B">
              <w:rPr>
                <w:rFonts w:cs="Times New Roman"/>
                <w:sz w:val="20"/>
                <w:szCs w:val="20"/>
              </w:rPr>
              <w:t>8</w:t>
            </w:r>
          </w:p>
        </w:tc>
      </w:tr>
      <w:tr w:rsidR="00130C3A" w:rsidTr="00F32556">
        <w:trPr>
          <w:trHeight w:hRule="exact" w:val="454"/>
        </w:trPr>
        <w:tc>
          <w:tcPr>
            <w:tcW w:w="844" w:type="dxa"/>
            <w:shd w:val="clear" w:color="auto" w:fill="DDD9C3" w:themeFill="background2" w:themeFillShade="E6"/>
            <w:vAlign w:val="center"/>
          </w:tcPr>
          <w:p w:rsidR="00130C3A" w:rsidRPr="00D6326C" w:rsidRDefault="00951761" w:rsidP="002A1C8F">
            <w:pPr>
              <w:jc w:val="right"/>
              <w:rPr>
                <w:rFonts w:cs="Times New Roman"/>
                <w:b/>
                <w:color w:val="002060"/>
                <w:sz w:val="20"/>
                <w:szCs w:val="20"/>
              </w:rPr>
            </w:pPr>
            <w:r w:rsidRPr="00D6326C">
              <w:rPr>
                <w:rFonts w:cs="Times New Roman"/>
                <w:b/>
                <w:color w:val="002060"/>
                <w:sz w:val="20"/>
                <w:szCs w:val="20"/>
              </w:rPr>
              <w:t>3.</w:t>
            </w:r>
          </w:p>
        </w:tc>
        <w:tc>
          <w:tcPr>
            <w:tcW w:w="7530" w:type="dxa"/>
            <w:shd w:val="clear" w:color="auto" w:fill="DDD9C3" w:themeFill="background2" w:themeFillShade="E6"/>
            <w:vAlign w:val="center"/>
          </w:tcPr>
          <w:p w:rsidR="00130C3A" w:rsidRPr="00D6326C" w:rsidRDefault="001B04DD" w:rsidP="00130C3A">
            <w:pPr>
              <w:jc w:val="both"/>
              <w:rPr>
                <w:rFonts w:cs="Times New Roman"/>
                <w:b/>
                <w:color w:val="002060"/>
                <w:sz w:val="20"/>
                <w:szCs w:val="20"/>
              </w:rPr>
            </w:pPr>
            <w:r w:rsidRPr="00D6326C">
              <w:rPr>
                <w:rFonts w:cs="Times New Roman"/>
                <w:b/>
                <w:color w:val="002060"/>
                <w:sz w:val="20"/>
                <w:szCs w:val="20"/>
              </w:rPr>
              <w:t>Συμπεράσματα - Προτάσεις</w:t>
            </w:r>
          </w:p>
        </w:tc>
        <w:tc>
          <w:tcPr>
            <w:tcW w:w="782" w:type="dxa"/>
            <w:shd w:val="clear" w:color="auto" w:fill="DDD9C3" w:themeFill="background2" w:themeFillShade="E6"/>
            <w:vAlign w:val="center"/>
          </w:tcPr>
          <w:p w:rsidR="00130C3A" w:rsidRPr="00D6326C" w:rsidRDefault="00A46A38" w:rsidP="00130C3A">
            <w:pPr>
              <w:jc w:val="right"/>
              <w:rPr>
                <w:rFonts w:cs="Times New Roman"/>
                <w:b/>
                <w:color w:val="002060"/>
                <w:sz w:val="20"/>
                <w:szCs w:val="20"/>
              </w:rPr>
            </w:pPr>
            <w:r>
              <w:rPr>
                <w:rFonts w:cs="Times New Roman"/>
                <w:b/>
                <w:color w:val="002060"/>
                <w:sz w:val="20"/>
                <w:szCs w:val="20"/>
              </w:rPr>
              <w:t>39</w:t>
            </w:r>
          </w:p>
        </w:tc>
      </w:tr>
      <w:tr w:rsidR="00130C3A" w:rsidTr="00F32556">
        <w:trPr>
          <w:trHeight w:hRule="exact" w:val="454"/>
        </w:trPr>
        <w:tc>
          <w:tcPr>
            <w:tcW w:w="844" w:type="dxa"/>
            <w:shd w:val="clear" w:color="auto" w:fill="DDD9C3" w:themeFill="background2" w:themeFillShade="E6"/>
            <w:vAlign w:val="center"/>
          </w:tcPr>
          <w:p w:rsidR="00130C3A" w:rsidRPr="00D6326C" w:rsidRDefault="001621C3" w:rsidP="002A1C8F">
            <w:pPr>
              <w:jc w:val="right"/>
              <w:rPr>
                <w:rFonts w:cs="Times New Roman"/>
                <w:b/>
                <w:color w:val="002060"/>
                <w:sz w:val="20"/>
                <w:szCs w:val="20"/>
              </w:rPr>
            </w:pPr>
            <w:r w:rsidRPr="00D6326C">
              <w:rPr>
                <w:rFonts w:cs="Times New Roman"/>
                <w:b/>
                <w:color w:val="002060"/>
                <w:sz w:val="20"/>
                <w:szCs w:val="20"/>
              </w:rPr>
              <w:t>4.</w:t>
            </w:r>
          </w:p>
        </w:tc>
        <w:tc>
          <w:tcPr>
            <w:tcW w:w="7530" w:type="dxa"/>
            <w:shd w:val="clear" w:color="auto" w:fill="DDD9C3" w:themeFill="background2" w:themeFillShade="E6"/>
            <w:vAlign w:val="center"/>
          </w:tcPr>
          <w:p w:rsidR="00130C3A" w:rsidRPr="00D6326C" w:rsidRDefault="001B04DD" w:rsidP="00130C3A">
            <w:pPr>
              <w:jc w:val="both"/>
              <w:rPr>
                <w:rFonts w:cs="Times New Roman"/>
                <w:b/>
                <w:color w:val="002060"/>
                <w:sz w:val="20"/>
                <w:szCs w:val="20"/>
              </w:rPr>
            </w:pPr>
            <w:r w:rsidRPr="00D6326C">
              <w:rPr>
                <w:rFonts w:cs="Times New Roman"/>
                <w:b/>
                <w:color w:val="002060"/>
                <w:sz w:val="20"/>
                <w:szCs w:val="20"/>
              </w:rPr>
              <w:t>Λοιπές Χώρες Αρμοδιότητας Γραφείου ΟΕΥ Μόσχας</w:t>
            </w:r>
          </w:p>
        </w:tc>
        <w:tc>
          <w:tcPr>
            <w:tcW w:w="782" w:type="dxa"/>
            <w:shd w:val="clear" w:color="auto" w:fill="DDD9C3" w:themeFill="background2" w:themeFillShade="E6"/>
            <w:vAlign w:val="center"/>
          </w:tcPr>
          <w:p w:rsidR="00130C3A" w:rsidRPr="00D6326C" w:rsidRDefault="00E90CDD" w:rsidP="00130C3A">
            <w:pPr>
              <w:jc w:val="right"/>
              <w:rPr>
                <w:rFonts w:cs="Times New Roman"/>
                <w:b/>
                <w:color w:val="002060"/>
                <w:sz w:val="20"/>
                <w:szCs w:val="20"/>
              </w:rPr>
            </w:pPr>
            <w:r w:rsidRPr="00D6326C">
              <w:rPr>
                <w:rFonts w:cs="Times New Roman"/>
                <w:b/>
                <w:color w:val="002060"/>
                <w:sz w:val="20"/>
                <w:szCs w:val="20"/>
              </w:rPr>
              <w:t>4</w:t>
            </w:r>
            <w:r w:rsidR="00A46A38">
              <w:rPr>
                <w:rFonts w:cs="Times New Roman"/>
                <w:b/>
                <w:color w:val="002060"/>
                <w:sz w:val="20"/>
                <w:szCs w:val="20"/>
              </w:rPr>
              <w:t>2</w:t>
            </w:r>
          </w:p>
        </w:tc>
      </w:tr>
      <w:tr w:rsidR="00130C3A" w:rsidTr="00F32556">
        <w:trPr>
          <w:trHeight w:hRule="exact" w:val="567"/>
        </w:trPr>
        <w:tc>
          <w:tcPr>
            <w:tcW w:w="844" w:type="dxa"/>
            <w:vAlign w:val="center"/>
          </w:tcPr>
          <w:p w:rsidR="00130C3A" w:rsidRPr="00D6326C" w:rsidRDefault="001621C3" w:rsidP="002A1C8F">
            <w:pPr>
              <w:jc w:val="right"/>
              <w:rPr>
                <w:rFonts w:cs="Times New Roman"/>
                <w:sz w:val="20"/>
                <w:szCs w:val="20"/>
              </w:rPr>
            </w:pPr>
            <w:r w:rsidRPr="00D6326C">
              <w:rPr>
                <w:rFonts w:cs="Times New Roman"/>
                <w:sz w:val="20"/>
                <w:szCs w:val="20"/>
              </w:rPr>
              <w:t>4.1.</w:t>
            </w:r>
          </w:p>
        </w:tc>
        <w:tc>
          <w:tcPr>
            <w:tcW w:w="7530" w:type="dxa"/>
            <w:vAlign w:val="center"/>
          </w:tcPr>
          <w:p w:rsidR="00351DBD" w:rsidRPr="00D6326C" w:rsidRDefault="00015124" w:rsidP="00130C3A">
            <w:pPr>
              <w:jc w:val="both"/>
              <w:rPr>
                <w:rFonts w:cs="Times New Roman"/>
                <w:b/>
                <w:sz w:val="20"/>
                <w:szCs w:val="20"/>
              </w:rPr>
            </w:pPr>
            <w:r w:rsidRPr="00D6326C">
              <w:rPr>
                <w:rFonts w:cs="Times New Roman"/>
                <w:b/>
                <w:sz w:val="20"/>
                <w:szCs w:val="20"/>
              </w:rPr>
              <w:t>Λ</w:t>
            </w:r>
            <w:r w:rsidR="00351DBD" w:rsidRPr="00D6326C">
              <w:rPr>
                <w:rFonts w:cs="Times New Roman"/>
                <w:b/>
                <w:sz w:val="20"/>
                <w:szCs w:val="20"/>
              </w:rPr>
              <w:t>ευκορωσία</w:t>
            </w:r>
          </w:p>
          <w:p w:rsidR="00351DBD" w:rsidRPr="00D6326C" w:rsidRDefault="00351DBD" w:rsidP="00130C3A">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130C3A">
            <w:pPr>
              <w:jc w:val="both"/>
              <w:rPr>
                <w:rFonts w:cs="Times New Roman"/>
                <w:b/>
                <w:sz w:val="20"/>
                <w:szCs w:val="20"/>
              </w:rPr>
            </w:pPr>
          </w:p>
        </w:tc>
        <w:tc>
          <w:tcPr>
            <w:tcW w:w="782" w:type="dxa"/>
            <w:vAlign w:val="center"/>
          </w:tcPr>
          <w:p w:rsidR="00130C3A" w:rsidRPr="00D6326C" w:rsidRDefault="00E90CDD" w:rsidP="00130C3A">
            <w:pPr>
              <w:jc w:val="right"/>
              <w:rPr>
                <w:rFonts w:cs="Times New Roman"/>
                <w:b/>
                <w:sz w:val="20"/>
                <w:szCs w:val="20"/>
              </w:rPr>
            </w:pPr>
            <w:r w:rsidRPr="00D6326C">
              <w:rPr>
                <w:rFonts w:cs="Times New Roman"/>
                <w:b/>
                <w:sz w:val="20"/>
                <w:szCs w:val="20"/>
              </w:rPr>
              <w:t>4</w:t>
            </w:r>
            <w:r w:rsidR="00A46A38">
              <w:rPr>
                <w:rFonts w:cs="Times New Roman"/>
                <w:b/>
                <w:sz w:val="20"/>
                <w:szCs w:val="20"/>
              </w:rPr>
              <w:t>2</w:t>
            </w:r>
          </w:p>
        </w:tc>
      </w:tr>
      <w:tr w:rsidR="002A1C8F" w:rsidTr="00F32556">
        <w:trPr>
          <w:trHeight w:hRule="exact" w:val="567"/>
        </w:trPr>
        <w:tc>
          <w:tcPr>
            <w:tcW w:w="844" w:type="dxa"/>
            <w:vAlign w:val="center"/>
          </w:tcPr>
          <w:p w:rsidR="002A1C8F" w:rsidRPr="00D6326C" w:rsidRDefault="00351DBD" w:rsidP="002A1C8F">
            <w:pPr>
              <w:jc w:val="right"/>
              <w:rPr>
                <w:rFonts w:cs="Times New Roman"/>
                <w:sz w:val="20"/>
                <w:szCs w:val="20"/>
              </w:rPr>
            </w:pPr>
            <w:r w:rsidRPr="00D6326C">
              <w:rPr>
                <w:rFonts w:cs="Times New Roman"/>
                <w:sz w:val="20"/>
                <w:szCs w:val="20"/>
              </w:rPr>
              <w:t>4.2.</w:t>
            </w:r>
          </w:p>
        </w:tc>
        <w:tc>
          <w:tcPr>
            <w:tcW w:w="7530" w:type="dxa"/>
            <w:vAlign w:val="center"/>
          </w:tcPr>
          <w:p w:rsidR="001621C3" w:rsidRPr="00D6326C" w:rsidRDefault="00351DBD" w:rsidP="00130C3A">
            <w:pPr>
              <w:jc w:val="both"/>
              <w:rPr>
                <w:rFonts w:cs="Times New Roman"/>
                <w:b/>
                <w:sz w:val="20"/>
                <w:szCs w:val="20"/>
              </w:rPr>
            </w:pPr>
            <w:r w:rsidRPr="00D6326C">
              <w:rPr>
                <w:rFonts w:cs="Times New Roman"/>
                <w:b/>
                <w:sz w:val="20"/>
                <w:szCs w:val="20"/>
              </w:rPr>
              <w:t>Ουζμπεκιστάν</w:t>
            </w:r>
          </w:p>
          <w:p w:rsidR="00351DBD" w:rsidRPr="00D6326C" w:rsidRDefault="00351DBD" w:rsidP="00351DBD">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130C3A">
            <w:pPr>
              <w:jc w:val="both"/>
              <w:rPr>
                <w:rFonts w:cs="Times New Roman"/>
                <w:sz w:val="20"/>
                <w:szCs w:val="20"/>
              </w:rPr>
            </w:pPr>
          </w:p>
        </w:tc>
        <w:tc>
          <w:tcPr>
            <w:tcW w:w="782" w:type="dxa"/>
            <w:vAlign w:val="center"/>
          </w:tcPr>
          <w:p w:rsidR="002A1C8F" w:rsidRPr="00D6326C" w:rsidRDefault="00E90CDD" w:rsidP="00130C3A">
            <w:pPr>
              <w:jc w:val="right"/>
              <w:rPr>
                <w:rFonts w:cs="Times New Roman"/>
                <w:sz w:val="20"/>
                <w:szCs w:val="20"/>
              </w:rPr>
            </w:pPr>
            <w:r w:rsidRPr="00D6326C">
              <w:rPr>
                <w:rFonts w:cs="Times New Roman"/>
                <w:sz w:val="20"/>
                <w:szCs w:val="20"/>
              </w:rPr>
              <w:t>4</w:t>
            </w:r>
            <w:r w:rsidR="00A46A38">
              <w:rPr>
                <w:rFonts w:cs="Times New Roman"/>
                <w:sz w:val="20"/>
                <w:szCs w:val="20"/>
              </w:rPr>
              <w:t>5</w:t>
            </w:r>
          </w:p>
        </w:tc>
      </w:tr>
      <w:tr w:rsidR="002A1C8F" w:rsidTr="00F32556">
        <w:trPr>
          <w:trHeight w:hRule="exact" w:val="567"/>
        </w:trPr>
        <w:tc>
          <w:tcPr>
            <w:tcW w:w="844" w:type="dxa"/>
            <w:vAlign w:val="center"/>
          </w:tcPr>
          <w:p w:rsidR="002A1C8F" w:rsidRPr="00D6326C" w:rsidRDefault="00015124" w:rsidP="002A1C8F">
            <w:pPr>
              <w:jc w:val="right"/>
              <w:rPr>
                <w:rFonts w:cs="Times New Roman"/>
                <w:sz w:val="20"/>
                <w:szCs w:val="20"/>
              </w:rPr>
            </w:pPr>
            <w:r w:rsidRPr="00D6326C">
              <w:rPr>
                <w:rFonts w:cs="Times New Roman"/>
                <w:sz w:val="20"/>
                <w:szCs w:val="20"/>
              </w:rPr>
              <w:t>4.3.</w:t>
            </w:r>
          </w:p>
        </w:tc>
        <w:tc>
          <w:tcPr>
            <w:tcW w:w="7530" w:type="dxa"/>
            <w:vAlign w:val="center"/>
          </w:tcPr>
          <w:p w:rsidR="002A1C8F" w:rsidRPr="00D6326C" w:rsidRDefault="00015124" w:rsidP="00B16AE7">
            <w:pPr>
              <w:jc w:val="both"/>
              <w:rPr>
                <w:rFonts w:cs="Times New Roman"/>
                <w:b/>
                <w:sz w:val="20"/>
                <w:szCs w:val="20"/>
              </w:rPr>
            </w:pPr>
            <w:r w:rsidRPr="00D6326C">
              <w:rPr>
                <w:rFonts w:cs="Times New Roman"/>
                <w:b/>
                <w:sz w:val="20"/>
                <w:szCs w:val="20"/>
              </w:rPr>
              <w:t>Τ</w:t>
            </w:r>
            <w:r w:rsidR="00B16AE7" w:rsidRPr="00D6326C">
              <w:rPr>
                <w:rFonts w:cs="Times New Roman"/>
                <w:b/>
                <w:sz w:val="20"/>
                <w:szCs w:val="20"/>
              </w:rPr>
              <w:t>ατζικιστάν</w:t>
            </w:r>
          </w:p>
          <w:p w:rsidR="00351DBD" w:rsidRPr="00D6326C" w:rsidRDefault="00351DBD" w:rsidP="00351DBD">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B16AE7">
            <w:pPr>
              <w:jc w:val="both"/>
              <w:rPr>
                <w:rFonts w:cs="Times New Roman"/>
                <w:b/>
                <w:sz w:val="20"/>
                <w:szCs w:val="20"/>
              </w:rPr>
            </w:pPr>
          </w:p>
        </w:tc>
        <w:tc>
          <w:tcPr>
            <w:tcW w:w="782" w:type="dxa"/>
            <w:vAlign w:val="center"/>
          </w:tcPr>
          <w:p w:rsidR="002A1C8F" w:rsidRPr="00D6326C" w:rsidRDefault="00A46A38" w:rsidP="00130C3A">
            <w:pPr>
              <w:jc w:val="right"/>
              <w:rPr>
                <w:rFonts w:cs="Times New Roman"/>
                <w:b/>
                <w:sz w:val="20"/>
                <w:szCs w:val="20"/>
              </w:rPr>
            </w:pPr>
            <w:r>
              <w:rPr>
                <w:rFonts w:cs="Times New Roman"/>
                <w:b/>
                <w:sz w:val="20"/>
                <w:szCs w:val="20"/>
              </w:rPr>
              <w:t>48</w:t>
            </w:r>
          </w:p>
        </w:tc>
      </w:tr>
      <w:tr w:rsidR="001621C3" w:rsidTr="00F32556">
        <w:trPr>
          <w:trHeight w:hRule="exact" w:val="567"/>
        </w:trPr>
        <w:tc>
          <w:tcPr>
            <w:tcW w:w="844" w:type="dxa"/>
            <w:vAlign w:val="center"/>
          </w:tcPr>
          <w:p w:rsidR="001621C3" w:rsidRPr="00D6326C" w:rsidRDefault="00B16AE7" w:rsidP="002A1C8F">
            <w:pPr>
              <w:jc w:val="right"/>
              <w:rPr>
                <w:rFonts w:cs="Times New Roman"/>
                <w:sz w:val="20"/>
                <w:szCs w:val="20"/>
              </w:rPr>
            </w:pPr>
            <w:r w:rsidRPr="00D6326C">
              <w:rPr>
                <w:rFonts w:cs="Times New Roman"/>
                <w:sz w:val="20"/>
                <w:szCs w:val="20"/>
              </w:rPr>
              <w:t>4.4.</w:t>
            </w:r>
          </w:p>
        </w:tc>
        <w:tc>
          <w:tcPr>
            <w:tcW w:w="7530" w:type="dxa"/>
            <w:vAlign w:val="center"/>
          </w:tcPr>
          <w:p w:rsidR="001621C3" w:rsidRPr="00D6326C" w:rsidRDefault="00B16AE7" w:rsidP="00130C3A">
            <w:pPr>
              <w:jc w:val="both"/>
              <w:rPr>
                <w:rFonts w:cs="Times New Roman"/>
                <w:b/>
                <w:sz w:val="20"/>
                <w:szCs w:val="20"/>
              </w:rPr>
            </w:pPr>
            <w:r w:rsidRPr="00D6326C">
              <w:rPr>
                <w:rFonts w:cs="Times New Roman"/>
                <w:b/>
                <w:sz w:val="20"/>
                <w:szCs w:val="20"/>
              </w:rPr>
              <w:t>Τουρκμενιστάν</w:t>
            </w:r>
          </w:p>
          <w:p w:rsidR="00351DBD" w:rsidRPr="00D6326C" w:rsidRDefault="00351DBD" w:rsidP="00351DBD">
            <w:pPr>
              <w:jc w:val="both"/>
              <w:rPr>
                <w:rFonts w:cs="Times New Roman"/>
                <w:b/>
                <w:sz w:val="20"/>
                <w:szCs w:val="20"/>
              </w:rPr>
            </w:pPr>
            <w:r w:rsidRPr="00D6326C">
              <w:rPr>
                <w:rFonts w:cs="Times New Roman"/>
                <w:sz w:val="20"/>
                <w:szCs w:val="20"/>
              </w:rPr>
              <w:t>Προφίλ Οικονομίας / Εμπορικές Σχέσεις με Ελλάδα / Προοπτικές Εμπορικής Συνεργασίας</w:t>
            </w:r>
          </w:p>
          <w:p w:rsidR="00351DBD" w:rsidRPr="00D6326C" w:rsidRDefault="00351DBD" w:rsidP="00130C3A">
            <w:pPr>
              <w:jc w:val="both"/>
              <w:rPr>
                <w:rFonts w:cs="Times New Roman"/>
                <w:b/>
                <w:sz w:val="20"/>
                <w:szCs w:val="20"/>
              </w:rPr>
            </w:pPr>
          </w:p>
        </w:tc>
        <w:tc>
          <w:tcPr>
            <w:tcW w:w="782" w:type="dxa"/>
            <w:vAlign w:val="center"/>
          </w:tcPr>
          <w:p w:rsidR="001621C3" w:rsidRPr="00D6326C" w:rsidRDefault="00E90CDD" w:rsidP="00130C3A">
            <w:pPr>
              <w:jc w:val="right"/>
              <w:rPr>
                <w:rFonts w:cs="Times New Roman"/>
                <w:b/>
                <w:sz w:val="20"/>
                <w:szCs w:val="20"/>
              </w:rPr>
            </w:pPr>
            <w:r w:rsidRPr="00D6326C">
              <w:rPr>
                <w:rFonts w:cs="Times New Roman"/>
                <w:b/>
                <w:sz w:val="20"/>
                <w:szCs w:val="20"/>
              </w:rPr>
              <w:t>5</w:t>
            </w:r>
            <w:r w:rsidR="00A46A38">
              <w:rPr>
                <w:rFonts w:cs="Times New Roman"/>
                <w:b/>
                <w:sz w:val="20"/>
                <w:szCs w:val="20"/>
              </w:rPr>
              <w:t>1</w:t>
            </w:r>
          </w:p>
        </w:tc>
      </w:tr>
      <w:tr w:rsidR="001621C3" w:rsidTr="00F32556">
        <w:trPr>
          <w:trHeight w:hRule="exact" w:val="454"/>
        </w:trPr>
        <w:tc>
          <w:tcPr>
            <w:tcW w:w="844" w:type="dxa"/>
            <w:shd w:val="clear" w:color="auto" w:fill="DDD9C3" w:themeFill="background2" w:themeFillShade="E6"/>
            <w:vAlign w:val="center"/>
          </w:tcPr>
          <w:p w:rsidR="001621C3" w:rsidRPr="00D6326C" w:rsidRDefault="00B16AE7" w:rsidP="002A1C8F">
            <w:pPr>
              <w:jc w:val="right"/>
              <w:rPr>
                <w:rFonts w:cs="Times New Roman"/>
                <w:b/>
                <w:color w:val="002060"/>
                <w:sz w:val="20"/>
                <w:szCs w:val="20"/>
              </w:rPr>
            </w:pPr>
            <w:r w:rsidRPr="00D6326C">
              <w:rPr>
                <w:rFonts w:cs="Times New Roman"/>
                <w:b/>
                <w:color w:val="002060"/>
                <w:sz w:val="20"/>
                <w:szCs w:val="20"/>
              </w:rPr>
              <w:t>5.</w:t>
            </w:r>
          </w:p>
        </w:tc>
        <w:tc>
          <w:tcPr>
            <w:tcW w:w="7530" w:type="dxa"/>
            <w:shd w:val="clear" w:color="auto" w:fill="DDD9C3" w:themeFill="background2" w:themeFillShade="E6"/>
            <w:vAlign w:val="center"/>
          </w:tcPr>
          <w:p w:rsidR="001621C3" w:rsidRPr="00D6326C" w:rsidRDefault="001B04DD" w:rsidP="00130C3A">
            <w:pPr>
              <w:jc w:val="both"/>
              <w:rPr>
                <w:rFonts w:cs="Times New Roman"/>
                <w:b/>
                <w:color w:val="002060"/>
                <w:sz w:val="20"/>
                <w:szCs w:val="20"/>
              </w:rPr>
            </w:pPr>
            <w:r w:rsidRPr="00D6326C">
              <w:rPr>
                <w:rFonts w:cs="Times New Roman"/>
                <w:b/>
                <w:color w:val="002060"/>
                <w:sz w:val="20"/>
                <w:szCs w:val="20"/>
              </w:rPr>
              <w:t>Παράρτημα</w:t>
            </w:r>
          </w:p>
        </w:tc>
        <w:tc>
          <w:tcPr>
            <w:tcW w:w="782" w:type="dxa"/>
            <w:shd w:val="clear" w:color="auto" w:fill="DDD9C3" w:themeFill="background2" w:themeFillShade="E6"/>
            <w:vAlign w:val="center"/>
          </w:tcPr>
          <w:p w:rsidR="001621C3" w:rsidRPr="00D6326C" w:rsidRDefault="005B1735" w:rsidP="00130C3A">
            <w:pPr>
              <w:jc w:val="right"/>
              <w:rPr>
                <w:rFonts w:cs="Times New Roman"/>
                <w:b/>
                <w:color w:val="002060"/>
                <w:sz w:val="20"/>
                <w:szCs w:val="20"/>
              </w:rPr>
            </w:pPr>
            <w:r w:rsidRPr="00D6326C">
              <w:rPr>
                <w:rFonts w:cs="Times New Roman"/>
                <w:b/>
                <w:color w:val="002060"/>
                <w:sz w:val="20"/>
                <w:szCs w:val="20"/>
              </w:rPr>
              <w:t>5</w:t>
            </w:r>
            <w:r w:rsidR="00A46A38">
              <w:rPr>
                <w:rFonts w:cs="Times New Roman"/>
                <w:b/>
                <w:color w:val="002060"/>
                <w:sz w:val="20"/>
                <w:szCs w:val="20"/>
              </w:rPr>
              <w:t>4</w:t>
            </w:r>
          </w:p>
        </w:tc>
      </w:tr>
      <w:tr w:rsidR="001621C3" w:rsidTr="00F32556">
        <w:trPr>
          <w:trHeight w:hRule="exact" w:val="284"/>
        </w:trPr>
        <w:tc>
          <w:tcPr>
            <w:tcW w:w="844" w:type="dxa"/>
            <w:vAlign w:val="center"/>
          </w:tcPr>
          <w:p w:rsidR="001621C3" w:rsidRPr="00D6326C" w:rsidRDefault="00B16AE7" w:rsidP="002A1C8F">
            <w:pPr>
              <w:jc w:val="right"/>
              <w:rPr>
                <w:rFonts w:cs="Times New Roman"/>
                <w:sz w:val="20"/>
                <w:szCs w:val="21"/>
              </w:rPr>
            </w:pPr>
            <w:r w:rsidRPr="00D6326C">
              <w:rPr>
                <w:rFonts w:cs="Times New Roman"/>
                <w:sz w:val="20"/>
                <w:szCs w:val="21"/>
              </w:rPr>
              <w:t>5.1.</w:t>
            </w:r>
          </w:p>
        </w:tc>
        <w:tc>
          <w:tcPr>
            <w:tcW w:w="7530" w:type="dxa"/>
            <w:vAlign w:val="center"/>
          </w:tcPr>
          <w:p w:rsidR="001621C3" w:rsidRPr="00D6326C" w:rsidRDefault="00B16AE7" w:rsidP="004923B1">
            <w:pPr>
              <w:jc w:val="both"/>
              <w:rPr>
                <w:rFonts w:cs="Times New Roman"/>
                <w:sz w:val="20"/>
                <w:szCs w:val="21"/>
              </w:rPr>
            </w:pPr>
            <w:r w:rsidRPr="00D6326C">
              <w:rPr>
                <w:rFonts w:cs="Times New Roman"/>
                <w:sz w:val="20"/>
                <w:szCs w:val="21"/>
              </w:rPr>
              <w:t xml:space="preserve">Επισκόπηση Κυρώσεων </w:t>
            </w:r>
            <w:r w:rsidR="00E30B27" w:rsidRPr="00D6326C">
              <w:rPr>
                <w:rFonts w:cs="Times New Roman"/>
                <w:sz w:val="20"/>
                <w:szCs w:val="21"/>
              </w:rPr>
              <w:t xml:space="preserve">της </w:t>
            </w:r>
            <w:r w:rsidR="003D77D7" w:rsidRPr="00D6326C">
              <w:rPr>
                <w:rFonts w:cs="Times New Roman"/>
                <w:sz w:val="20"/>
                <w:szCs w:val="21"/>
              </w:rPr>
              <w:t xml:space="preserve">Δύσης προς </w:t>
            </w:r>
            <w:r w:rsidR="00F94925" w:rsidRPr="00D6326C">
              <w:rPr>
                <w:rFonts w:cs="Times New Roman"/>
                <w:sz w:val="20"/>
                <w:szCs w:val="21"/>
              </w:rPr>
              <w:t>τη Ρωσική Ομοσπονδία</w:t>
            </w:r>
            <w:r w:rsidR="003D77D7" w:rsidRPr="00D6326C">
              <w:rPr>
                <w:rFonts w:cs="Times New Roman"/>
                <w:sz w:val="20"/>
                <w:szCs w:val="21"/>
              </w:rPr>
              <w:t xml:space="preserve"> </w:t>
            </w:r>
          </w:p>
        </w:tc>
        <w:tc>
          <w:tcPr>
            <w:tcW w:w="782" w:type="dxa"/>
            <w:vAlign w:val="center"/>
          </w:tcPr>
          <w:p w:rsidR="001621C3" w:rsidRPr="00D6326C" w:rsidRDefault="005B1735" w:rsidP="00130C3A">
            <w:pPr>
              <w:jc w:val="right"/>
              <w:rPr>
                <w:rFonts w:cs="Times New Roman"/>
                <w:sz w:val="20"/>
                <w:szCs w:val="21"/>
              </w:rPr>
            </w:pPr>
            <w:r w:rsidRPr="00D6326C">
              <w:rPr>
                <w:rFonts w:cs="Times New Roman"/>
                <w:sz w:val="20"/>
                <w:szCs w:val="21"/>
              </w:rPr>
              <w:t>5</w:t>
            </w:r>
            <w:r w:rsidR="0060180E">
              <w:rPr>
                <w:rFonts w:cs="Times New Roman"/>
                <w:sz w:val="20"/>
                <w:szCs w:val="21"/>
              </w:rPr>
              <w:t>4</w:t>
            </w:r>
          </w:p>
        </w:tc>
      </w:tr>
      <w:tr w:rsidR="004923B1" w:rsidTr="00F32556">
        <w:trPr>
          <w:trHeight w:hRule="exact" w:val="284"/>
        </w:trPr>
        <w:tc>
          <w:tcPr>
            <w:tcW w:w="844" w:type="dxa"/>
            <w:vAlign w:val="center"/>
          </w:tcPr>
          <w:p w:rsidR="004923B1" w:rsidRPr="00D6326C" w:rsidRDefault="004923B1" w:rsidP="002A1C8F">
            <w:pPr>
              <w:jc w:val="right"/>
              <w:rPr>
                <w:rFonts w:cs="Times New Roman"/>
                <w:sz w:val="20"/>
                <w:szCs w:val="21"/>
              </w:rPr>
            </w:pPr>
            <w:r>
              <w:rPr>
                <w:rFonts w:cs="Times New Roman"/>
                <w:sz w:val="20"/>
                <w:szCs w:val="21"/>
              </w:rPr>
              <w:t>5.2.</w:t>
            </w:r>
          </w:p>
        </w:tc>
        <w:tc>
          <w:tcPr>
            <w:tcW w:w="7530" w:type="dxa"/>
            <w:vAlign w:val="center"/>
          </w:tcPr>
          <w:p w:rsidR="004923B1" w:rsidRPr="00D6326C" w:rsidRDefault="004923B1" w:rsidP="00130C3A">
            <w:pPr>
              <w:jc w:val="both"/>
              <w:rPr>
                <w:rFonts w:cs="Times New Roman"/>
                <w:sz w:val="20"/>
                <w:szCs w:val="21"/>
              </w:rPr>
            </w:pPr>
            <w:r w:rsidRPr="00D6326C">
              <w:rPr>
                <w:rFonts w:cs="Times New Roman"/>
                <w:sz w:val="20"/>
                <w:szCs w:val="21"/>
              </w:rPr>
              <w:t>Ρωσικά Αντίμετρα</w:t>
            </w:r>
          </w:p>
        </w:tc>
        <w:tc>
          <w:tcPr>
            <w:tcW w:w="782" w:type="dxa"/>
            <w:vAlign w:val="center"/>
          </w:tcPr>
          <w:p w:rsidR="004923B1" w:rsidRPr="00D6326C" w:rsidRDefault="004923B1" w:rsidP="00130C3A">
            <w:pPr>
              <w:jc w:val="right"/>
              <w:rPr>
                <w:rFonts w:cs="Times New Roman"/>
                <w:sz w:val="20"/>
                <w:szCs w:val="21"/>
              </w:rPr>
            </w:pPr>
            <w:r>
              <w:rPr>
                <w:rFonts w:cs="Times New Roman"/>
                <w:sz w:val="20"/>
                <w:szCs w:val="21"/>
              </w:rPr>
              <w:t>5</w:t>
            </w:r>
            <w:r w:rsidR="00F312C2">
              <w:rPr>
                <w:rFonts w:cs="Times New Roman"/>
                <w:sz w:val="20"/>
                <w:szCs w:val="21"/>
              </w:rPr>
              <w:t>4</w:t>
            </w:r>
          </w:p>
        </w:tc>
      </w:tr>
      <w:tr w:rsidR="00F94925" w:rsidTr="00F32556">
        <w:trPr>
          <w:trHeight w:hRule="exact" w:val="284"/>
        </w:trPr>
        <w:tc>
          <w:tcPr>
            <w:tcW w:w="844" w:type="dxa"/>
            <w:vAlign w:val="center"/>
          </w:tcPr>
          <w:p w:rsidR="00F94925" w:rsidRPr="00D6326C" w:rsidRDefault="004923B1" w:rsidP="002A1C8F">
            <w:pPr>
              <w:jc w:val="right"/>
              <w:rPr>
                <w:rFonts w:cs="Times New Roman"/>
                <w:sz w:val="20"/>
                <w:szCs w:val="21"/>
              </w:rPr>
            </w:pPr>
            <w:r>
              <w:rPr>
                <w:rFonts w:cs="Times New Roman"/>
                <w:sz w:val="20"/>
                <w:szCs w:val="21"/>
              </w:rPr>
              <w:t>5.3</w:t>
            </w:r>
            <w:r w:rsidR="00F94925" w:rsidRPr="00D6326C">
              <w:rPr>
                <w:rFonts w:cs="Times New Roman"/>
                <w:sz w:val="20"/>
                <w:szCs w:val="21"/>
              </w:rPr>
              <w:t>.</w:t>
            </w:r>
          </w:p>
        </w:tc>
        <w:tc>
          <w:tcPr>
            <w:tcW w:w="7530" w:type="dxa"/>
            <w:vAlign w:val="center"/>
          </w:tcPr>
          <w:p w:rsidR="00F94925" w:rsidRPr="00D6326C" w:rsidRDefault="00F94925" w:rsidP="00130C3A">
            <w:pPr>
              <w:jc w:val="both"/>
              <w:rPr>
                <w:rFonts w:cs="Times New Roman"/>
                <w:sz w:val="20"/>
                <w:szCs w:val="21"/>
              </w:rPr>
            </w:pPr>
            <w:r w:rsidRPr="00D6326C">
              <w:rPr>
                <w:rFonts w:cs="Times New Roman"/>
                <w:sz w:val="20"/>
                <w:szCs w:val="21"/>
              </w:rPr>
              <w:t>Χρήσιμες Διευθύνσεις</w:t>
            </w:r>
          </w:p>
        </w:tc>
        <w:tc>
          <w:tcPr>
            <w:tcW w:w="782" w:type="dxa"/>
            <w:vAlign w:val="center"/>
          </w:tcPr>
          <w:p w:rsidR="00F94925" w:rsidRPr="00D6326C" w:rsidRDefault="00F312C2" w:rsidP="00130C3A">
            <w:pPr>
              <w:jc w:val="right"/>
              <w:rPr>
                <w:rFonts w:cs="Times New Roman"/>
                <w:sz w:val="20"/>
                <w:szCs w:val="21"/>
              </w:rPr>
            </w:pPr>
            <w:r>
              <w:rPr>
                <w:rFonts w:cs="Times New Roman"/>
                <w:sz w:val="20"/>
                <w:szCs w:val="21"/>
              </w:rPr>
              <w:t>58</w:t>
            </w:r>
          </w:p>
        </w:tc>
      </w:tr>
    </w:tbl>
    <w:p w:rsidR="00130C3A" w:rsidRDefault="00130C3A" w:rsidP="003A0253">
      <w:pPr>
        <w:jc w:val="center"/>
        <w:rPr>
          <w:rFonts w:ascii="Arial Black" w:hAnsi="Arial Black" w:cs="Times New Roman"/>
          <w:b/>
          <w:sz w:val="20"/>
          <w:szCs w:val="21"/>
        </w:rPr>
      </w:pPr>
    </w:p>
    <w:p w:rsidR="00C10673" w:rsidRPr="000929B7" w:rsidRDefault="00C10673" w:rsidP="000E2CF1">
      <w:pPr>
        <w:jc w:val="both"/>
        <w:rPr>
          <w:rFonts w:cs="Times New Roman"/>
          <w:sz w:val="20"/>
          <w:szCs w:val="20"/>
          <w:lang w:val="en-US"/>
        </w:rPr>
      </w:pPr>
    </w:p>
    <w:p w:rsidR="003F4179" w:rsidRPr="003F4179" w:rsidRDefault="003F4179" w:rsidP="002C4F5B">
      <w:pPr>
        <w:spacing w:line="360" w:lineRule="auto"/>
        <w:jc w:val="both"/>
        <w:rPr>
          <w:rFonts w:cs="Times New Roman"/>
          <w:sz w:val="20"/>
          <w:szCs w:val="20"/>
        </w:rPr>
      </w:pPr>
    </w:p>
    <w:p w:rsidR="001D6F88" w:rsidRPr="006F292C" w:rsidRDefault="006F292C" w:rsidP="00B16AE7">
      <w:pPr>
        <w:pStyle w:val="1"/>
        <w:rPr>
          <w:rFonts w:asciiTheme="minorHAnsi" w:hAnsiTheme="minorHAnsi"/>
          <w:color w:val="002060"/>
          <w:sz w:val="24"/>
          <w:szCs w:val="24"/>
          <w:u w:val="single"/>
        </w:rPr>
      </w:pPr>
      <w:bookmarkStart w:id="1" w:name="_Toc4657692"/>
      <w:r>
        <w:rPr>
          <w:rFonts w:asciiTheme="minorHAnsi" w:hAnsiTheme="minorHAnsi"/>
          <w:color w:val="002060"/>
          <w:sz w:val="24"/>
          <w:szCs w:val="24"/>
          <w:u w:val="single"/>
        </w:rPr>
        <w:lastRenderedPageBreak/>
        <w:t>ΟΙΚΟΝΟΜΙΑ ΤΗΣ ΡΩΣΙΚΗΣ ΟΜΟΣΠΟΝΔΙΑΣ</w:t>
      </w:r>
      <w:bookmarkEnd w:id="1"/>
    </w:p>
    <w:p w:rsidR="00535658" w:rsidRPr="0008307B" w:rsidRDefault="00535658" w:rsidP="00535658">
      <w:pPr>
        <w:jc w:val="both"/>
        <w:rPr>
          <w:rFonts w:cs="Times New Roman"/>
          <w:sz w:val="13"/>
          <w:szCs w:val="21"/>
        </w:rPr>
      </w:pPr>
      <w:bookmarkStart w:id="2" w:name="_Toc4657693"/>
    </w:p>
    <w:p w:rsidR="00BC01D7" w:rsidRPr="00535658" w:rsidRDefault="009B64BF" w:rsidP="007B64AC">
      <w:pPr>
        <w:pStyle w:val="2"/>
        <w:numPr>
          <w:ilvl w:val="0"/>
          <w:numId w:val="0"/>
        </w:numPr>
        <w:jc w:val="both"/>
        <w:rPr>
          <w:rFonts w:asciiTheme="minorHAnsi" w:hAnsiTheme="minorHAnsi" w:cs="Times New Roman"/>
          <w:i/>
          <w:color w:val="auto"/>
          <w:sz w:val="21"/>
          <w:szCs w:val="21"/>
          <w:u w:val="single"/>
        </w:rPr>
      </w:pPr>
      <w:r>
        <w:rPr>
          <w:rFonts w:asciiTheme="minorHAnsi" w:hAnsiTheme="minorHAnsi" w:cs="Times New Roman"/>
          <w:i/>
          <w:color w:val="auto"/>
          <w:sz w:val="21"/>
          <w:szCs w:val="21"/>
          <w:u w:val="single"/>
        </w:rPr>
        <w:t>1.1</w:t>
      </w:r>
      <w:r w:rsidR="007B64AC" w:rsidRPr="00535658">
        <w:rPr>
          <w:rFonts w:asciiTheme="minorHAnsi" w:hAnsiTheme="minorHAnsi" w:cs="Times New Roman"/>
          <w:i/>
          <w:color w:val="auto"/>
          <w:sz w:val="21"/>
          <w:szCs w:val="21"/>
          <w:u w:val="single"/>
        </w:rPr>
        <w:t>.</w:t>
      </w:r>
      <w:r w:rsidR="00B16AE7" w:rsidRPr="00535658">
        <w:rPr>
          <w:rFonts w:asciiTheme="minorHAnsi" w:hAnsiTheme="minorHAnsi" w:cs="Times New Roman"/>
          <w:i/>
          <w:color w:val="auto"/>
          <w:sz w:val="21"/>
          <w:szCs w:val="21"/>
          <w:u w:val="single"/>
        </w:rPr>
        <w:t xml:space="preserve">   </w:t>
      </w:r>
      <w:r w:rsidR="001F40E1" w:rsidRPr="00535658">
        <w:rPr>
          <w:rFonts w:asciiTheme="minorHAnsi" w:hAnsiTheme="minorHAnsi" w:cs="Times New Roman"/>
          <w:i/>
          <w:color w:val="auto"/>
          <w:sz w:val="21"/>
          <w:szCs w:val="21"/>
          <w:u w:val="single"/>
        </w:rPr>
        <w:t xml:space="preserve">Επισκόπηση της </w:t>
      </w:r>
      <w:r w:rsidR="00C93954">
        <w:rPr>
          <w:rFonts w:asciiTheme="minorHAnsi" w:hAnsiTheme="minorHAnsi" w:cs="Times New Roman"/>
          <w:i/>
          <w:color w:val="auto"/>
          <w:sz w:val="21"/>
          <w:szCs w:val="21"/>
          <w:u w:val="single"/>
        </w:rPr>
        <w:t xml:space="preserve">Ρωσικής </w:t>
      </w:r>
      <w:r w:rsidR="001F40E1" w:rsidRPr="00535658">
        <w:rPr>
          <w:rFonts w:asciiTheme="minorHAnsi" w:hAnsiTheme="minorHAnsi" w:cs="Times New Roman"/>
          <w:i/>
          <w:color w:val="auto"/>
          <w:sz w:val="21"/>
          <w:szCs w:val="21"/>
          <w:u w:val="single"/>
        </w:rPr>
        <w:t>Ο</w:t>
      </w:r>
      <w:r w:rsidR="00B3162C" w:rsidRPr="00535658">
        <w:rPr>
          <w:rFonts w:asciiTheme="minorHAnsi" w:hAnsiTheme="minorHAnsi" w:cs="Times New Roman"/>
          <w:i/>
          <w:color w:val="auto"/>
          <w:sz w:val="21"/>
          <w:szCs w:val="21"/>
          <w:u w:val="single"/>
        </w:rPr>
        <w:t>ικονομίας</w:t>
      </w:r>
      <w:bookmarkEnd w:id="2"/>
    </w:p>
    <w:p w:rsidR="007B64AC" w:rsidRPr="007B64AC" w:rsidRDefault="007B64AC" w:rsidP="007B64AC">
      <w:pPr>
        <w:rPr>
          <w:sz w:val="10"/>
        </w:rPr>
      </w:pPr>
    </w:p>
    <w:p w:rsidR="00D4398F" w:rsidRPr="009A1427" w:rsidRDefault="009A1427" w:rsidP="009A1427">
      <w:pPr>
        <w:pStyle w:val="21"/>
        <w:rPr>
          <w:rFonts w:asciiTheme="minorHAnsi" w:hAnsiTheme="minorHAnsi"/>
          <w:sz w:val="21"/>
          <w:szCs w:val="21"/>
          <w:u w:color="0070C0"/>
        </w:rPr>
      </w:pPr>
      <w:r w:rsidRPr="00535658">
        <w:rPr>
          <w:rFonts w:asciiTheme="minorHAnsi" w:hAnsiTheme="minorHAnsi"/>
          <w:sz w:val="21"/>
          <w:szCs w:val="21"/>
          <w:u w:color="0070C0"/>
        </w:rPr>
        <w:t xml:space="preserve">Παρατηρώντας τη </w:t>
      </w:r>
      <w:r w:rsidRPr="00535658">
        <w:rPr>
          <w:rFonts w:asciiTheme="minorHAnsi" w:hAnsiTheme="minorHAnsi"/>
          <w:sz w:val="21"/>
          <w:szCs w:val="21"/>
          <w:u w:val="single" w:color="0070C0"/>
        </w:rPr>
        <w:t>διαχρονική εξέλιξη του ΑΕΠ</w:t>
      </w:r>
      <w:r w:rsidRPr="00535658">
        <w:rPr>
          <w:rFonts w:asciiTheme="minorHAnsi" w:hAnsiTheme="minorHAnsi"/>
          <w:sz w:val="21"/>
          <w:szCs w:val="21"/>
          <w:u w:color="0070C0"/>
        </w:rPr>
        <w:t xml:space="preserve">, σημειώνουμε ότι ακολουθήθηκε θετική πορεία μετά τις δύο χαρακτηριστικές, για τη Ρωσική Ομοσπονδία, οικονομικές κρίσεις του </w:t>
      </w:r>
      <w:r w:rsidRPr="00535658">
        <w:rPr>
          <w:rFonts w:asciiTheme="minorHAnsi" w:hAnsiTheme="minorHAnsi"/>
          <w:b/>
          <w:i/>
          <w:sz w:val="21"/>
          <w:szCs w:val="21"/>
          <w:u w:color="0070C0"/>
        </w:rPr>
        <w:t>1998</w:t>
      </w:r>
      <w:r w:rsidRPr="00535658">
        <w:rPr>
          <w:rFonts w:asciiTheme="minorHAnsi" w:hAnsiTheme="minorHAnsi"/>
          <w:i/>
          <w:sz w:val="21"/>
          <w:szCs w:val="21"/>
          <w:u w:color="0070C0"/>
        </w:rPr>
        <w:t xml:space="preserve"> </w:t>
      </w:r>
      <w:r w:rsidRPr="000C7C6E">
        <w:rPr>
          <w:rFonts w:asciiTheme="minorHAnsi" w:hAnsiTheme="minorHAnsi"/>
          <w:sz w:val="21"/>
          <w:szCs w:val="21"/>
          <w:u w:color="0070C0"/>
        </w:rPr>
        <w:t>(κατεγράφη ταυτόχρονη πτώση της τιμής του πετρελαίου στα $12 ανά βαρέλι Brent και της μέσης συναλλαγματικής ισοτιμίας του ρουβλίου 1$=10</w:t>
      </w:r>
      <w:r w:rsidRPr="000C7C6E">
        <w:rPr>
          <w:rFonts w:asciiTheme="minorHAnsi" w:hAnsiTheme="minorHAnsi"/>
          <w:sz w:val="21"/>
          <w:szCs w:val="21"/>
          <w:u w:color="0070C0"/>
          <w:lang w:val="en-US"/>
        </w:rPr>
        <w:t>R</w:t>
      </w:r>
      <w:r w:rsidRPr="000C7C6E">
        <w:rPr>
          <w:rFonts w:asciiTheme="minorHAnsi" w:hAnsiTheme="minorHAnsi"/>
          <w:sz w:val="21"/>
          <w:szCs w:val="21"/>
          <w:u w:color="0070C0"/>
        </w:rPr>
        <w:t xml:space="preserve">, με μεγάλη διακύμανση πληθωρισμού από 1%-84% και υψηλά επίπεδα ανεργίας στο 14%) και του </w:t>
      </w:r>
      <w:r w:rsidRPr="000C7C6E">
        <w:rPr>
          <w:rFonts w:asciiTheme="minorHAnsi" w:hAnsiTheme="minorHAnsi"/>
          <w:b/>
          <w:sz w:val="21"/>
          <w:szCs w:val="21"/>
          <w:u w:color="0070C0"/>
        </w:rPr>
        <w:t>2009</w:t>
      </w:r>
      <w:r w:rsidRPr="000C7C6E">
        <w:rPr>
          <w:rFonts w:asciiTheme="minorHAnsi" w:hAnsiTheme="minorHAnsi"/>
          <w:sz w:val="21"/>
          <w:szCs w:val="21"/>
          <w:u w:color="0070C0"/>
        </w:rPr>
        <w:t xml:space="preserve"> (η τιμή του αργού των Ουραλίων κατέγραψε πτώση -70% σε σχέση με τον Ιούλιο 2008 που είχε ανέλθει στα $147 ανά βαρέλι, ενώ τα συναλλαγματικά αποθέματα μειώθηκαν κατά το ήμισυ). Σε αυτές τις δύο περιόδους ο ρυθμός ανάπτυξης άγγιξε αρνητικό διψήφιο ποσοστό, σχεδόν -10%.</w:t>
      </w:r>
    </w:p>
    <w:p w:rsidR="00343391" w:rsidRPr="00006275" w:rsidRDefault="000744A4" w:rsidP="00006275">
      <w:pPr>
        <w:autoSpaceDE w:val="0"/>
        <w:autoSpaceDN w:val="0"/>
        <w:adjustRightInd w:val="0"/>
        <w:jc w:val="both"/>
        <w:rPr>
          <w:rFonts w:cs="Times New Roman"/>
          <w:sz w:val="21"/>
          <w:szCs w:val="21"/>
          <w:u w:color="0070C0"/>
        </w:rPr>
      </w:pPr>
      <w:r>
        <w:rPr>
          <w:rFonts w:cs="Times New Roman"/>
          <w:sz w:val="21"/>
          <w:szCs w:val="21"/>
          <w:u w:color="0070C0"/>
        </w:rPr>
        <w:t>Την περίοδο 2012-18</w:t>
      </w:r>
      <w:r w:rsidR="005E4DF6">
        <w:rPr>
          <w:rFonts w:cs="Times New Roman"/>
          <w:sz w:val="21"/>
          <w:szCs w:val="21"/>
          <w:u w:color="0070C0"/>
        </w:rPr>
        <w:t xml:space="preserve"> (</w:t>
      </w:r>
      <w:r w:rsidR="005E4DF6" w:rsidRPr="007B64AC">
        <w:rPr>
          <w:rFonts w:cs="Times New Roman"/>
          <w:sz w:val="21"/>
          <w:szCs w:val="21"/>
          <w:u w:color="0070C0"/>
        </w:rPr>
        <w:t>συμπίπτει με την ολοκλήρωση της τρίτης εξαετούς θητείας διακυβέρνησης τη</w:t>
      </w:r>
      <w:r w:rsidR="00C4485A">
        <w:rPr>
          <w:rFonts w:cs="Times New Roman"/>
          <w:sz w:val="21"/>
          <w:szCs w:val="21"/>
          <w:u w:color="0070C0"/>
        </w:rPr>
        <w:t>ς χώρας από τον Πρόεδρο Πούτιν)</w:t>
      </w:r>
      <w:r w:rsidR="00343391" w:rsidRPr="007B64AC">
        <w:rPr>
          <w:rFonts w:cs="Times New Roman"/>
          <w:sz w:val="21"/>
          <w:szCs w:val="21"/>
          <w:u w:color="0070C0"/>
        </w:rPr>
        <w:t xml:space="preserve">, το ΑΕΠ </w:t>
      </w:r>
      <w:r>
        <w:rPr>
          <w:rFonts w:cs="Times New Roman"/>
          <w:sz w:val="21"/>
          <w:szCs w:val="21"/>
          <w:u w:color="0070C0"/>
        </w:rPr>
        <w:t xml:space="preserve">παρουσίασε αύξηση </w:t>
      </w:r>
      <w:r w:rsidR="003A0E4E">
        <w:rPr>
          <w:rFonts w:cs="Times New Roman"/>
          <w:sz w:val="21"/>
          <w:szCs w:val="21"/>
          <w:u w:color="0070C0"/>
        </w:rPr>
        <w:t xml:space="preserve">μόνον </w:t>
      </w:r>
      <w:r w:rsidR="00343391" w:rsidRPr="007B64AC">
        <w:rPr>
          <w:rFonts w:cs="Times New Roman"/>
          <w:sz w:val="21"/>
          <w:szCs w:val="21"/>
          <w:u w:color="0070C0"/>
        </w:rPr>
        <w:t xml:space="preserve">κατά 6,5% (παρά τη σημαντική αύξηση </w:t>
      </w:r>
      <w:r w:rsidR="001F40E1" w:rsidRPr="007B64AC">
        <w:rPr>
          <w:rFonts w:cs="Times New Roman"/>
          <w:sz w:val="21"/>
          <w:szCs w:val="21"/>
          <w:u w:color="0070C0"/>
        </w:rPr>
        <w:t xml:space="preserve">της τάξης του +6%, που </w:t>
      </w:r>
      <w:r w:rsidR="00AD4F34">
        <w:rPr>
          <w:rFonts w:cs="Times New Roman"/>
          <w:sz w:val="21"/>
          <w:szCs w:val="21"/>
          <w:u w:color="0070C0"/>
        </w:rPr>
        <w:t>είχε σημειωθεί</w:t>
      </w:r>
      <w:r w:rsidR="001F40E1" w:rsidRPr="007B64AC">
        <w:rPr>
          <w:rFonts w:cs="Times New Roman"/>
          <w:sz w:val="21"/>
          <w:szCs w:val="21"/>
          <w:u w:color="0070C0"/>
        </w:rPr>
        <w:t xml:space="preserve"> την περίοδο 2012-</w:t>
      </w:r>
      <w:r w:rsidR="00E115AC">
        <w:rPr>
          <w:rFonts w:cs="Times New Roman"/>
          <w:sz w:val="21"/>
          <w:szCs w:val="21"/>
          <w:u w:color="0070C0"/>
        </w:rPr>
        <w:t>14)</w:t>
      </w:r>
      <w:r w:rsidR="00F20AE4">
        <w:rPr>
          <w:rFonts w:cs="Times New Roman"/>
          <w:sz w:val="21"/>
          <w:szCs w:val="21"/>
          <w:u w:color="0070C0"/>
        </w:rPr>
        <w:t xml:space="preserve">, </w:t>
      </w:r>
      <w:r w:rsidR="00343391" w:rsidRPr="007B64AC">
        <w:rPr>
          <w:rFonts w:cs="Times New Roman"/>
          <w:sz w:val="21"/>
          <w:szCs w:val="21"/>
          <w:u w:color="0070C0"/>
        </w:rPr>
        <w:t xml:space="preserve">οι επενδύσεις παγίου κεφαλαίου </w:t>
      </w:r>
      <w:r w:rsidR="00E115AC">
        <w:rPr>
          <w:rFonts w:cs="Times New Roman"/>
          <w:sz w:val="21"/>
          <w:szCs w:val="21"/>
          <w:u w:color="0070C0"/>
        </w:rPr>
        <w:t>προσέ</w:t>
      </w:r>
      <w:r w:rsidR="009838A5">
        <w:rPr>
          <w:rFonts w:cs="Times New Roman"/>
          <w:sz w:val="21"/>
          <w:szCs w:val="21"/>
          <w:u w:color="0070C0"/>
        </w:rPr>
        <w:t>γγισαν</w:t>
      </w:r>
      <w:r w:rsidR="00AD4F34">
        <w:rPr>
          <w:rFonts w:cs="Times New Roman"/>
          <w:sz w:val="21"/>
          <w:szCs w:val="21"/>
          <w:u w:color="0070C0"/>
        </w:rPr>
        <w:t xml:space="preserve"> τα επίπεδα του 2011</w:t>
      </w:r>
      <w:r w:rsidR="00E115AC">
        <w:rPr>
          <w:rFonts w:cs="Times New Roman"/>
          <w:sz w:val="21"/>
          <w:szCs w:val="21"/>
          <w:u w:color="0070C0"/>
        </w:rPr>
        <w:t xml:space="preserve"> (</w:t>
      </w:r>
      <w:r w:rsidR="00272A4D">
        <w:rPr>
          <w:rFonts w:cs="Times New Roman"/>
          <w:sz w:val="21"/>
          <w:szCs w:val="21"/>
          <w:u w:color="0070C0"/>
        </w:rPr>
        <w:t>22</w:t>
      </w:r>
      <w:r w:rsidR="00E115AC">
        <w:rPr>
          <w:rFonts w:cs="Times New Roman"/>
          <w:sz w:val="21"/>
          <w:szCs w:val="21"/>
          <w:u w:color="0070C0"/>
        </w:rPr>
        <w:t>,5%</w:t>
      </w:r>
      <w:r w:rsidR="009838A5">
        <w:rPr>
          <w:rFonts w:cs="Times New Roman"/>
          <w:sz w:val="21"/>
          <w:szCs w:val="21"/>
          <w:u w:color="0070C0"/>
        </w:rPr>
        <w:t xml:space="preserve"> του ΑΕΠ</w:t>
      </w:r>
      <w:r w:rsidR="00E115AC">
        <w:rPr>
          <w:rFonts w:cs="Times New Roman"/>
          <w:sz w:val="21"/>
          <w:szCs w:val="21"/>
          <w:u w:color="0070C0"/>
        </w:rPr>
        <w:t>)</w:t>
      </w:r>
      <w:r w:rsidR="008E6612">
        <w:rPr>
          <w:rFonts w:cs="Times New Roman"/>
          <w:sz w:val="21"/>
          <w:szCs w:val="21"/>
          <w:u w:color="0070C0"/>
        </w:rPr>
        <w:t xml:space="preserve"> </w:t>
      </w:r>
      <w:r w:rsidR="00A42A61">
        <w:rPr>
          <w:rFonts w:cs="Times New Roman"/>
          <w:sz w:val="21"/>
          <w:szCs w:val="21"/>
          <w:u w:color="0070C0"/>
        </w:rPr>
        <w:t xml:space="preserve">με τα ορυχεία </w:t>
      </w:r>
      <w:r w:rsidR="00C13ACD">
        <w:rPr>
          <w:rFonts w:cs="Times New Roman"/>
          <w:sz w:val="21"/>
          <w:szCs w:val="21"/>
          <w:u w:color="0070C0"/>
        </w:rPr>
        <w:t xml:space="preserve">και τις μεταφορές-τηλεπικοινωνίες </w:t>
      </w:r>
      <w:r w:rsidR="00A42A61">
        <w:rPr>
          <w:rFonts w:cs="Times New Roman"/>
          <w:sz w:val="21"/>
          <w:szCs w:val="21"/>
          <w:u w:color="0070C0"/>
        </w:rPr>
        <w:t>να έχουν συμβά</w:t>
      </w:r>
      <w:r w:rsidR="00C13ACD">
        <w:rPr>
          <w:rFonts w:cs="Times New Roman"/>
          <w:sz w:val="21"/>
          <w:szCs w:val="21"/>
          <w:u w:color="0070C0"/>
        </w:rPr>
        <w:t>λει από</w:t>
      </w:r>
      <w:r w:rsidR="00A42A61">
        <w:rPr>
          <w:rFonts w:cs="Times New Roman"/>
          <w:sz w:val="21"/>
          <w:szCs w:val="21"/>
          <w:u w:color="0070C0"/>
        </w:rPr>
        <w:t xml:space="preserve"> 18%</w:t>
      </w:r>
      <w:r w:rsidR="00C13ACD">
        <w:rPr>
          <w:rFonts w:cs="Times New Roman"/>
          <w:sz w:val="21"/>
          <w:szCs w:val="21"/>
          <w:u w:color="0070C0"/>
        </w:rPr>
        <w:t xml:space="preserve"> αντιστοίχως και τη μεταποίηση κατά </w:t>
      </w:r>
      <w:r w:rsidR="00D52D99">
        <w:rPr>
          <w:rFonts w:cs="Times New Roman"/>
          <w:sz w:val="21"/>
          <w:szCs w:val="21"/>
          <w:u w:color="0070C0"/>
        </w:rPr>
        <w:t>14%</w:t>
      </w:r>
      <w:r w:rsidR="005E4DF6">
        <w:rPr>
          <w:rFonts w:cs="Times New Roman"/>
          <w:sz w:val="21"/>
          <w:szCs w:val="21"/>
          <w:u w:color="0070C0"/>
        </w:rPr>
        <w:t xml:space="preserve">, </w:t>
      </w:r>
      <w:r w:rsidR="009164BC" w:rsidRPr="007B64AC">
        <w:rPr>
          <w:rFonts w:cs="Times New Roman"/>
          <w:sz w:val="21"/>
          <w:szCs w:val="21"/>
          <w:u w:color="0070C0"/>
        </w:rPr>
        <w:t>η ιδιωτική κατανάλωση αυξήθηκε κατά 5%,</w:t>
      </w:r>
      <w:r w:rsidR="00006275" w:rsidRPr="00006275">
        <w:rPr>
          <w:rFonts w:cs="Times New Roman"/>
          <w:sz w:val="21"/>
          <w:szCs w:val="21"/>
          <w:u w:color="0070C0"/>
        </w:rPr>
        <w:t xml:space="preserve"> </w:t>
      </w:r>
      <w:r w:rsidR="00006275" w:rsidRPr="007B64AC">
        <w:rPr>
          <w:rFonts w:cs="Times New Roman"/>
          <w:sz w:val="21"/>
          <w:szCs w:val="21"/>
          <w:u w:color="0070C0"/>
        </w:rPr>
        <w:t>η δημόσια κατανάλωση μειώθηκε σημαντικά λόγω μείωσης των δημοσίων δαπανών και οι εισαγωγές ως συνέπεια των κυρώσεων μειώθηκαν δραστ</w:t>
      </w:r>
      <w:r w:rsidR="00FF7488">
        <w:rPr>
          <w:rFonts w:cs="Times New Roman"/>
          <w:sz w:val="21"/>
          <w:szCs w:val="21"/>
          <w:u w:color="0070C0"/>
        </w:rPr>
        <w:t xml:space="preserve">ικά ενώ οι εξαγωγές αυξήθηκαν, </w:t>
      </w:r>
      <w:r w:rsidR="002327BE">
        <w:rPr>
          <w:rFonts w:cs="Times New Roman"/>
          <w:sz w:val="21"/>
          <w:szCs w:val="21"/>
          <w:u w:color="0070C0"/>
        </w:rPr>
        <w:t>ευκταί</w:t>
      </w:r>
      <w:r w:rsidR="001343AC">
        <w:rPr>
          <w:rFonts w:cs="Times New Roman"/>
          <w:sz w:val="21"/>
          <w:szCs w:val="21"/>
          <w:u w:color="0070C0"/>
        </w:rPr>
        <w:t>ο μεν από πλευράς εμπορικού ισοζυγίου</w:t>
      </w:r>
      <w:r w:rsidR="003F08A2">
        <w:rPr>
          <w:rFonts w:cs="Times New Roman"/>
          <w:sz w:val="21"/>
          <w:szCs w:val="21"/>
          <w:u w:color="0070C0"/>
        </w:rPr>
        <w:t xml:space="preserve"> που </w:t>
      </w:r>
      <w:r w:rsidR="00D7076D">
        <w:rPr>
          <w:rFonts w:cs="Times New Roman"/>
          <w:sz w:val="21"/>
          <w:szCs w:val="21"/>
          <w:u w:color="0070C0"/>
        </w:rPr>
        <w:t xml:space="preserve">σταδιακά </w:t>
      </w:r>
      <w:r w:rsidR="003F08A2">
        <w:rPr>
          <w:rFonts w:cs="Times New Roman"/>
          <w:sz w:val="21"/>
          <w:szCs w:val="21"/>
          <w:u w:color="0070C0"/>
        </w:rPr>
        <w:t>οδ</w:t>
      </w:r>
      <w:r w:rsidR="00D7076D">
        <w:rPr>
          <w:rFonts w:cs="Times New Roman"/>
          <w:sz w:val="21"/>
          <w:szCs w:val="21"/>
          <w:u w:color="0070C0"/>
        </w:rPr>
        <w:t>ηγεί</w:t>
      </w:r>
      <w:r w:rsidR="003F08A2">
        <w:rPr>
          <w:rFonts w:cs="Times New Roman"/>
          <w:sz w:val="21"/>
          <w:szCs w:val="21"/>
          <w:u w:color="0070C0"/>
        </w:rPr>
        <w:t xml:space="preserve"> σε</w:t>
      </w:r>
      <w:r w:rsidR="0093261C">
        <w:rPr>
          <w:rFonts w:cs="Times New Roman"/>
          <w:sz w:val="21"/>
          <w:szCs w:val="21"/>
          <w:u w:color="0070C0"/>
        </w:rPr>
        <w:t xml:space="preserve"> </w:t>
      </w:r>
      <w:r w:rsidR="003F08A2">
        <w:rPr>
          <w:rFonts w:cs="Times New Roman"/>
          <w:sz w:val="21"/>
          <w:szCs w:val="21"/>
          <w:u w:color="0070C0"/>
        </w:rPr>
        <w:t xml:space="preserve">μια αναγκαία </w:t>
      </w:r>
      <w:r w:rsidR="0093261C">
        <w:rPr>
          <w:rFonts w:cs="Times New Roman"/>
          <w:sz w:val="21"/>
          <w:szCs w:val="21"/>
          <w:u w:color="0070C0"/>
        </w:rPr>
        <w:t>πολιτική υποκατάστασης των εισαγ</w:t>
      </w:r>
      <w:r w:rsidR="003F08A2">
        <w:rPr>
          <w:rFonts w:cs="Times New Roman"/>
          <w:sz w:val="21"/>
          <w:szCs w:val="21"/>
          <w:u w:color="0070C0"/>
        </w:rPr>
        <w:t>ω</w:t>
      </w:r>
      <w:r w:rsidR="0093261C">
        <w:rPr>
          <w:rFonts w:cs="Times New Roman"/>
          <w:sz w:val="21"/>
          <w:szCs w:val="21"/>
          <w:u w:color="0070C0"/>
        </w:rPr>
        <w:t>γών</w:t>
      </w:r>
      <w:r w:rsidR="003F08A2">
        <w:rPr>
          <w:rFonts w:cs="Times New Roman"/>
          <w:sz w:val="21"/>
          <w:szCs w:val="21"/>
          <w:u w:color="0070C0"/>
        </w:rPr>
        <w:t xml:space="preserve"> μέσω αύξησης της εγχώριας παραγωγής</w:t>
      </w:r>
      <w:r w:rsidR="001343AC">
        <w:rPr>
          <w:rFonts w:cs="Times New Roman"/>
          <w:sz w:val="21"/>
          <w:szCs w:val="21"/>
          <w:u w:color="0070C0"/>
        </w:rPr>
        <w:t xml:space="preserve">, όχι όμως και από πλευράς προμήθειας των απαραίτητων </w:t>
      </w:r>
      <w:r w:rsidR="00CC11C5">
        <w:rPr>
          <w:rFonts w:cs="Times New Roman"/>
          <w:sz w:val="21"/>
          <w:szCs w:val="21"/>
          <w:u w:color="0070C0"/>
        </w:rPr>
        <w:t xml:space="preserve">διεθνών </w:t>
      </w:r>
      <w:r w:rsidR="001343AC">
        <w:rPr>
          <w:rFonts w:cs="Times New Roman"/>
          <w:sz w:val="21"/>
          <w:szCs w:val="21"/>
          <w:u w:color="0070C0"/>
        </w:rPr>
        <w:t>πρώτων υλώ</w:t>
      </w:r>
      <w:r w:rsidR="00D7076D">
        <w:rPr>
          <w:rFonts w:cs="Times New Roman"/>
          <w:sz w:val="21"/>
          <w:szCs w:val="21"/>
          <w:u w:color="0070C0"/>
        </w:rPr>
        <w:t xml:space="preserve">ν για την εγχώρια </w:t>
      </w:r>
      <w:r w:rsidR="001343AC">
        <w:rPr>
          <w:rFonts w:cs="Times New Roman"/>
          <w:sz w:val="21"/>
          <w:szCs w:val="21"/>
          <w:u w:color="0070C0"/>
        </w:rPr>
        <w:t>μεταποιητική βιομηχανία</w:t>
      </w:r>
      <w:r w:rsidR="00CC11C5">
        <w:rPr>
          <w:rFonts w:cs="Times New Roman"/>
          <w:sz w:val="21"/>
          <w:szCs w:val="21"/>
          <w:u w:color="0070C0"/>
        </w:rPr>
        <w:t>.</w:t>
      </w:r>
      <w:r w:rsidR="008E6612">
        <w:rPr>
          <w:rFonts w:cs="Times New Roman"/>
          <w:sz w:val="21"/>
          <w:szCs w:val="21"/>
          <w:u w:color="0070C0"/>
        </w:rPr>
        <w:t xml:space="preserve"> </w:t>
      </w:r>
    </w:p>
    <w:p w:rsidR="009838A5" w:rsidRPr="009838A5" w:rsidRDefault="009838A5" w:rsidP="00B80458">
      <w:pPr>
        <w:autoSpaceDE w:val="0"/>
        <w:autoSpaceDN w:val="0"/>
        <w:adjustRightInd w:val="0"/>
        <w:jc w:val="both"/>
        <w:rPr>
          <w:rFonts w:cs="Times New Roman"/>
          <w:sz w:val="21"/>
          <w:szCs w:val="21"/>
          <w:u w:color="0070C0"/>
        </w:rPr>
      </w:pPr>
      <w:r w:rsidRPr="00535658">
        <w:rPr>
          <w:sz w:val="21"/>
          <w:szCs w:val="21"/>
          <w:u w:color="0070C0"/>
          <w:lang w:val="en-US"/>
        </w:rPr>
        <w:t>To</w:t>
      </w:r>
      <w:r w:rsidRPr="00535658">
        <w:rPr>
          <w:sz w:val="21"/>
          <w:szCs w:val="21"/>
          <w:u w:color="0070C0"/>
        </w:rPr>
        <w:t xml:space="preserve"> 2018, </w:t>
      </w:r>
      <w:r>
        <w:rPr>
          <w:sz w:val="21"/>
          <w:szCs w:val="21"/>
          <w:u w:color="0070C0"/>
        </w:rPr>
        <w:t xml:space="preserve">το </w:t>
      </w:r>
      <w:r w:rsidRPr="00480184">
        <w:rPr>
          <w:sz w:val="21"/>
          <w:szCs w:val="21"/>
          <w:u w:val="single"/>
        </w:rPr>
        <w:t>ΑΕΠ</w:t>
      </w:r>
      <w:r>
        <w:rPr>
          <w:sz w:val="21"/>
          <w:szCs w:val="21"/>
          <w:u w:color="0070C0"/>
        </w:rPr>
        <w:t xml:space="preserve"> παρουσίασε ονομαστική αύξηση</w:t>
      </w:r>
      <w:r w:rsidRPr="00535658">
        <w:rPr>
          <w:sz w:val="21"/>
          <w:szCs w:val="21"/>
          <w:u w:color="0070C0"/>
        </w:rPr>
        <w:t xml:space="preserve"> +2,3%, η οποία εν πολλοίς αποδίδεται στην κατασκευή της νέας μονάδας παραγωγής φυσικού αερίου, στα βόρεια</w:t>
      </w:r>
      <w:r w:rsidR="00B16CF2">
        <w:rPr>
          <w:sz w:val="21"/>
          <w:szCs w:val="21"/>
          <w:u w:color="0070C0"/>
        </w:rPr>
        <w:t xml:space="preserve"> της Σιβηρίας, από την ιδιωτική</w:t>
      </w:r>
      <w:r w:rsidRPr="00535658">
        <w:rPr>
          <w:sz w:val="21"/>
          <w:szCs w:val="21"/>
          <w:u w:color="0070C0"/>
        </w:rPr>
        <w:t xml:space="preserve"> εταιρεία υδρογονανθράκων </w:t>
      </w:r>
      <w:r w:rsidRPr="00535658">
        <w:rPr>
          <w:sz w:val="21"/>
          <w:szCs w:val="21"/>
          <w:u w:color="0070C0"/>
          <w:lang w:val="en-US"/>
        </w:rPr>
        <w:t>PAO</w:t>
      </w:r>
      <w:r w:rsidRPr="00535658">
        <w:rPr>
          <w:sz w:val="21"/>
          <w:szCs w:val="21"/>
          <w:u w:color="0070C0"/>
        </w:rPr>
        <w:t xml:space="preserve"> </w:t>
      </w:r>
      <w:r w:rsidRPr="00535658">
        <w:rPr>
          <w:sz w:val="21"/>
          <w:szCs w:val="21"/>
          <w:u w:color="0070C0"/>
          <w:lang w:val="en-US"/>
        </w:rPr>
        <w:t>Novatek</w:t>
      </w:r>
      <w:r w:rsidRPr="00535658">
        <w:rPr>
          <w:sz w:val="21"/>
          <w:szCs w:val="21"/>
          <w:u w:color="0070C0"/>
        </w:rPr>
        <w:t xml:space="preserve"> (περιοχή </w:t>
      </w:r>
      <w:r w:rsidRPr="00535658">
        <w:rPr>
          <w:sz w:val="21"/>
          <w:szCs w:val="21"/>
          <w:u w:color="0070C0"/>
          <w:lang w:val="en-US"/>
        </w:rPr>
        <w:t>Yamal</w:t>
      </w:r>
      <w:r w:rsidRPr="00535658">
        <w:rPr>
          <w:sz w:val="21"/>
          <w:szCs w:val="21"/>
          <w:u w:color="0070C0"/>
        </w:rPr>
        <w:t>-</w:t>
      </w:r>
      <w:r w:rsidRPr="00535658">
        <w:rPr>
          <w:sz w:val="21"/>
          <w:szCs w:val="21"/>
          <w:u w:color="0070C0"/>
          <w:lang w:val="en-US"/>
        </w:rPr>
        <w:t>Nenets</w:t>
      </w:r>
      <w:r w:rsidRPr="00535658">
        <w:rPr>
          <w:sz w:val="21"/>
          <w:szCs w:val="21"/>
          <w:u w:color="0070C0"/>
        </w:rPr>
        <w:t>/</w:t>
      </w:r>
      <w:r w:rsidRPr="00535658">
        <w:rPr>
          <w:sz w:val="21"/>
          <w:szCs w:val="21"/>
          <w:u w:color="0070C0"/>
          <w:shd w:val="clear" w:color="auto" w:fill="FFFFFF"/>
        </w:rPr>
        <w:t>κοίτασμα Nyakhartinskoye</w:t>
      </w:r>
      <w:r>
        <w:rPr>
          <w:sz w:val="21"/>
          <w:szCs w:val="21"/>
          <w:u w:color="0070C0"/>
        </w:rPr>
        <w:t>).</w:t>
      </w:r>
      <w:r w:rsidR="00B80458">
        <w:rPr>
          <w:sz w:val="21"/>
          <w:szCs w:val="21"/>
          <w:u w:color="0070C0"/>
        </w:rPr>
        <w:t xml:space="preserve"> Έτεροι</w:t>
      </w:r>
      <w:r w:rsidR="00B80458">
        <w:rPr>
          <w:rFonts w:cs="Times New Roman"/>
          <w:sz w:val="21"/>
          <w:szCs w:val="21"/>
          <w:u w:color="0070C0"/>
        </w:rPr>
        <w:t xml:space="preserve"> λόγοι της αύξησης</w:t>
      </w:r>
      <w:r w:rsidR="00B80458" w:rsidRPr="007B64AC">
        <w:rPr>
          <w:rFonts w:cs="Times New Roman"/>
          <w:sz w:val="21"/>
          <w:szCs w:val="21"/>
          <w:u w:color="0070C0"/>
        </w:rPr>
        <w:t xml:space="preserve"> ήταν η χαμηλή συναλλαγματική τιμή του ρουβλίου</w:t>
      </w:r>
      <w:r w:rsidR="00B80458">
        <w:rPr>
          <w:rFonts w:cs="Times New Roman"/>
          <w:sz w:val="21"/>
          <w:szCs w:val="21"/>
          <w:u w:color="0070C0"/>
        </w:rPr>
        <w:t xml:space="preserve"> (</w:t>
      </w:r>
      <w:r w:rsidR="001210B9">
        <w:rPr>
          <w:rFonts w:cs="Times New Roman"/>
          <w:sz w:val="21"/>
          <w:szCs w:val="21"/>
          <w:u w:color="0070C0"/>
        </w:rPr>
        <w:t xml:space="preserve">επίπεδα 73 </w:t>
      </w:r>
      <w:r w:rsidR="00CC11C5">
        <w:rPr>
          <w:rFonts w:cs="Times New Roman"/>
          <w:sz w:val="21"/>
          <w:szCs w:val="21"/>
          <w:u w:color="0070C0"/>
        </w:rPr>
        <w:t xml:space="preserve">ρουβλίων </w:t>
      </w:r>
      <w:r w:rsidR="001210B9">
        <w:rPr>
          <w:rFonts w:cs="Times New Roman"/>
          <w:sz w:val="21"/>
          <w:szCs w:val="21"/>
          <w:u w:color="0070C0"/>
        </w:rPr>
        <w:t xml:space="preserve">ανά ευρώ και 65 </w:t>
      </w:r>
      <w:r w:rsidR="00CC11C5">
        <w:rPr>
          <w:rFonts w:cs="Times New Roman"/>
          <w:sz w:val="21"/>
          <w:szCs w:val="21"/>
          <w:u w:color="0070C0"/>
        </w:rPr>
        <w:t xml:space="preserve">ρουβλίων </w:t>
      </w:r>
      <w:r w:rsidR="001210B9">
        <w:rPr>
          <w:rFonts w:cs="Times New Roman"/>
          <w:sz w:val="21"/>
          <w:szCs w:val="21"/>
          <w:u w:color="0070C0"/>
        </w:rPr>
        <w:t>ανά δολάριο</w:t>
      </w:r>
      <w:r w:rsidR="00CC43E9">
        <w:rPr>
          <w:rFonts w:cs="Times New Roman"/>
          <w:sz w:val="21"/>
          <w:szCs w:val="21"/>
          <w:u w:color="0070C0"/>
        </w:rPr>
        <w:t>, ό</w:t>
      </w:r>
      <w:r w:rsidR="00DF5492">
        <w:rPr>
          <w:rFonts w:cs="Times New Roman"/>
          <w:sz w:val="21"/>
          <w:szCs w:val="21"/>
          <w:u w:color="0070C0"/>
        </w:rPr>
        <w:t xml:space="preserve">ταν μια </w:t>
      </w:r>
      <w:r w:rsidR="008361CD">
        <w:rPr>
          <w:rFonts w:cs="Times New Roman"/>
          <w:sz w:val="21"/>
          <w:szCs w:val="21"/>
          <w:u w:color="0070C0"/>
        </w:rPr>
        <w:t>πεντα</w:t>
      </w:r>
      <w:r w:rsidR="00CC43E9">
        <w:rPr>
          <w:rFonts w:cs="Times New Roman"/>
          <w:sz w:val="21"/>
          <w:szCs w:val="21"/>
          <w:u w:color="0070C0"/>
        </w:rPr>
        <w:t>ετία πριν είχαν διαμορφωθεί</w:t>
      </w:r>
      <w:r w:rsidR="00CC11C5">
        <w:rPr>
          <w:rFonts w:cs="Times New Roman"/>
          <w:sz w:val="21"/>
          <w:szCs w:val="21"/>
          <w:u w:color="0070C0"/>
        </w:rPr>
        <w:t xml:space="preserve"> </w:t>
      </w:r>
      <w:r w:rsidR="008361CD">
        <w:rPr>
          <w:rFonts w:cs="Times New Roman"/>
          <w:sz w:val="21"/>
          <w:szCs w:val="21"/>
          <w:u w:color="0070C0"/>
        </w:rPr>
        <w:t xml:space="preserve">στα </w:t>
      </w:r>
      <w:r w:rsidR="00164D2F">
        <w:rPr>
          <w:rFonts w:cs="Times New Roman"/>
          <w:sz w:val="21"/>
          <w:szCs w:val="21"/>
          <w:u w:color="0070C0"/>
        </w:rPr>
        <w:t xml:space="preserve">44 </w:t>
      </w:r>
      <w:r w:rsidR="008361CD">
        <w:rPr>
          <w:rFonts w:cs="Times New Roman"/>
          <w:sz w:val="21"/>
          <w:szCs w:val="21"/>
          <w:u w:color="0070C0"/>
        </w:rPr>
        <w:t>και 32 αντιστοίχως</w:t>
      </w:r>
      <w:r w:rsidR="00B80458">
        <w:rPr>
          <w:rFonts w:cs="Times New Roman"/>
          <w:sz w:val="21"/>
          <w:szCs w:val="21"/>
          <w:u w:color="0070C0"/>
        </w:rPr>
        <w:t>)</w:t>
      </w:r>
      <w:r w:rsidR="00B80458" w:rsidRPr="007B64AC">
        <w:rPr>
          <w:rFonts w:cs="Times New Roman"/>
          <w:sz w:val="21"/>
          <w:szCs w:val="21"/>
          <w:u w:color="0070C0"/>
        </w:rPr>
        <w:t xml:space="preserve">, </w:t>
      </w:r>
      <w:r w:rsidR="00CC43E9">
        <w:rPr>
          <w:rFonts w:cs="Times New Roman"/>
          <w:sz w:val="21"/>
          <w:szCs w:val="21"/>
          <w:u w:color="0070C0"/>
        </w:rPr>
        <w:t>η οποία</w:t>
      </w:r>
      <w:r w:rsidR="00C00727">
        <w:rPr>
          <w:rFonts w:cs="Times New Roman"/>
          <w:sz w:val="21"/>
          <w:szCs w:val="21"/>
          <w:u w:color="0070C0"/>
        </w:rPr>
        <w:t xml:space="preserve"> </w:t>
      </w:r>
      <w:r w:rsidR="00B80458" w:rsidRPr="007B64AC">
        <w:rPr>
          <w:rFonts w:cs="Times New Roman"/>
          <w:sz w:val="21"/>
          <w:szCs w:val="21"/>
          <w:u w:color="0070C0"/>
        </w:rPr>
        <w:t xml:space="preserve"> </w:t>
      </w:r>
      <w:r w:rsidR="00C53100">
        <w:rPr>
          <w:rFonts w:cs="Times New Roman"/>
          <w:sz w:val="21"/>
          <w:szCs w:val="21"/>
          <w:u w:color="0070C0"/>
        </w:rPr>
        <w:t xml:space="preserve">κατέστησε </w:t>
      </w:r>
      <w:r w:rsidR="00B80458" w:rsidRPr="007B64AC">
        <w:rPr>
          <w:rFonts w:cs="Times New Roman"/>
          <w:sz w:val="21"/>
          <w:szCs w:val="21"/>
          <w:u w:color="0070C0"/>
        </w:rPr>
        <w:t>τα ρωσικά προϊόντα</w:t>
      </w:r>
      <w:r w:rsidR="00C53100">
        <w:rPr>
          <w:rFonts w:cs="Times New Roman"/>
          <w:sz w:val="21"/>
          <w:szCs w:val="21"/>
          <w:u w:color="0070C0"/>
        </w:rPr>
        <w:t xml:space="preserve"> ανταγωνιστικότερα στις διεθνείς αγορές.</w:t>
      </w:r>
    </w:p>
    <w:p w:rsidR="00CB020C" w:rsidRDefault="00343391" w:rsidP="00B80458">
      <w:pPr>
        <w:ind w:right="-22"/>
        <w:jc w:val="both"/>
        <w:rPr>
          <w:rFonts w:cs="Times New Roman"/>
          <w:sz w:val="21"/>
          <w:szCs w:val="21"/>
          <w:u w:color="0070C0"/>
        </w:rPr>
      </w:pPr>
      <w:r w:rsidRPr="007B64AC">
        <w:rPr>
          <w:rFonts w:cs="Times New Roman"/>
          <w:sz w:val="21"/>
          <w:szCs w:val="21"/>
          <w:u w:color="0070C0"/>
        </w:rPr>
        <w:t xml:space="preserve">Σημαντικά </w:t>
      </w:r>
      <w:r w:rsidR="00C53100" w:rsidRPr="00D27BA6">
        <w:rPr>
          <w:rFonts w:cs="Times New Roman"/>
          <w:sz w:val="21"/>
          <w:szCs w:val="21"/>
          <w:u w:val="single"/>
        </w:rPr>
        <w:t xml:space="preserve">διαρθρωτικά </w:t>
      </w:r>
      <w:r w:rsidRPr="00D27BA6">
        <w:rPr>
          <w:rFonts w:cs="Times New Roman"/>
          <w:sz w:val="21"/>
          <w:szCs w:val="21"/>
          <w:u w:val="single"/>
        </w:rPr>
        <w:t>προβλήματα</w:t>
      </w:r>
      <w:r w:rsidRPr="007B64AC">
        <w:rPr>
          <w:rFonts w:cs="Times New Roman"/>
          <w:sz w:val="21"/>
          <w:szCs w:val="21"/>
          <w:u w:color="0070C0"/>
        </w:rPr>
        <w:t xml:space="preserve"> της ρωσικής οικονομίας παραμένουν η αρνητική δημογραφική εξέλιξη, η χαμηλή παραγωγικότητα</w:t>
      </w:r>
      <w:r w:rsidR="007E55FE">
        <w:rPr>
          <w:rFonts w:cs="Times New Roman"/>
          <w:sz w:val="21"/>
          <w:szCs w:val="21"/>
          <w:u w:color="0070C0"/>
        </w:rPr>
        <w:t xml:space="preserve"> εργασίας και κεφαλαίου</w:t>
      </w:r>
      <w:r w:rsidRPr="007B64AC">
        <w:rPr>
          <w:rFonts w:cs="Times New Roman"/>
          <w:sz w:val="21"/>
          <w:szCs w:val="21"/>
          <w:u w:color="0070C0"/>
        </w:rPr>
        <w:t>, ο εκτεταμένος έλεγχος της οικονομίας από το</w:t>
      </w:r>
      <w:r w:rsidR="001F40E1" w:rsidRPr="007B64AC">
        <w:rPr>
          <w:rFonts w:cs="Times New Roman"/>
          <w:sz w:val="21"/>
          <w:szCs w:val="21"/>
          <w:u w:color="0070C0"/>
        </w:rPr>
        <w:t>ν</w:t>
      </w:r>
      <w:r w:rsidRPr="007B64AC">
        <w:rPr>
          <w:rFonts w:cs="Times New Roman"/>
          <w:sz w:val="21"/>
          <w:szCs w:val="21"/>
          <w:u w:color="0070C0"/>
        </w:rPr>
        <w:t xml:space="preserve"> κρ</w:t>
      </w:r>
      <w:r w:rsidR="001F40E1" w:rsidRPr="007B64AC">
        <w:rPr>
          <w:rFonts w:cs="Times New Roman"/>
          <w:sz w:val="21"/>
          <w:szCs w:val="21"/>
          <w:u w:color="0070C0"/>
        </w:rPr>
        <w:t>ατικό μηχανισμό και τα εμπόδια που δημιουργεί το</w:t>
      </w:r>
      <w:r w:rsidRPr="007B64AC">
        <w:rPr>
          <w:rFonts w:cs="Times New Roman"/>
          <w:sz w:val="21"/>
          <w:szCs w:val="21"/>
          <w:u w:color="0070C0"/>
        </w:rPr>
        <w:t xml:space="preserve"> διεθν</w:t>
      </w:r>
      <w:r w:rsidR="001F40E1" w:rsidRPr="007B64AC">
        <w:rPr>
          <w:rFonts w:cs="Times New Roman"/>
          <w:sz w:val="21"/>
          <w:szCs w:val="21"/>
          <w:u w:color="0070C0"/>
        </w:rPr>
        <w:t>ές οικονομικό περιβάλλον</w:t>
      </w:r>
      <w:r w:rsidRPr="007B64AC">
        <w:rPr>
          <w:rFonts w:cs="Times New Roman"/>
          <w:sz w:val="21"/>
          <w:szCs w:val="21"/>
          <w:u w:color="0070C0"/>
        </w:rPr>
        <w:t xml:space="preserve"> (κυρώσεις, «εμπορικοί πόλεμοι»), τα οποία </w:t>
      </w:r>
      <w:r w:rsidR="00C53100">
        <w:rPr>
          <w:rFonts w:cs="Times New Roman"/>
          <w:sz w:val="21"/>
          <w:szCs w:val="21"/>
          <w:u w:color="0070C0"/>
        </w:rPr>
        <w:t xml:space="preserve">εν γένει </w:t>
      </w:r>
      <w:r w:rsidRPr="007B64AC">
        <w:rPr>
          <w:rFonts w:cs="Times New Roman"/>
          <w:sz w:val="21"/>
          <w:szCs w:val="21"/>
          <w:u w:color="0070C0"/>
        </w:rPr>
        <w:t xml:space="preserve">περιορίζουν τις δυνατότητες </w:t>
      </w:r>
      <w:r w:rsidR="009A506E">
        <w:rPr>
          <w:rFonts w:cs="Times New Roman"/>
          <w:sz w:val="21"/>
          <w:szCs w:val="21"/>
          <w:u w:color="0070C0"/>
        </w:rPr>
        <w:t xml:space="preserve">περαιτέρω ανάπτυξής </w:t>
      </w:r>
      <w:r w:rsidR="001F40E1" w:rsidRPr="007B64AC">
        <w:rPr>
          <w:rFonts w:cs="Times New Roman"/>
          <w:sz w:val="21"/>
          <w:szCs w:val="21"/>
          <w:u w:color="0070C0"/>
        </w:rPr>
        <w:t>της</w:t>
      </w:r>
      <w:r w:rsidR="009A506E">
        <w:rPr>
          <w:rFonts w:cs="Times New Roman"/>
          <w:sz w:val="21"/>
          <w:szCs w:val="21"/>
          <w:u w:color="0070C0"/>
        </w:rPr>
        <w:t>.</w:t>
      </w:r>
    </w:p>
    <w:p w:rsidR="00343391" w:rsidRPr="007B64AC" w:rsidRDefault="00A35279" w:rsidP="000E2CF1">
      <w:pPr>
        <w:jc w:val="both"/>
        <w:rPr>
          <w:rFonts w:cs="Times New Roman"/>
          <w:sz w:val="21"/>
          <w:szCs w:val="21"/>
          <w:u w:color="0070C0"/>
        </w:rPr>
      </w:pPr>
      <w:r>
        <w:rPr>
          <w:rFonts w:cs="Times New Roman"/>
          <w:sz w:val="21"/>
          <w:szCs w:val="21"/>
          <w:u w:color="0070C0"/>
        </w:rPr>
        <w:t xml:space="preserve">Κατά το έτος 2018, οι </w:t>
      </w:r>
      <w:r w:rsidRPr="001A44F5">
        <w:rPr>
          <w:rFonts w:cs="Times New Roman"/>
          <w:sz w:val="21"/>
          <w:szCs w:val="21"/>
          <w:u w:val="single"/>
        </w:rPr>
        <w:t xml:space="preserve">κύριοι παράγοντες </w:t>
      </w:r>
      <w:r w:rsidR="00A92283" w:rsidRPr="001A44F5">
        <w:rPr>
          <w:rFonts w:cs="Times New Roman"/>
          <w:sz w:val="21"/>
          <w:szCs w:val="21"/>
          <w:u w:val="single"/>
        </w:rPr>
        <w:t>ώθησης</w:t>
      </w:r>
      <w:r w:rsidR="00343391" w:rsidRPr="001A44F5">
        <w:rPr>
          <w:rFonts w:cs="Times New Roman"/>
          <w:sz w:val="21"/>
          <w:szCs w:val="21"/>
          <w:u w:val="single"/>
        </w:rPr>
        <w:t xml:space="preserve"> τη</w:t>
      </w:r>
      <w:r w:rsidR="00A92283" w:rsidRPr="001A44F5">
        <w:rPr>
          <w:rFonts w:cs="Times New Roman"/>
          <w:sz w:val="21"/>
          <w:szCs w:val="21"/>
          <w:u w:val="single"/>
        </w:rPr>
        <w:t>ς</w:t>
      </w:r>
      <w:r w:rsidR="00343391" w:rsidRPr="001A44F5">
        <w:rPr>
          <w:rFonts w:cs="Times New Roman"/>
          <w:sz w:val="21"/>
          <w:szCs w:val="21"/>
          <w:u w:val="single"/>
        </w:rPr>
        <w:t xml:space="preserve"> ρωσική</w:t>
      </w:r>
      <w:r w:rsidR="00A92283" w:rsidRPr="001A44F5">
        <w:rPr>
          <w:rFonts w:cs="Times New Roman"/>
          <w:sz w:val="21"/>
          <w:szCs w:val="21"/>
          <w:u w:val="single"/>
        </w:rPr>
        <w:t>ς</w:t>
      </w:r>
      <w:r w:rsidR="00343391" w:rsidRPr="001A44F5">
        <w:rPr>
          <w:rFonts w:cs="Times New Roman"/>
          <w:sz w:val="21"/>
          <w:szCs w:val="21"/>
          <w:u w:val="single"/>
        </w:rPr>
        <w:t xml:space="preserve"> οικονομία</w:t>
      </w:r>
      <w:r w:rsidR="00A92283" w:rsidRPr="001A44F5">
        <w:rPr>
          <w:rFonts w:cs="Times New Roman"/>
          <w:sz w:val="21"/>
          <w:szCs w:val="21"/>
          <w:u w:val="single"/>
        </w:rPr>
        <w:t>ς</w:t>
      </w:r>
      <w:r w:rsidR="00343391" w:rsidRPr="007B64AC">
        <w:rPr>
          <w:rFonts w:cs="Times New Roman"/>
          <w:sz w:val="21"/>
          <w:szCs w:val="21"/>
          <w:u w:color="0070C0"/>
        </w:rPr>
        <w:t xml:space="preserve"> </w:t>
      </w:r>
      <w:r w:rsidR="00594EF2">
        <w:rPr>
          <w:rFonts w:cs="Times New Roman"/>
          <w:sz w:val="21"/>
          <w:szCs w:val="21"/>
          <w:u w:color="0070C0"/>
        </w:rPr>
        <w:t xml:space="preserve">ήταν </w:t>
      </w:r>
      <w:r w:rsidR="00343391" w:rsidRPr="007B64AC">
        <w:rPr>
          <w:rFonts w:cs="Times New Roman"/>
          <w:sz w:val="21"/>
          <w:szCs w:val="21"/>
          <w:u w:color="0070C0"/>
        </w:rPr>
        <w:t>η θετική διαμόρφω</w:t>
      </w:r>
      <w:r w:rsidR="00594EF2">
        <w:rPr>
          <w:rFonts w:cs="Times New Roman"/>
          <w:sz w:val="21"/>
          <w:szCs w:val="21"/>
          <w:u w:color="0070C0"/>
        </w:rPr>
        <w:t>ση της τιμής</w:t>
      </w:r>
      <w:r w:rsidR="008A15AD" w:rsidRPr="007B64AC">
        <w:rPr>
          <w:rFonts w:cs="Times New Roman"/>
          <w:sz w:val="21"/>
          <w:szCs w:val="21"/>
          <w:u w:color="0070C0"/>
        </w:rPr>
        <w:t xml:space="preserve"> </w:t>
      </w:r>
      <w:r w:rsidR="00594EF2">
        <w:rPr>
          <w:rFonts w:cs="Times New Roman"/>
          <w:sz w:val="21"/>
          <w:szCs w:val="21"/>
          <w:u w:color="0070C0"/>
        </w:rPr>
        <w:t xml:space="preserve">του αργού </w:t>
      </w:r>
      <w:r w:rsidR="008A15AD" w:rsidRPr="007B64AC">
        <w:rPr>
          <w:rFonts w:cs="Times New Roman"/>
          <w:sz w:val="21"/>
          <w:szCs w:val="21"/>
          <w:u w:color="0070C0"/>
        </w:rPr>
        <w:t>πετρελαίου</w:t>
      </w:r>
      <w:r w:rsidR="005838B7">
        <w:rPr>
          <w:rFonts w:cs="Times New Roman"/>
          <w:sz w:val="21"/>
          <w:szCs w:val="21"/>
          <w:u w:color="0070C0"/>
        </w:rPr>
        <w:t xml:space="preserve"> </w:t>
      </w:r>
      <w:r w:rsidR="00594EF2">
        <w:rPr>
          <w:rFonts w:cs="Times New Roman"/>
          <w:sz w:val="21"/>
          <w:szCs w:val="21"/>
          <w:u w:color="0070C0"/>
        </w:rPr>
        <w:t>(προσέ</w:t>
      </w:r>
      <w:r w:rsidR="007372FF">
        <w:rPr>
          <w:rFonts w:cs="Times New Roman"/>
          <w:sz w:val="21"/>
          <w:szCs w:val="21"/>
          <w:u w:color="0070C0"/>
        </w:rPr>
        <w:t>γγ</w:t>
      </w:r>
      <w:r w:rsidR="00594EF2">
        <w:rPr>
          <w:rFonts w:cs="Times New Roman"/>
          <w:sz w:val="21"/>
          <w:szCs w:val="21"/>
          <w:u w:color="0070C0"/>
        </w:rPr>
        <w:t>ισε</w:t>
      </w:r>
      <w:r w:rsidR="007372FF">
        <w:rPr>
          <w:rFonts w:cs="Times New Roman"/>
          <w:sz w:val="21"/>
          <w:szCs w:val="21"/>
          <w:u w:color="0070C0"/>
        </w:rPr>
        <w:t xml:space="preserve"> τα $70 ανά βαρέλι </w:t>
      </w:r>
      <w:r w:rsidR="007372FF">
        <w:rPr>
          <w:rFonts w:cs="Times New Roman"/>
          <w:sz w:val="21"/>
          <w:szCs w:val="21"/>
          <w:u w:color="0070C0"/>
          <w:lang w:val="en-AU"/>
        </w:rPr>
        <w:t>Brent</w:t>
      </w:r>
      <w:r w:rsidR="00594EF2" w:rsidRPr="004A701A">
        <w:rPr>
          <w:rFonts w:cs="Times New Roman"/>
          <w:sz w:val="21"/>
          <w:szCs w:val="21"/>
          <w:u w:color="0070C0"/>
        </w:rPr>
        <w:t>,</w:t>
      </w:r>
      <w:r w:rsidR="007372FF">
        <w:rPr>
          <w:rFonts w:cs="Times New Roman"/>
          <w:sz w:val="21"/>
          <w:szCs w:val="21"/>
          <w:u w:color="0070C0"/>
        </w:rPr>
        <w:t xml:space="preserve"> </w:t>
      </w:r>
      <w:r w:rsidR="005838B7">
        <w:rPr>
          <w:rFonts w:cs="Times New Roman"/>
          <w:sz w:val="21"/>
          <w:szCs w:val="21"/>
          <w:u w:color="0070C0"/>
        </w:rPr>
        <w:t>έχο</w:t>
      </w:r>
      <w:r w:rsidR="00594EF2">
        <w:rPr>
          <w:rFonts w:cs="Times New Roman"/>
          <w:sz w:val="21"/>
          <w:szCs w:val="21"/>
          <w:u w:color="0070C0"/>
        </w:rPr>
        <w:t>ντας</w:t>
      </w:r>
      <w:r w:rsidR="005838B7">
        <w:rPr>
          <w:rFonts w:cs="Times New Roman"/>
          <w:sz w:val="21"/>
          <w:szCs w:val="21"/>
          <w:u w:color="0070C0"/>
        </w:rPr>
        <w:t xml:space="preserve"> ανακάμψει από τα χαμηλά </w:t>
      </w:r>
      <w:r w:rsidR="00CD1C43">
        <w:rPr>
          <w:rFonts w:cs="Times New Roman"/>
          <w:sz w:val="21"/>
          <w:szCs w:val="21"/>
          <w:u w:color="0070C0"/>
        </w:rPr>
        <w:t>στις αρχές του έτους 2016, όταν εί</w:t>
      </w:r>
      <w:r w:rsidR="00594EF2">
        <w:rPr>
          <w:rFonts w:cs="Times New Roman"/>
          <w:sz w:val="21"/>
          <w:szCs w:val="21"/>
          <w:u w:color="0070C0"/>
        </w:rPr>
        <w:t>χε</w:t>
      </w:r>
      <w:r w:rsidR="00CD1C43">
        <w:rPr>
          <w:rFonts w:cs="Times New Roman"/>
          <w:sz w:val="21"/>
          <w:szCs w:val="21"/>
          <w:u w:color="0070C0"/>
        </w:rPr>
        <w:t xml:space="preserve"> φθά</w:t>
      </w:r>
      <w:r w:rsidR="00C16DB6">
        <w:rPr>
          <w:rFonts w:cs="Times New Roman"/>
          <w:sz w:val="21"/>
          <w:szCs w:val="21"/>
          <w:u w:color="0070C0"/>
        </w:rPr>
        <w:t xml:space="preserve">σει </w:t>
      </w:r>
      <w:r w:rsidR="00CD1C43">
        <w:rPr>
          <w:rFonts w:cs="Times New Roman"/>
          <w:sz w:val="21"/>
          <w:szCs w:val="21"/>
          <w:u w:color="0070C0"/>
        </w:rPr>
        <w:t xml:space="preserve">τα </w:t>
      </w:r>
      <w:r w:rsidR="007372FF">
        <w:rPr>
          <w:rFonts w:cs="Times New Roman"/>
          <w:sz w:val="21"/>
          <w:szCs w:val="21"/>
          <w:u w:color="0070C0"/>
        </w:rPr>
        <w:t>$30</w:t>
      </w:r>
      <w:r w:rsidR="005838B7">
        <w:rPr>
          <w:rFonts w:cs="Times New Roman"/>
          <w:sz w:val="21"/>
          <w:szCs w:val="21"/>
          <w:u w:color="0070C0"/>
        </w:rPr>
        <w:t>)</w:t>
      </w:r>
      <w:r w:rsidR="008A15AD" w:rsidRPr="007B64AC">
        <w:rPr>
          <w:rFonts w:cs="Times New Roman"/>
          <w:sz w:val="21"/>
          <w:szCs w:val="21"/>
          <w:u w:color="0070C0"/>
        </w:rPr>
        <w:t xml:space="preserve">, η οποία </w:t>
      </w:r>
      <w:r w:rsidR="00322124">
        <w:rPr>
          <w:rFonts w:cs="Times New Roman"/>
          <w:sz w:val="21"/>
          <w:szCs w:val="21"/>
          <w:u w:color="0070C0"/>
        </w:rPr>
        <w:t>επηρέασε</w:t>
      </w:r>
      <w:r w:rsidR="005838B7">
        <w:rPr>
          <w:rFonts w:cs="Times New Roman"/>
          <w:sz w:val="21"/>
          <w:szCs w:val="21"/>
          <w:u w:color="0070C0"/>
        </w:rPr>
        <w:t xml:space="preserve"> θετικά τα δημόσια έσοδα</w:t>
      </w:r>
      <w:r w:rsidR="008A15AD" w:rsidRPr="007B64AC">
        <w:rPr>
          <w:rFonts w:cs="Times New Roman"/>
          <w:sz w:val="21"/>
          <w:szCs w:val="21"/>
          <w:u w:color="0070C0"/>
        </w:rPr>
        <w:t xml:space="preserve">, </w:t>
      </w:r>
      <w:r w:rsidR="009D5FC8">
        <w:rPr>
          <w:rFonts w:cs="Times New Roman"/>
          <w:sz w:val="21"/>
          <w:szCs w:val="21"/>
          <w:u w:color="0070C0"/>
        </w:rPr>
        <w:t xml:space="preserve">τα οποία </w:t>
      </w:r>
      <w:r w:rsidR="00E675B1">
        <w:rPr>
          <w:rFonts w:cs="Times New Roman"/>
          <w:sz w:val="21"/>
          <w:szCs w:val="21"/>
          <w:u w:color="0070C0"/>
        </w:rPr>
        <w:t>προσέγγισαν τα 20 τρισ. ρούβλια (</w:t>
      </w:r>
      <w:r w:rsidR="00D04792">
        <w:rPr>
          <w:rFonts w:cs="Times New Roman"/>
          <w:sz w:val="21"/>
          <w:szCs w:val="21"/>
          <w:u w:color="0070C0"/>
        </w:rPr>
        <w:t>$325δισ.</w:t>
      </w:r>
      <w:r w:rsidR="00E675B1">
        <w:rPr>
          <w:rFonts w:cs="Times New Roman"/>
          <w:sz w:val="21"/>
          <w:szCs w:val="21"/>
          <w:u w:color="0070C0"/>
        </w:rPr>
        <w:t>)</w:t>
      </w:r>
      <w:r w:rsidR="00D04792">
        <w:rPr>
          <w:rFonts w:cs="Times New Roman"/>
          <w:sz w:val="21"/>
          <w:szCs w:val="21"/>
          <w:u w:color="0070C0"/>
        </w:rPr>
        <w:t>,</w:t>
      </w:r>
      <w:r w:rsidR="00E675B1">
        <w:rPr>
          <w:rFonts w:cs="Times New Roman"/>
          <w:sz w:val="21"/>
          <w:szCs w:val="21"/>
          <w:u w:color="0070C0"/>
        </w:rPr>
        <w:t xml:space="preserve"> </w:t>
      </w:r>
      <w:r w:rsidR="008A15AD" w:rsidRPr="007B64AC">
        <w:rPr>
          <w:rFonts w:cs="Times New Roman"/>
          <w:sz w:val="21"/>
          <w:szCs w:val="21"/>
          <w:u w:color="0070C0"/>
        </w:rPr>
        <w:t xml:space="preserve">η </w:t>
      </w:r>
      <w:r w:rsidR="005838B7">
        <w:rPr>
          <w:rFonts w:cs="Times New Roman"/>
          <w:sz w:val="21"/>
          <w:szCs w:val="21"/>
          <w:u w:color="0070C0"/>
        </w:rPr>
        <w:t xml:space="preserve">σχετικά </w:t>
      </w:r>
      <w:r w:rsidR="008A15AD" w:rsidRPr="007B64AC">
        <w:rPr>
          <w:rFonts w:cs="Times New Roman"/>
          <w:sz w:val="21"/>
          <w:szCs w:val="21"/>
          <w:u w:color="0070C0"/>
        </w:rPr>
        <w:t>αυξημένη εσωτερική</w:t>
      </w:r>
      <w:r w:rsidR="005838B7">
        <w:rPr>
          <w:rFonts w:cs="Times New Roman"/>
          <w:sz w:val="21"/>
          <w:szCs w:val="21"/>
          <w:u w:color="0070C0"/>
        </w:rPr>
        <w:t xml:space="preserve"> ζήτηση, η οποία θεωρείται ως </w:t>
      </w:r>
      <w:r w:rsidR="00343391" w:rsidRPr="007B64AC">
        <w:rPr>
          <w:rFonts w:cs="Times New Roman"/>
          <w:sz w:val="21"/>
          <w:szCs w:val="21"/>
          <w:u w:color="0070C0"/>
        </w:rPr>
        <w:t>βασικός μοχλός</w:t>
      </w:r>
      <w:r w:rsidR="008A15AD" w:rsidRPr="007B64AC">
        <w:rPr>
          <w:rFonts w:cs="Times New Roman"/>
          <w:sz w:val="21"/>
          <w:szCs w:val="21"/>
          <w:u w:color="0070C0"/>
        </w:rPr>
        <w:t xml:space="preserve"> της οικονομικής ανάπτυξης, η αύξηση</w:t>
      </w:r>
      <w:r w:rsidR="00343391" w:rsidRPr="007B64AC">
        <w:rPr>
          <w:rFonts w:cs="Times New Roman"/>
          <w:sz w:val="21"/>
          <w:szCs w:val="21"/>
          <w:u w:color="0070C0"/>
        </w:rPr>
        <w:t xml:space="preserve"> </w:t>
      </w:r>
      <w:r w:rsidR="008A15AD" w:rsidRPr="007B64AC">
        <w:rPr>
          <w:rFonts w:cs="Times New Roman"/>
          <w:sz w:val="21"/>
          <w:szCs w:val="21"/>
          <w:u w:color="0070C0"/>
        </w:rPr>
        <w:t xml:space="preserve">της </w:t>
      </w:r>
      <w:r w:rsidR="00343391" w:rsidRPr="007B64AC">
        <w:rPr>
          <w:rFonts w:cs="Times New Roman"/>
          <w:sz w:val="21"/>
          <w:szCs w:val="21"/>
          <w:u w:color="0070C0"/>
        </w:rPr>
        <w:t>ζήτηση</w:t>
      </w:r>
      <w:r w:rsidR="008A15AD" w:rsidRPr="007B64AC">
        <w:rPr>
          <w:rFonts w:cs="Times New Roman"/>
          <w:sz w:val="21"/>
          <w:szCs w:val="21"/>
          <w:u w:color="0070C0"/>
        </w:rPr>
        <w:t>ς</w:t>
      </w:r>
      <w:r w:rsidR="000A158C">
        <w:rPr>
          <w:rFonts w:cs="Times New Roman"/>
          <w:sz w:val="21"/>
          <w:szCs w:val="21"/>
          <w:u w:color="0070C0"/>
        </w:rPr>
        <w:t xml:space="preserve"> στον κατασκευαστικό τομέα, η οποία ανέκαμψε αισθητά από τα επίπεδα του 2014-15 ό</w:t>
      </w:r>
      <w:r w:rsidR="00B95EDF">
        <w:rPr>
          <w:rFonts w:cs="Times New Roman"/>
          <w:sz w:val="21"/>
          <w:szCs w:val="21"/>
          <w:u w:color="0070C0"/>
        </w:rPr>
        <w:t>ταν εί</w:t>
      </w:r>
      <w:r w:rsidR="000A158C">
        <w:rPr>
          <w:rFonts w:cs="Times New Roman"/>
          <w:sz w:val="21"/>
          <w:szCs w:val="21"/>
          <w:u w:color="0070C0"/>
        </w:rPr>
        <w:t xml:space="preserve">χε επηρεαστεί από </w:t>
      </w:r>
      <w:r w:rsidR="00B95EDF">
        <w:rPr>
          <w:rFonts w:cs="Times New Roman"/>
          <w:sz w:val="21"/>
          <w:szCs w:val="21"/>
          <w:u w:color="0070C0"/>
        </w:rPr>
        <w:t xml:space="preserve">τις </w:t>
      </w:r>
      <w:r w:rsidR="00322124">
        <w:rPr>
          <w:rFonts w:cs="Times New Roman"/>
          <w:sz w:val="21"/>
          <w:szCs w:val="21"/>
          <w:u w:color="0070C0"/>
        </w:rPr>
        <w:t xml:space="preserve">τότε </w:t>
      </w:r>
      <w:r w:rsidR="00B95EDF">
        <w:rPr>
          <w:rFonts w:cs="Times New Roman"/>
          <w:sz w:val="21"/>
          <w:szCs w:val="21"/>
          <w:u w:color="0070C0"/>
        </w:rPr>
        <w:t>δυσμενείς συγκυρίες</w:t>
      </w:r>
      <w:r w:rsidR="000A158C">
        <w:rPr>
          <w:rFonts w:cs="Times New Roman"/>
          <w:sz w:val="21"/>
          <w:szCs w:val="21"/>
          <w:u w:color="0070C0"/>
        </w:rPr>
        <w:t xml:space="preserve">, </w:t>
      </w:r>
      <w:r w:rsidR="00343391" w:rsidRPr="007B64AC">
        <w:rPr>
          <w:rFonts w:cs="Times New Roman"/>
          <w:sz w:val="21"/>
          <w:szCs w:val="21"/>
          <w:u w:color="0070C0"/>
        </w:rPr>
        <w:t xml:space="preserve">αλλά </w:t>
      </w:r>
      <w:r w:rsidR="008A15AD" w:rsidRPr="007B64AC">
        <w:rPr>
          <w:rFonts w:cs="Times New Roman"/>
          <w:sz w:val="21"/>
          <w:szCs w:val="21"/>
          <w:u w:color="0070C0"/>
        </w:rPr>
        <w:t>και η αύξηση της δημόσιας επενδυτικής δαπάνης, η οποία αξιοποιήθηκε κατά κύριο λόγο σ</w:t>
      </w:r>
      <w:r w:rsidR="00343391" w:rsidRPr="007B64AC">
        <w:rPr>
          <w:rFonts w:cs="Times New Roman"/>
          <w:sz w:val="21"/>
          <w:szCs w:val="21"/>
          <w:u w:color="0070C0"/>
        </w:rPr>
        <w:t>τη διοργάνωση του π</w:t>
      </w:r>
      <w:r w:rsidR="008020FB">
        <w:rPr>
          <w:rFonts w:cs="Times New Roman"/>
          <w:sz w:val="21"/>
          <w:szCs w:val="21"/>
          <w:u w:color="0070C0"/>
        </w:rPr>
        <w:t>αγκοσμί</w:t>
      </w:r>
      <w:r w:rsidR="00343391" w:rsidRPr="007B64AC">
        <w:rPr>
          <w:rFonts w:cs="Times New Roman"/>
          <w:sz w:val="21"/>
          <w:szCs w:val="21"/>
          <w:u w:color="0070C0"/>
        </w:rPr>
        <w:t>ου κυπέλ</w:t>
      </w:r>
      <w:r w:rsidR="008020FB">
        <w:rPr>
          <w:rFonts w:cs="Times New Roman"/>
          <w:sz w:val="21"/>
          <w:szCs w:val="21"/>
          <w:u w:color="0070C0"/>
        </w:rPr>
        <w:t>λ</w:t>
      </w:r>
      <w:r w:rsidR="00343391" w:rsidRPr="007B64AC">
        <w:rPr>
          <w:rFonts w:cs="Times New Roman"/>
          <w:sz w:val="21"/>
          <w:szCs w:val="21"/>
          <w:u w:color="0070C0"/>
        </w:rPr>
        <w:t xml:space="preserve">ου 2018 </w:t>
      </w:r>
      <w:r w:rsidR="008020FB">
        <w:rPr>
          <w:rFonts w:cs="Times New Roman"/>
          <w:sz w:val="21"/>
          <w:szCs w:val="21"/>
          <w:u w:color="0070C0"/>
        </w:rPr>
        <w:t xml:space="preserve">σε 11 πόλεις </w:t>
      </w:r>
      <w:r w:rsidR="00343391" w:rsidRPr="007B64AC">
        <w:rPr>
          <w:rFonts w:cs="Times New Roman"/>
          <w:sz w:val="21"/>
          <w:szCs w:val="21"/>
          <w:u w:color="0070C0"/>
        </w:rPr>
        <w:t>(+4% έναντι 2017</w:t>
      </w:r>
      <w:r w:rsidR="005838B7">
        <w:rPr>
          <w:rFonts w:cs="Times New Roman"/>
          <w:sz w:val="21"/>
          <w:szCs w:val="21"/>
          <w:u w:color="0070C0"/>
        </w:rPr>
        <w:t>, ύψους $13,2 δισ.</w:t>
      </w:r>
      <w:r w:rsidR="00343391" w:rsidRPr="007B64AC">
        <w:rPr>
          <w:rFonts w:cs="Times New Roman"/>
          <w:sz w:val="21"/>
          <w:szCs w:val="21"/>
          <w:u w:color="0070C0"/>
        </w:rPr>
        <w:t>)</w:t>
      </w:r>
      <w:r w:rsidR="008020FB">
        <w:rPr>
          <w:rFonts w:cs="Times New Roman"/>
          <w:sz w:val="21"/>
          <w:szCs w:val="21"/>
          <w:u w:color="0070C0"/>
        </w:rPr>
        <w:t xml:space="preserve">, </w:t>
      </w:r>
      <w:r w:rsidR="00C531FD">
        <w:rPr>
          <w:rFonts w:cs="Times New Roman"/>
          <w:sz w:val="21"/>
          <w:szCs w:val="21"/>
          <w:u w:color="0070C0"/>
        </w:rPr>
        <w:t xml:space="preserve">η οποία, σύμφωνα με τη </w:t>
      </w:r>
      <w:r w:rsidR="00C531FD">
        <w:rPr>
          <w:rFonts w:cs="Times New Roman"/>
          <w:sz w:val="21"/>
          <w:szCs w:val="21"/>
          <w:u w:color="0070C0"/>
          <w:lang w:val="en-AU"/>
        </w:rPr>
        <w:t>Moody</w:t>
      </w:r>
      <w:r w:rsidR="00C531FD" w:rsidRPr="004A701A">
        <w:rPr>
          <w:rFonts w:cs="Times New Roman"/>
          <w:sz w:val="21"/>
          <w:szCs w:val="21"/>
          <w:u w:color="0070C0"/>
        </w:rPr>
        <w:t>’</w:t>
      </w:r>
      <w:r w:rsidR="00C531FD">
        <w:rPr>
          <w:rFonts w:cs="Times New Roman"/>
          <w:sz w:val="21"/>
          <w:szCs w:val="21"/>
          <w:u w:color="0070C0"/>
          <w:lang w:val="en-AU"/>
        </w:rPr>
        <w:t>s</w:t>
      </w:r>
      <w:r w:rsidR="00C531FD" w:rsidRPr="004A701A">
        <w:rPr>
          <w:rFonts w:cs="Times New Roman"/>
          <w:sz w:val="21"/>
          <w:szCs w:val="21"/>
          <w:u w:color="0070C0"/>
        </w:rPr>
        <w:t xml:space="preserve">, έχει υπολογιστεί να </w:t>
      </w:r>
      <w:r w:rsidR="00470FD6" w:rsidRPr="004A701A">
        <w:rPr>
          <w:rFonts w:cs="Times New Roman"/>
          <w:sz w:val="21"/>
          <w:szCs w:val="21"/>
          <w:u w:color="0070C0"/>
        </w:rPr>
        <w:t>δώσει</w:t>
      </w:r>
      <w:r w:rsidR="00783344" w:rsidRPr="004A701A">
        <w:rPr>
          <w:rFonts w:cs="Times New Roman"/>
          <w:sz w:val="21"/>
          <w:szCs w:val="21"/>
          <w:u w:color="0070C0"/>
        </w:rPr>
        <w:t>, μέσω και των βελτι</w:t>
      </w:r>
      <w:r w:rsidR="00C849EB" w:rsidRPr="004A701A">
        <w:rPr>
          <w:rFonts w:cs="Times New Roman"/>
          <w:sz w:val="21"/>
          <w:szCs w:val="21"/>
          <w:u w:color="0070C0"/>
        </w:rPr>
        <w:t>ώσεων</w:t>
      </w:r>
      <w:r w:rsidR="00783344" w:rsidRPr="004A701A">
        <w:rPr>
          <w:rFonts w:cs="Times New Roman"/>
          <w:sz w:val="21"/>
          <w:szCs w:val="21"/>
          <w:u w:color="0070C0"/>
        </w:rPr>
        <w:t xml:space="preserve"> </w:t>
      </w:r>
      <w:r w:rsidR="00C849EB" w:rsidRPr="004A701A">
        <w:rPr>
          <w:rFonts w:cs="Times New Roman"/>
          <w:sz w:val="21"/>
          <w:szCs w:val="21"/>
          <w:u w:color="0070C0"/>
        </w:rPr>
        <w:t>στις υποδομές των δικτύων μεταφορών</w:t>
      </w:r>
      <w:r w:rsidR="00783344" w:rsidRPr="004A701A">
        <w:rPr>
          <w:rFonts w:cs="Times New Roman"/>
          <w:sz w:val="21"/>
          <w:szCs w:val="21"/>
          <w:u w:color="0070C0"/>
        </w:rPr>
        <w:t>,</w:t>
      </w:r>
      <w:r w:rsidR="00470FD6" w:rsidRPr="004A701A">
        <w:rPr>
          <w:rFonts w:cs="Times New Roman"/>
          <w:sz w:val="21"/>
          <w:szCs w:val="21"/>
          <w:u w:color="0070C0"/>
        </w:rPr>
        <w:t xml:space="preserve"> </w:t>
      </w:r>
      <w:r w:rsidR="00617E94" w:rsidRPr="004A701A">
        <w:rPr>
          <w:rFonts w:cs="Times New Roman"/>
          <w:sz w:val="21"/>
          <w:szCs w:val="21"/>
          <w:u w:color="0070C0"/>
        </w:rPr>
        <w:t>οι</w:t>
      </w:r>
      <w:r w:rsidR="005F213E" w:rsidRPr="004A701A">
        <w:rPr>
          <w:rFonts w:cs="Times New Roman"/>
          <w:sz w:val="21"/>
          <w:szCs w:val="21"/>
          <w:u w:color="0070C0"/>
        </w:rPr>
        <w:t xml:space="preserve"> οποίες ανακοινώθηκαν </w:t>
      </w:r>
      <w:r w:rsidR="00D77FAA" w:rsidRPr="004A701A">
        <w:rPr>
          <w:rFonts w:cs="Times New Roman"/>
          <w:sz w:val="21"/>
          <w:szCs w:val="21"/>
          <w:u w:color="0070C0"/>
        </w:rPr>
        <w:t xml:space="preserve">στο Προεδρικό Διάταγμα του Μαΐου 2018, </w:t>
      </w:r>
      <w:r w:rsidR="00470FD6" w:rsidRPr="004A701A">
        <w:rPr>
          <w:rFonts w:cs="Times New Roman"/>
          <w:sz w:val="21"/>
          <w:szCs w:val="21"/>
          <w:u w:color="0070C0"/>
        </w:rPr>
        <w:t>προστιθέμενη αξία</w:t>
      </w:r>
      <w:r w:rsidR="00C531FD" w:rsidRPr="004A701A">
        <w:rPr>
          <w:rFonts w:cs="Times New Roman"/>
          <w:sz w:val="21"/>
          <w:szCs w:val="21"/>
          <w:u w:color="0070C0"/>
        </w:rPr>
        <w:t xml:space="preserve"> </w:t>
      </w:r>
      <w:r w:rsidR="00470FD6" w:rsidRPr="004A701A">
        <w:rPr>
          <w:rFonts w:cs="Times New Roman"/>
          <w:sz w:val="21"/>
          <w:szCs w:val="21"/>
          <w:u w:color="0070C0"/>
        </w:rPr>
        <w:t xml:space="preserve">στην εθνική οικονομία, </w:t>
      </w:r>
      <w:r w:rsidR="00C615B3" w:rsidRPr="004A701A">
        <w:rPr>
          <w:rFonts w:cs="Times New Roman"/>
          <w:sz w:val="21"/>
          <w:szCs w:val="21"/>
          <w:u w:color="0070C0"/>
        </w:rPr>
        <w:t>περί τα $30 δισ.</w:t>
      </w:r>
      <w:r w:rsidR="00470FD6" w:rsidRPr="004A701A">
        <w:rPr>
          <w:rFonts w:cs="Times New Roman"/>
          <w:sz w:val="21"/>
          <w:szCs w:val="21"/>
          <w:u w:color="0070C0"/>
        </w:rPr>
        <w:t>, μέχρι το 2023</w:t>
      </w:r>
      <w:r w:rsidR="00343391" w:rsidRPr="007B64AC">
        <w:rPr>
          <w:rFonts w:cs="Times New Roman"/>
          <w:sz w:val="21"/>
          <w:szCs w:val="21"/>
          <w:u w:color="0070C0"/>
        </w:rPr>
        <w:t xml:space="preserve">. </w:t>
      </w:r>
    </w:p>
    <w:p w:rsidR="00D27BA6" w:rsidRPr="00343769" w:rsidRDefault="00D27BA6" w:rsidP="00D27BA6">
      <w:pPr>
        <w:pStyle w:val="Web"/>
        <w:shd w:val="clear" w:color="auto" w:fill="FFFFFF"/>
        <w:contextualSpacing/>
        <w:rPr>
          <w:rFonts w:asciiTheme="minorHAnsi" w:hAnsiTheme="minorHAnsi" w:cs="Times New Roman"/>
          <w:color w:val="FF0000"/>
          <w:sz w:val="21"/>
          <w:szCs w:val="21"/>
          <w:u w:color="0070C0"/>
        </w:rPr>
      </w:pPr>
      <w:bookmarkStart w:id="3" w:name="_Toc4657694"/>
      <w:r w:rsidRPr="00535658">
        <w:rPr>
          <w:rFonts w:asciiTheme="minorHAnsi" w:hAnsiTheme="minorHAnsi" w:cs="Times New Roman"/>
          <w:sz w:val="21"/>
          <w:szCs w:val="21"/>
          <w:u w:color="0070C0"/>
        </w:rPr>
        <w:t xml:space="preserve">Επισημαίνουμε ότι έως τα τέλη του 2014 η Κεντρική Τράπεζα ακολουθούσε </w:t>
      </w:r>
      <w:r w:rsidRPr="00535658">
        <w:rPr>
          <w:rFonts w:asciiTheme="minorHAnsi" w:hAnsiTheme="minorHAnsi" w:cs="Times New Roman"/>
          <w:sz w:val="21"/>
          <w:szCs w:val="21"/>
          <w:u w:val="single" w:color="0070C0"/>
        </w:rPr>
        <w:t>πολιτική παρέμβασης στην συναλλαγματική ισοτιμία</w:t>
      </w:r>
      <w:r w:rsidRPr="00535658">
        <w:rPr>
          <w:rFonts w:asciiTheme="minorHAnsi" w:hAnsiTheme="minorHAnsi" w:cs="Times New Roman"/>
          <w:sz w:val="21"/>
          <w:szCs w:val="21"/>
          <w:u w:color="0070C0"/>
        </w:rPr>
        <w:t xml:space="preserve">, διαθέτοντας καθ’ όλη τη διάρκεια του 2014 συνολικά πάνω από 80 δισ. δολάρια ΗΠΑ (περίπου 5% του ΑΕΠ) από τα συναλλαγματικά της αποθέματα για να στηρίξει το ρούβλι. </w:t>
      </w:r>
      <w:r w:rsidRPr="00535658">
        <w:rPr>
          <w:rFonts w:asciiTheme="minorHAnsi" w:hAnsiTheme="minorHAnsi" w:cs="Times New Roman"/>
          <w:sz w:val="21"/>
          <w:szCs w:val="21"/>
          <w:u w:color="0070C0"/>
        </w:rPr>
        <w:lastRenderedPageBreak/>
        <w:t>Ωστόσο, στις 10 Νοεμβρίου 2014, πραγματοποίησε ένα σημαντικό βήμα προς την ελεύθερη διαπραγμάτευση του ρουβλίου, εγκαταλείποντας την πρακτική των απεριόριστων παρεμ</w:t>
      </w:r>
      <w:r>
        <w:rPr>
          <w:rFonts w:asciiTheme="minorHAnsi" w:hAnsiTheme="minorHAnsi" w:cs="Times New Roman"/>
          <w:sz w:val="21"/>
          <w:szCs w:val="21"/>
          <w:u w:color="0070C0"/>
        </w:rPr>
        <w:t>βάσεων στην αγορά συναλλάγματος</w:t>
      </w:r>
      <w:r w:rsidRPr="00535658">
        <w:rPr>
          <w:rFonts w:asciiTheme="minorHAnsi" w:hAnsiTheme="minorHAnsi" w:cs="Times New Roman"/>
          <w:sz w:val="21"/>
          <w:szCs w:val="21"/>
          <w:u w:color="0070C0"/>
        </w:rPr>
        <w:t xml:space="preserve">. Από αυτήν την αλλαγή πολιτικής ωφελήθηκαν οι εξαγωγές κυρίως των αγροτικών προϊόντων, αυξήθηκε η εγχώρια ζήτηση για ρωσικά προϊόντα και διευκολύνθηκε η διαχείριση του </w:t>
      </w:r>
      <w:r>
        <w:rPr>
          <w:rFonts w:asciiTheme="minorHAnsi" w:hAnsiTheme="minorHAnsi" w:cs="Times New Roman"/>
          <w:sz w:val="21"/>
          <w:szCs w:val="21"/>
          <w:u w:color="0070C0"/>
        </w:rPr>
        <w:t>ελλείμματος του προϋπολογισμού.</w:t>
      </w:r>
      <w:r w:rsidRPr="00535658">
        <w:rPr>
          <w:rFonts w:asciiTheme="minorHAnsi" w:hAnsiTheme="minorHAnsi" w:cs="Times New Roman"/>
          <w:sz w:val="21"/>
          <w:szCs w:val="21"/>
          <w:u w:color="0070C0"/>
        </w:rPr>
        <w:t xml:space="preserve"> Ζημιώθηκαν όμως οι εισαγωγές βιομηχανικού εξοπλισμού, αυξήθηκε το κόστος ανανέωσης υφιστάμενου παραγωγικού εξοπλισμού καθώς και πρώτων υλών για τη φαρμακοβιομηχανία. Είναι σε αυτήν ακριβώς την κατεύθυνση που επικεντρώνεται τώρα η πολιτική του Υπουργείου Βιομηχανίας και Εμπορίου, δηλαδή της ενδυνάμωσης της ρωσικής παραγωγικής βάσης μειώνοντας σταδιακά την εξάρτηση τη</w:t>
      </w:r>
      <w:r w:rsidR="007E7C83">
        <w:rPr>
          <w:rFonts w:asciiTheme="minorHAnsi" w:hAnsiTheme="minorHAnsi" w:cs="Times New Roman"/>
          <w:sz w:val="21"/>
          <w:szCs w:val="21"/>
          <w:u w:color="0070C0"/>
        </w:rPr>
        <w:t>ς χώρας από τις</w:t>
      </w:r>
      <w:r w:rsidRPr="00535658">
        <w:rPr>
          <w:rFonts w:asciiTheme="minorHAnsi" w:hAnsiTheme="minorHAnsi" w:cs="Times New Roman"/>
          <w:sz w:val="21"/>
          <w:szCs w:val="21"/>
          <w:u w:color="0070C0"/>
        </w:rPr>
        <w:t xml:space="preserve"> εισαγωγές.</w:t>
      </w:r>
    </w:p>
    <w:p w:rsidR="00120BC5" w:rsidRPr="00120BC5" w:rsidRDefault="00120BC5" w:rsidP="00120BC5">
      <w:pPr>
        <w:pStyle w:val="21"/>
        <w:spacing w:before="240"/>
        <w:rPr>
          <w:rFonts w:asciiTheme="minorHAnsi" w:hAnsiTheme="minorHAnsi"/>
          <w:sz w:val="21"/>
          <w:szCs w:val="21"/>
          <w:u w:color="0070C0"/>
        </w:rPr>
      </w:pPr>
      <w:r w:rsidRPr="00535658">
        <w:rPr>
          <w:rFonts w:asciiTheme="minorHAnsi" w:hAnsiTheme="minorHAnsi"/>
          <w:sz w:val="21"/>
          <w:szCs w:val="21"/>
          <w:u w:color="0070C0"/>
        </w:rPr>
        <w:t>Το Υπ. Οικ</w:t>
      </w:r>
      <w:r>
        <w:rPr>
          <w:rFonts w:asciiTheme="minorHAnsi" w:hAnsiTheme="minorHAnsi"/>
          <w:sz w:val="21"/>
          <w:szCs w:val="21"/>
          <w:u w:color="0070C0"/>
        </w:rPr>
        <w:t>ονομικών υπέβαλε στη Δούμα (</w:t>
      </w:r>
      <w:r w:rsidRPr="00535658">
        <w:rPr>
          <w:rFonts w:asciiTheme="minorHAnsi" w:hAnsiTheme="minorHAnsi"/>
          <w:sz w:val="21"/>
          <w:szCs w:val="21"/>
          <w:u w:color="0070C0"/>
        </w:rPr>
        <w:t xml:space="preserve">ενεκρίθη το Νοέμβριο 2018) τον </w:t>
      </w:r>
      <w:r w:rsidRPr="00535658">
        <w:rPr>
          <w:rFonts w:asciiTheme="minorHAnsi" w:hAnsiTheme="minorHAnsi"/>
          <w:sz w:val="21"/>
          <w:szCs w:val="21"/>
          <w:u w:val="single" w:color="0070C0"/>
        </w:rPr>
        <w:t>Ομοσπονδιακό Προϋπολογισμό</w:t>
      </w:r>
      <w:r w:rsidRPr="00535658">
        <w:rPr>
          <w:rFonts w:asciiTheme="minorHAnsi" w:hAnsiTheme="minorHAnsi"/>
          <w:sz w:val="21"/>
          <w:szCs w:val="21"/>
          <w:u w:color="0070C0"/>
        </w:rPr>
        <w:t xml:space="preserve"> για την τριετία 2019-21, έχοντας αναβαθμίσει αισθητά τα προβλεπόμενα έσοδα ως εξής: 2019: 19,9 τρις ρούβλια ($298 δισ) / 2020: 20,1 τρις ρούβλια ($301δισ) / 2021: 20,9 τρις ρούβλια ($312δισ) αντιστοίχως. Οι προβλεπόμενες δαπάνες έχουν προϋπολογιστεί για την ίδια περίοδο ως εξής: 2019: 18 τρις ρούβλια ($269δισ) / 2020: 19 τρις ρούβλια ($284δις) / 2021: 20 τρις ρούβλια ($299δις). Τοιουτοτρόπως, έχει διατηρηθεί η πρόβλεψη για επίτευξη πλεονάσματος για τα εν λόγω έτη: 2019: +1,8% ΑΕΠ / 2020: +1,1% ΑΕΠ / 2021: 0,8% ΑΕΠ. Σημειώνεται ότι ο εν λόγω τριετής </w:t>
      </w:r>
      <w:r w:rsidRPr="00535658">
        <w:rPr>
          <w:rFonts w:asciiTheme="minorHAnsi" w:hAnsiTheme="minorHAnsi"/>
          <w:sz w:val="21"/>
          <w:szCs w:val="21"/>
          <w:u w:val="single" w:color="0070C0"/>
        </w:rPr>
        <w:t>προϋπολογισμός</w:t>
      </w:r>
      <w:r w:rsidRPr="00535658">
        <w:rPr>
          <w:rFonts w:asciiTheme="minorHAnsi" w:hAnsiTheme="minorHAnsi"/>
          <w:sz w:val="21"/>
          <w:szCs w:val="21"/>
          <w:u w:color="0070C0"/>
        </w:rPr>
        <w:t xml:space="preserve"> βασίζεται στην υπόθεση ότι η παγκόσμια οικονομική ανάπτυξη πρόκειται να επιβραδυνθεί από το 3,7%, στο 3,2%, το 2024, όπως επίσης λαμβάνει υπόψη του τις επιπτώσεις στην οικονομία από το δυτικό εμπάργκο και τα προγραμματισμένα ρωσικά αντίμετρα.  Επίσης σημειώνεται ότι ο εν λόγω προϋπολογισμός βασίζεται πλέον στις νέες χαμηλότερα διαμορφωμένες τιμές πετρελαίου ανά βαρέλι (</w:t>
      </w:r>
      <w:r w:rsidRPr="00535658">
        <w:rPr>
          <w:rFonts w:asciiTheme="minorHAnsi" w:hAnsiTheme="minorHAnsi"/>
          <w:sz w:val="21"/>
          <w:szCs w:val="21"/>
          <w:u w:color="0070C0"/>
          <w:lang w:val="en-US"/>
        </w:rPr>
        <w:t>Brent</w:t>
      </w:r>
      <w:r w:rsidRPr="00535658">
        <w:rPr>
          <w:rFonts w:asciiTheme="minorHAnsi" w:hAnsiTheme="minorHAnsi"/>
          <w:sz w:val="21"/>
          <w:szCs w:val="21"/>
          <w:u w:color="0070C0"/>
        </w:rPr>
        <w:t xml:space="preserve">). Η μέση τιμή το 2018 κυμάνθηκε στα $73, όταν το 2017 είχε κυμανθεί στα $56 και στη τριετία 20011-13, στα $115. Η ρωσική κυβέρνηση έχει καταβάλει προσπάθειες </w:t>
      </w:r>
      <w:r w:rsidR="00C02D46">
        <w:rPr>
          <w:rFonts w:asciiTheme="minorHAnsi" w:hAnsiTheme="minorHAnsi"/>
          <w:sz w:val="21"/>
          <w:szCs w:val="21"/>
          <w:u w:color="0070C0"/>
        </w:rPr>
        <w:t>απεξάρτησης των δημόσιων εσόδων της από την πώληση υδρογονανθράκων</w:t>
      </w:r>
      <w:r w:rsidRPr="00535658">
        <w:rPr>
          <w:rFonts w:asciiTheme="minorHAnsi" w:hAnsiTheme="minorHAnsi"/>
          <w:sz w:val="21"/>
          <w:szCs w:val="21"/>
          <w:u w:color="0070C0"/>
        </w:rPr>
        <w:t xml:space="preserve">, εισάγοντας ένα αποτελεσματικότερο σύστημα είσπραξης φόρων, σε συνδυασμό και με άλλα μέτρα, όπως η μείωση των αμυντικών δαπανών. </w:t>
      </w:r>
      <w:r w:rsidR="00C02D46">
        <w:rPr>
          <w:rFonts w:asciiTheme="minorHAnsi" w:hAnsiTheme="minorHAnsi"/>
          <w:sz w:val="21"/>
          <w:szCs w:val="21"/>
          <w:u w:color="0070C0"/>
        </w:rPr>
        <w:t>Σύμφωνα με στοιχεία της κεντρικής Τράπεζας, ο Προϋπολογισμός έτους 2018, κατέγραψε έσοδα 19,5 τρισ. ρούβλια έναντι δαπανών 16,7 τρις. ρουβλίων, καταγράφοντας πλεόνασμα $2,7 τρισ. ρουβ</w:t>
      </w:r>
      <w:r w:rsidR="00250C40">
        <w:rPr>
          <w:rFonts w:asciiTheme="minorHAnsi" w:hAnsiTheme="minorHAnsi"/>
          <w:sz w:val="21"/>
          <w:szCs w:val="21"/>
          <w:u w:color="0070C0"/>
        </w:rPr>
        <w:t>λίων. Από τις ανωτέρω δαπάνες τ</w:t>
      </w:r>
      <w:r w:rsidR="00250C40">
        <w:rPr>
          <w:rFonts w:asciiTheme="minorHAnsi" w:hAnsiTheme="minorHAnsi"/>
          <w:sz w:val="21"/>
          <w:szCs w:val="21"/>
          <w:u w:color="0070C0"/>
          <w:lang w:val="en-US"/>
        </w:rPr>
        <w:t>o</w:t>
      </w:r>
      <w:r w:rsidR="00250C40">
        <w:rPr>
          <w:rFonts w:asciiTheme="minorHAnsi" w:hAnsiTheme="minorHAnsi"/>
          <w:sz w:val="21"/>
          <w:szCs w:val="21"/>
          <w:u w:color="0070C0"/>
        </w:rPr>
        <w:t xml:space="preserve"> </w:t>
      </w:r>
      <w:r w:rsidR="00250C40" w:rsidRPr="00250C40">
        <w:rPr>
          <w:rFonts w:asciiTheme="minorHAnsi" w:hAnsiTheme="minorHAnsi"/>
          <w:sz w:val="21"/>
          <w:szCs w:val="21"/>
          <w:u w:color="0070C0"/>
        </w:rPr>
        <w:t>μεγαλύτερ</w:t>
      </w:r>
      <w:r w:rsidR="00250C40" w:rsidRPr="00250C40">
        <w:rPr>
          <w:rFonts w:asciiTheme="minorHAnsi" w:hAnsiTheme="minorHAnsi"/>
          <w:sz w:val="21"/>
          <w:szCs w:val="21"/>
          <w:u w:color="0070C0"/>
          <w:lang w:val="en-US"/>
        </w:rPr>
        <w:t>o</w:t>
      </w:r>
      <w:r w:rsidR="00C02D46" w:rsidRPr="00250C40">
        <w:rPr>
          <w:rFonts w:asciiTheme="minorHAnsi" w:hAnsiTheme="minorHAnsi"/>
          <w:sz w:val="21"/>
          <w:szCs w:val="21"/>
          <w:u w:color="0070C0"/>
        </w:rPr>
        <w:t xml:space="preserve"> </w:t>
      </w:r>
      <w:r w:rsidR="00250C40" w:rsidRPr="00250C40">
        <w:rPr>
          <w:rFonts w:asciiTheme="minorHAnsi" w:hAnsiTheme="minorHAnsi"/>
          <w:sz w:val="21"/>
          <w:szCs w:val="21"/>
          <w:u w:color="0070C0"/>
        </w:rPr>
        <w:t>βάρος, κατά σειρά,</w:t>
      </w:r>
      <w:r w:rsidR="00C02D46" w:rsidRPr="00250C40">
        <w:rPr>
          <w:rFonts w:asciiTheme="minorHAnsi" w:hAnsiTheme="minorHAnsi"/>
          <w:sz w:val="21"/>
          <w:szCs w:val="21"/>
          <w:u w:color="0070C0"/>
        </w:rPr>
        <w:t xml:space="preserve"> είχε η άσκηση κοινωνικής πολιτικής (27%), η άμυνα (17%), η εν</w:t>
      </w:r>
      <w:r w:rsidR="00181417" w:rsidRPr="00250C40">
        <w:rPr>
          <w:rFonts w:asciiTheme="minorHAnsi" w:hAnsiTheme="minorHAnsi"/>
          <w:sz w:val="21"/>
          <w:szCs w:val="21"/>
          <w:u w:color="0070C0"/>
        </w:rPr>
        <w:t>ίσχυση της εθνικής οικονομίας (14</w:t>
      </w:r>
      <w:r w:rsidR="00C02D46" w:rsidRPr="00250C40">
        <w:rPr>
          <w:rFonts w:asciiTheme="minorHAnsi" w:hAnsiTheme="minorHAnsi"/>
          <w:sz w:val="21"/>
          <w:szCs w:val="21"/>
          <w:u w:color="0070C0"/>
        </w:rPr>
        <w:t>%), το</w:t>
      </w:r>
      <w:r w:rsidR="00C02D46">
        <w:rPr>
          <w:rFonts w:asciiTheme="minorHAnsi" w:hAnsiTheme="minorHAnsi"/>
          <w:sz w:val="21"/>
          <w:szCs w:val="21"/>
          <w:u w:color="0070C0"/>
        </w:rPr>
        <w:t xml:space="preserve"> δικαστικό σύστημα (</w:t>
      </w:r>
      <w:r w:rsidR="00181417">
        <w:rPr>
          <w:rFonts w:asciiTheme="minorHAnsi" w:hAnsiTheme="minorHAnsi"/>
          <w:sz w:val="21"/>
          <w:szCs w:val="21"/>
          <w:u w:color="0070C0"/>
        </w:rPr>
        <w:t>11%</w:t>
      </w:r>
      <w:r w:rsidR="00C02D46">
        <w:rPr>
          <w:rFonts w:asciiTheme="minorHAnsi" w:hAnsiTheme="minorHAnsi"/>
          <w:sz w:val="21"/>
          <w:szCs w:val="21"/>
          <w:u w:color="0070C0"/>
        </w:rPr>
        <w:t>) και η δημόσια διοίκηση (7%).</w:t>
      </w:r>
    </w:p>
    <w:p w:rsidR="00026671" w:rsidRPr="0090173D" w:rsidRDefault="0090173D" w:rsidP="0090173D">
      <w:pPr>
        <w:pStyle w:val="21"/>
        <w:rPr>
          <w:rFonts w:asciiTheme="minorHAnsi" w:hAnsiTheme="minorHAnsi"/>
          <w:sz w:val="21"/>
          <w:szCs w:val="21"/>
          <w:u w:color="0070C0"/>
        </w:rPr>
      </w:pPr>
      <w:r w:rsidRPr="00535658">
        <w:rPr>
          <w:rFonts w:asciiTheme="minorHAnsi" w:hAnsiTheme="minorHAnsi"/>
          <w:sz w:val="21"/>
          <w:szCs w:val="21"/>
          <w:u w:color="0070C0"/>
        </w:rPr>
        <w:t xml:space="preserve">Το </w:t>
      </w:r>
      <w:r w:rsidRPr="00535658">
        <w:rPr>
          <w:rFonts w:asciiTheme="minorHAnsi" w:hAnsiTheme="minorHAnsi"/>
          <w:sz w:val="21"/>
          <w:szCs w:val="21"/>
          <w:u w:val="single" w:color="0070C0"/>
        </w:rPr>
        <w:t xml:space="preserve">ισοζύγιο </w:t>
      </w:r>
      <w:r w:rsidR="00CB462C">
        <w:rPr>
          <w:rFonts w:asciiTheme="minorHAnsi" w:hAnsiTheme="minorHAnsi"/>
          <w:sz w:val="21"/>
          <w:szCs w:val="21"/>
          <w:u w:val="single" w:color="0070C0"/>
        </w:rPr>
        <w:t>τρεχουσών συναλλαγών</w:t>
      </w:r>
      <w:r w:rsidRPr="00535658">
        <w:rPr>
          <w:rFonts w:asciiTheme="minorHAnsi" w:hAnsiTheme="minorHAnsi"/>
          <w:sz w:val="21"/>
          <w:szCs w:val="21"/>
          <w:u w:color="0070C0"/>
        </w:rPr>
        <w:t xml:space="preserve"> της Ρωσίας το 2018 παρο</w:t>
      </w:r>
      <w:r>
        <w:rPr>
          <w:rFonts w:asciiTheme="minorHAnsi" w:hAnsiTheme="minorHAnsi"/>
          <w:sz w:val="21"/>
          <w:szCs w:val="21"/>
          <w:u w:color="0070C0"/>
        </w:rPr>
        <w:t>υσίασε πλεόνασμα ύψους 114,9 δισ.</w:t>
      </w:r>
      <w:r w:rsidRPr="00535658">
        <w:rPr>
          <w:rFonts w:asciiTheme="minorHAnsi" w:hAnsiTheme="minorHAnsi"/>
          <w:sz w:val="21"/>
          <w:szCs w:val="21"/>
          <w:u w:color="0070C0"/>
        </w:rPr>
        <w:t xml:space="preserve"> δολ. αυξημένο κατά 245% έναντι του 2017. Το πλεόνασμα προήλθε κυρίως από τη θεαματική βελτίωση του εμπορικο</w:t>
      </w:r>
      <w:r w:rsidR="00EB6727">
        <w:rPr>
          <w:rFonts w:asciiTheme="minorHAnsi" w:hAnsiTheme="minorHAnsi"/>
          <w:sz w:val="21"/>
          <w:szCs w:val="21"/>
          <w:u w:color="0070C0"/>
        </w:rPr>
        <w:t>ύ ισοζυγίου προϊόντων (+</w:t>
      </w:r>
      <w:r w:rsidR="000C50F1">
        <w:rPr>
          <w:rFonts w:asciiTheme="minorHAnsi" w:hAnsiTheme="minorHAnsi"/>
          <w:sz w:val="21"/>
          <w:szCs w:val="21"/>
          <w:u w:color="0070C0"/>
        </w:rPr>
        <w:t>211,2 δισ. το 2018 έναντι +130,3</w:t>
      </w:r>
      <w:r w:rsidR="00EB6727">
        <w:rPr>
          <w:rFonts w:asciiTheme="minorHAnsi" w:hAnsiTheme="minorHAnsi"/>
          <w:sz w:val="21"/>
          <w:szCs w:val="21"/>
          <w:u w:color="0070C0"/>
        </w:rPr>
        <w:t xml:space="preserve"> δισ.</w:t>
      </w:r>
      <w:r w:rsidRPr="00535658">
        <w:rPr>
          <w:rFonts w:asciiTheme="minorHAnsi" w:hAnsiTheme="minorHAnsi"/>
          <w:sz w:val="21"/>
          <w:szCs w:val="21"/>
          <w:u w:color="0070C0"/>
        </w:rPr>
        <w:t xml:space="preserve"> το 2017), με τις εξαγωγ</w:t>
      </w:r>
      <w:r w:rsidR="00A15DF1">
        <w:rPr>
          <w:rFonts w:asciiTheme="minorHAnsi" w:hAnsiTheme="minorHAnsi"/>
          <w:sz w:val="21"/>
          <w:szCs w:val="21"/>
          <w:u w:color="0070C0"/>
        </w:rPr>
        <w:t xml:space="preserve">ές να έχουν </w:t>
      </w:r>
      <w:r w:rsidR="000C50F1">
        <w:rPr>
          <w:rFonts w:asciiTheme="minorHAnsi" w:hAnsiTheme="minorHAnsi"/>
          <w:sz w:val="21"/>
          <w:szCs w:val="21"/>
          <w:u w:color="0070C0"/>
        </w:rPr>
        <w:t xml:space="preserve">προσεγγίσει </w:t>
      </w:r>
      <w:r w:rsidR="00A15DF1">
        <w:rPr>
          <w:rFonts w:asciiTheme="minorHAnsi" w:hAnsiTheme="minorHAnsi"/>
          <w:sz w:val="21"/>
          <w:szCs w:val="21"/>
          <w:u w:color="0070C0"/>
        </w:rPr>
        <w:t>τα $</w:t>
      </w:r>
      <w:r w:rsidR="000C50F1">
        <w:rPr>
          <w:rFonts w:asciiTheme="minorHAnsi" w:hAnsiTheme="minorHAnsi"/>
          <w:sz w:val="21"/>
          <w:szCs w:val="21"/>
          <w:u w:color="0070C0"/>
        </w:rPr>
        <w:t>450</w:t>
      </w:r>
      <w:r w:rsidR="00A15DF1">
        <w:rPr>
          <w:rFonts w:asciiTheme="minorHAnsi" w:hAnsiTheme="minorHAnsi"/>
          <w:sz w:val="21"/>
          <w:szCs w:val="21"/>
          <w:u w:color="0070C0"/>
        </w:rPr>
        <w:t xml:space="preserve"> δ</w:t>
      </w:r>
      <w:r w:rsidR="00EB6727">
        <w:rPr>
          <w:rFonts w:asciiTheme="minorHAnsi" w:hAnsiTheme="minorHAnsi"/>
          <w:sz w:val="21"/>
          <w:szCs w:val="21"/>
          <w:u w:color="0070C0"/>
        </w:rPr>
        <w:t>ισ.</w:t>
      </w:r>
      <w:r w:rsidR="000C50F1">
        <w:rPr>
          <w:rFonts w:asciiTheme="minorHAnsi" w:hAnsiTheme="minorHAnsi"/>
          <w:sz w:val="21"/>
          <w:szCs w:val="21"/>
          <w:u w:color="0070C0"/>
        </w:rPr>
        <w:t xml:space="preserve"> έναντι $357 δισ. το 2017</w:t>
      </w:r>
      <w:r w:rsidRPr="00535658">
        <w:rPr>
          <w:rFonts w:asciiTheme="minorHAnsi" w:hAnsiTheme="minorHAnsi"/>
          <w:sz w:val="21"/>
          <w:szCs w:val="21"/>
          <w:u w:color="0070C0"/>
        </w:rPr>
        <w:t xml:space="preserve"> και τις εισαγωγές να έχουν παραμείνε</w:t>
      </w:r>
      <w:r w:rsidR="000C50F1">
        <w:rPr>
          <w:rFonts w:asciiTheme="minorHAnsi" w:hAnsiTheme="minorHAnsi"/>
          <w:sz w:val="21"/>
          <w:szCs w:val="21"/>
          <w:u w:color="0070C0"/>
        </w:rPr>
        <w:t>ι σχεδόν στ</w:t>
      </w:r>
      <w:r w:rsidR="00A15DF1">
        <w:rPr>
          <w:rFonts w:asciiTheme="minorHAnsi" w:hAnsiTheme="minorHAnsi"/>
          <w:sz w:val="21"/>
          <w:szCs w:val="21"/>
          <w:u w:color="0070C0"/>
        </w:rPr>
        <w:t>α ίδια επίπεδα των $2</w:t>
      </w:r>
      <w:r w:rsidR="000C50F1">
        <w:rPr>
          <w:rFonts w:asciiTheme="minorHAnsi" w:hAnsiTheme="minorHAnsi"/>
          <w:sz w:val="21"/>
          <w:szCs w:val="21"/>
          <w:u w:color="0070C0"/>
        </w:rPr>
        <w:t>30-2</w:t>
      </w:r>
      <w:r w:rsidR="00A15DF1">
        <w:rPr>
          <w:rFonts w:asciiTheme="minorHAnsi" w:hAnsiTheme="minorHAnsi"/>
          <w:sz w:val="21"/>
          <w:szCs w:val="21"/>
          <w:u w:color="0070C0"/>
        </w:rPr>
        <w:t>40 δ</w:t>
      </w:r>
      <w:r w:rsidR="00EB6727">
        <w:rPr>
          <w:rFonts w:asciiTheme="minorHAnsi" w:hAnsiTheme="minorHAnsi"/>
          <w:sz w:val="21"/>
          <w:szCs w:val="21"/>
          <w:u w:color="0070C0"/>
        </w:rPr>
        <w:t>ισ</w:t>
      </w:r>
      <w:r w:rsidRPr="00535658">
        <w:rPr>
          <w:rFonts w:asciiTheme="minorHAnsi" w:hAnsiTheme="minorHAnsi"/>
          <w:sz w:val="21"/>
          <w:szCs w:val="21"/>
          <w:u w:color="0070C0"/>
        </w:rPr>
        <w:t xml:space="preserve">. </w:t>
      </w:r>
      <w:r w:rsidR="00306F54" w:rsidRPr="0090173D">
        <w:rPr>
          <w:rFonts w:asciiTheme="minorHAnsi" w:hAnsiTheme="minorHAnsi"/>
          <w:sz w:val="21"/>
          <w:szCs w:val="21"/>
          <w:u w:color="0070C0"/>
        </w:rPr>
        <w:t xml:space="preserve">Οι </w:t>
      </w:r>
      <w:r w:rsidR="00306F54" w:rsidRPr="0090173D">
        <w:rPr>
          <w:rFonts w:asciiTheme="minorHAnsi" w:hAnsiTheme="minorHAnsi"/>
          <w:sz w:val="21"/>
          <w:szCs w:val="21"/>
          <w:u w:val="single"/>
        </w:rPr>
        <w:t>υδρογονάνθρακες</w:t>
      </w:r>
      <w:r w:rsidR="00306F54" w:rsidRPr="0090173D">
        <w:rPr>
          <w:rFonts w:asciiTheme="minorHAnsi" w:hAnsiTheme="minorHAnsi"/>
          <w:sz w:val="21"/>
          <w:szCs w:val="21"/>
          <w:u w:color="0070C0"/>
        </w:rPr>
        <w:t xml:space="preserve"> διαδραματίζουν καθοριστικό ρόλο στη διαμόρφωση των δημόσιων οικονομικών της Ρωσικής Ομοσπονδίας</w:t>
      </w:r>
      <w:r w:rsidR="00306F54">
        <w:rPr>
          <w:rFonts w:asciiTheme="minorHAnsi" w:hAnsiTheme="minorHAnsi"/>
          <w:sz w:val="21"/>
          <w:szCs w:val="21"/>
          <w:u w:color="0070C0"/>
        </w:rPr>
        <w:t xml:space="preserve"> (61%). </w:t>
      </w:r>
      <w:r w:rsidRPr="00535658">
        <w:rPr>
          <w:rFonts w:asciiTheme="minorHAnsi" w:hAnsiTheme="minorHAnsi"/>
          <w:sz w:val="21"/>
          <w:szCs w:val="21"/>
          <w:u w:color="0070C0"/>
        </w:rPr>
        <w:t>Το εμπορικό ισοζύγιο υπηρεσιών του 2018 παρέμεινε αρνητικό στα ίδια σχε</w:t>
      </w:r>
      <w:r w:rsidR="006E532F">
        <w:rPr>
          <w:rFonts w:asciiTheme="minorHAnsi" w:hAnsiTheme="minorHAnsi"/>
          <w:sz w:val="21"/>
          <w:szCs w:val="21"/>
          <w:u w:color="0070C0"/>
        </w:rPr>
        <w:t>δόν επίπεδα με του 2017 (-$30 δισ.</w:t>
      </w:r>
      <w:r w:rsidRPr="00535658">
        <w:rPr>
          <w:rFonts w:asciiTheme="minorHAnsi" w:hAnsiTheme="minorHAnsi"/>
          <w:sz w:val="21"/>
          <w:szCs w:val="21"/>
          <w:u w:color="0070C0"/>
        </w:rPr>
        <w:t>).</w:t>
      </w:r>
      <w:r>
        <w:rPr>
          <w:rFonts w:asciiTheme="minorHAnsi" w:hAnsiTheme="minorHAnsi"/>
          <w:sz w:val="21"/>
          <w:szCs w:val="21"/>
          <w:u w:color="0070C0"/>
        </w:rPr>
        <w:t xml:space="preserve"> </w:t>
      </w:r>
      <w:r w:rsidR="003E74E9">
        <w:rPr>
          <w:rFonts w:asciiTheme="minorHAnsi" w:hAnsiTheme="minorHAnsi"/>
          <w:sz w:val="21"/>
          <w:szCs w:val="21"/>
          <w:u w:color="0070C0"/>
        </w:rPr>
        <w:t xml:space="preserve">Από τις </w:t>
      </w:r>
      <w:r w:rsidR="00026671" w:rsidRPr="0090173D">
        <w:rPr>
          <w:rFonts w:asciiTheme="minorHAnsi" w:hAnsiTheme="minorHAnsi"/>
          <w:sz w:val="21"/>
          <w:szCs w:val="21"/>
          <w:u w:color="0070C0"/>
        </w:rPr>
        <w:t xml:space="preserve">85 </w:t>
      </w:r>
      <w:r w:rsidR="003E74E9">
        <w:rPr>
          <w:rFonts w:asciiTheme="minorHAnsi" w:hAnsiTheme="minorHAnsi"/>
          <w:sz w:val="21"/>
          <w:szCs w:val="21"/>
          <w:u w:color="0070C0"/>
        </w:rPr>
        <w:t xml:space="preserve">διοικητικές οντότητες, μόνον 12 </w:t>
      </w:r>
      <w:r w:rsidR="00026671" w:rsidRPr="0090173D">
        <w:rPr>
          <w:rFonts w:asciiTheme="minorHAnsi" w:hAnsiTheme="minorHAnsi"/>
          <w:sz w:val="21"/>
          <w:szCs w:val="21"/>
          <w:u w:color="0070C0"/>
        </w:rPr>
        <w:t xml:space="preserve">ήταν πλεονασματικές δημοσιονομικά, </w:t>
      </w:r>
      <w:r w:rsidR="00BF3F10">
        <w:rPr>
          <w:rFonts w:asciiTheme="minorHAnsi" w:hAnsiTheme="minorHAnsi"/>
          <w:sz w:val="21"/>
          <w:szCs w:val="21"/>
          <w:u w:color="0070C0"/>
        </w:rPr>
        <w:t xml:space="preserve">με αποτέλεσμα να αδυνατούν να εφαρμόσουν αναπτυξιακή πολιτική, </w:t>
      </w:r>
      <w:r w:rsidR="00026671" w:rsidRPr="0090173D">
        <w:rPr>
          <w:rFonts w:asciiTheme="minorHAnsi" w:hAnsiTheme="minorHAnsi"/>
          <w:sz w:val="21"/>
          <w:szCs w:val="21"/>
          <w:u w:color="0070C0"/>
        </w:rPr>
        <w:t>για να αντιμετωπίσουν τα έντονα διαρθρωτικά τους προβλήματα.</w:t>
      </w:r>
    </w:p>
    <w:p w:rsidR="00AA10FD" w:rsidRDefault="003E3C25" w:rsidP="00AA10FD">
      <w:pPr>
        <w:autoSpaceDE w:val="0"/>
        <w:autoSpaceDN w:val="0"/>
        <w:adjustRightInd w:val="0"/>
        <w:jc w:val="both"/>
        <w:rPr>
          <w:rFonts w:cs="Times New Roman"/>
          <w:sz w:val="21"/>
          <w:szCs w:val="21"/>
          <w:u w:color="0070C0"/>
        </w:rPr>
      </w:pPr>
      <w:r>
        <w:rPr>
          <w:rFonts w:cs="Times New Roman"/>
          <w:sz w:val="21"/>
          <w:szCs w:val="21"/>
          <w:u w:color="0070C0"/>
        </w:rPr>
        <w:t>Στα τέλη 2018,</w:t>
      </w:r>
      <w:r w:rsidR="0003191D" w:rsidRPr="007B64AC">
        <w:rPr>
          <w:rFonts w:cs="Times New Roman"/>
          <w:sz w:val="21"/>
          <w:szCs w:val="21"/>
          <w:u w:color="0070C0"/>
        </w:rPr>
        <w:t xml:space="preserve"> τα </w:t>
      </w:r>
      <w:r w:rsidR="0003191D" w:rsidRPr="00C23F5C">
        <w:rPr>
          <w:rFonts w:cs="Times New Roman"/>
          <w:sz w:val="21"/>
          <w:szCs w:val="21"/>
          <w:u w:val="single"/>
        </w:rPr>
        <w:t>συναλλαγματικά αποθέματα</w:t>
      </w:r>
      <w:r w:rsidR="0003191D" w:rsidRPr="007B64AC">
        <w:rPr>
          <w:rFonts w:cs="Times New Roman"/>
          <w:sz w:val="21"/>
          <w:szCs w:val="21"/>
          <w:u w:color="0070C0"/>
        </w:rPr>
        <w:t xml:space="preserve"> (</w:t>
      </w:r>
      <w:r w:rsidR="0003191D" w:rsidRPr="007B64AC">
        <w:rPr>
          <w:rFonts w:cs="Times New Roman"/>
          <w:sz w:val="21"/>
          <w:szCs w:val="21"/>
          <w:u w:color="0070C0"/>
          <w:lang w:val="en-US"/>
        </w:rPr>
        <w:t>GIR</w:t>
      </w:r>
      <w:r w:rsidR="0003191D" w:rsidRPr="007B64AC">
        <w:rPr>
          <w:rFonts w:cs="Times New Roman"/>
          <w:sz w:val="21"/>
          <w:szCs w:val="21"/>
          <w:u w:color="0070C0"/>
        </w:rPr>
        <w:t>/</w:t>
      </w:r>
      <w:r w:rsidR="0003191D" w:rsidRPr="007B64AC">
        <w:rPr>
          <w:rFonts w:cs="Times New Roman"/>
          <w:sz w:val="21"/>
          <w:szCs w:val="21"/>
          <w:u w:color="0070C0"/>
          <w:lang w:val="en-US"/>
        </w:rPr>
        <w:t>Gross</w:t>
      </w:r>
      <w:r w:rsidR="0003191D" w:rsidRPr="007B64AC">
        <w:rPr>
          <w:rFonts w:cs="Times New Roman"/>
          <w:sz w:val="21"/>
          <w:szCs w:val="21"/>
          <w:u w:color="0070C0"/>
        </w:rPr>
        <w:t xml:space="preserve"> </w:t>
      </w:r>
      <w:r w:rsidR="0003191D" w:rsidRPr="007B64AC">
        <w:rPr>
          <w:rFonts w:cs="Times New Roman"/>
          <w:sz w:val="21"/>
          <w:szCs w:val="21"/>
          <w:u w:color="0070C0"/>
          <w:lang w:val="en-US"/>
        </w:rPr>
        <w:t>International</w:t>
      </w:r>
      <w:r w:rsidR="0003191D" w:rsidRPr="007B64AC">
        <w:rPr>
          <w:rFonts w:cs="Times New Roman"/>
          <w:sz w:val="21"/>
          <w:szCs w:val="21"/>
          <w:u w:color="0070C0"/>
        </w:rPr>
        <w:t xml:space="preserve"> </w:t>
      </w:r>
      <w:r w:rsidR="0003191D" w:rsidRPr="007B64AC">
        <w:rPr>
          <w:rFonts w:cs="Times New Roman"/>
          <w:sz w:val="21"/>
          <w:szCs w:val="21"/>
          <w:u w:color="0070C0"/>
          <w:lang w:val="en-US"/>
        </w:rPr>
        <w:t>Reserves</w:t>
      </w:r>
      <w:r w:rsidR="0003191D" w:rsidRPr="007B64AC">
        <w:rPr>
          <w:rFonts w:cs="Times New Roman"/>
          <w:sz w:val="21"/>
          <w:szCs w:val="21"/>
          <w:u w:color="0070C0"/>
        </w:rPr>
        <w:t xml:space="preserve">) προσέγγισαν τα $500 δισ. (όπως </w:t>
      </w:r>
      <w:r w:rsidR="0080337F">
        <w:rPr>
          <w:rFonts w:cs="Times New Roman"/>
          <w:sz w:val="21"/>
          <w:szCs w:val="21"/>
          <w:u w:color="0070C0"/>
        </w:rPr>
        <w:t xml:space="preserve">και </w:t>
      </w:r>
      <w:r w:rsidR="0003191D" w:rsidRPr="007B64AC">
        <w:rPr>
          <w:rFonts w:cs="Times New Roman"/>
          <w:sz w:val="21"/>
          <w:szCs w:val="21"/>
          <w:u w:color="0070C0"/>
        </w:rPr>
        <w:t xml:space="preserve">στην προ </w:t>
      </w:r>
      <w:r w:rsidR="0080337F">
        <w:rPr>
          <w:rFonts w:cs="Times New Roman"/>
          <w:sz w:val="21"/>
          <w:szCs w:val="21"/>
          <w:u w:color="0070C0"/>
        </w:rPr>
        <w:t xml:space="preserve">των </w:t>
      </w:r>
      <w:r w:rsidR="0003191D" w:rsidRPr="007B64AC">
        <w:rPr>
          <w:rFonts w:cs="Times New Roman"/>
          <w:sz w:val="21"/>
          <w:szCs w:val="21"/>
          <w:u w:color="0070C0"/>
        </w:rPr>
        <w:t xml:space="preserve">κυρώσεων περίοδο, με υψηλό τα $597 δισ. το 2008, όταν η τιμή του </w:t>
      </w:r>
      <w:r w:rsidR="0003191D" w:rsidRPr="007B64AC">
        <w:rPr>
          <w:rFonts w:cs="Times New Roman"/>
          <w:sz w:val="21"/>
          <w:szCs w:val="21"/>
          <w:u w:color="0070C0"/>
          <w:lang w:val="en-US"/>
        </w:rPr>
        <w:t>brent</w:t>
      </w:r>
      <w:r w:rsidR="0003191D" w:rsidRPr="007B64AC">
        <w:rPr>
          <w:rFonts w:cs="Times New Roman"/>
          <w:sz w:val="21"/>
          <w:szCs w:val="21"/>
          <w:u w:color="0070C0"/>
        </w:rPr>
        <w:t xml:space="preserve"> είχε διαμορφωθεί στα $150 ανά βαρέλι). Σημειώνεται ότι τα συναλλαγματικά αποθέματα έφθασαν στο χαμηλότερο επίπεδό τους στα $356 δισ., τον Απρίλιο 2015. Σύμφωνα με τη Διοικητή της Κεντρικής Τράπεζας, </w:t>
      </w:r>
      <w:r w:rsidR="0003191D" w:rsidRPr="007B64AC">
        <w:rPr>
          <w:rFonts w:cs="Times New Roman"/>
          <w:sz w:val="21"/>
          <w:szCs w:val="21"/>
          <w:u w:color="0070C0"/>
          <w:lang w:val="en-US"/>
        </w:rPr>
        <w:t>Elvira</w:t>
      </w:r>
      <w:r w:rsidR="0003191D" w:rsidRPr="007B64AC">
        <w:rPr>
          <w:rFonts w:cs="Times New Roman"/>
          <w:sz w:val="21"/>
          <w:szCs w:val="21"/>
          <w:u w:color="0070C0"/>
        </w:rPr>
        <w:t xml:space="preserve"> </w:t>
      </w:r>
      <w:r w:rsidR="0003191D" w:rsidRPr="007B64AC">
        <w:rPr>
          <w:rFonts w:cs="Times New Roman"/>
          <w:sz w:val="21"/>
          <w:szCs w:val="21"/>
          <w:u w:color="0070C0"/>
          <w:lang w:val="en-US"/>
        </w:rPr>
        <w:t>Nabiullina</w:t>
      </w:r>
      <w:r w:rsidR="0003191D" w:rsidRPr="007B64AC">
        <w:rPr>
          <w:rFonts w:cs="Times New Roman"/>
          <w:sz w:val="21"/>
          <w:szCs w:val="21"/>
          <w:u w:color="0070C0"/>
        </w:rPr>
        <w:t>, υπάρχει αναγκαιότητα τα συναλλαγματικά αποθέματα να διατηρηθούν κατ’ ελάχιστον σε αυτά τα επίπεδα, λόγω των συνεχιζόμενων δυτικών κυρώσεων και με δεδομένες τις αγκυλώ</w:t>
      </w:r>
      <w:r w:rsidR="008F4C0B">
        <w:rPr>
          <w:rFonts w:cs="Times New Roman"/>
          <w:sz w:val="21"/>
          <w:szCs w:val="21"/>
          <w:u w:color="0070C0"/>
        </w:rPr>
        <w:t>σεις της ρωσικής οικονομίας, οι</w:t>
      </w:r>
      <w:r w:rsidR="0003191D" w:rsidRPr="007B64AC">
        <w:rPr>
          <w:rFonts w:cs="Times New Roman"/>
          <w:sz w:val="21"/>
          <w:szCs w:val="21"/>
          <w:u w:color="0070C0"/>
        </w:rPr>
        <w:t xml:space="preserve"> </w:t>
      </w:r>
      <w:r w:rsidR="008F4C0B">
        <w:rPr>
          <w:rFonts w:cs="Times New Roman"/>
          <w:sz w:val="21"/>
          <w:szCs w:val="21"/>
          <w:u w:color="0070C0"/>
        </w:rPr>
        <w:t>οποίες εντείνουν</w:t>
      </w:r>
      <w:r w:rsidR="0003191D" w:rsidRPr="007B64AC">
        <w:rPr>
          <w:rFonts w:cs="Times New Roman"/>
          <w:sz w:val="21"/>
          <w:szCs w:val="21"/>
          <w:u w:color="0070C0"/>
        </w:rPr>
        <w:t xml:space="preserve"> τις προσπάθειες φιλελευθεροποίησ</w:t>
      </w:r>
      <w:r w:rsidR="008F4C0B">
        <w:rPr>
          <w:rFonts w:cs="Times New Roman"/>
          <w:sz w:val="21"/>
          <w:szCs w:val="21"/>
          <w:u w:color="0070C0"/>
        </w:rPr>
        <w:t>ης της οικονομίας</w:t>
      </w:r>
      <w:r w:rsidR="00710CE4">
        <w:rPr>
          <w:rFonts w:cs="Times New Roman"/>
          <w:sz w:val="21"/>
          <w:szCs w:val="21"/>
          <w:u w:color="0070C0"/>
        </w:rPr>
        <w:t xml:space="preserve">. </w:t>
      </w:r>
      <w:r w:rsidR="00AA10FD">
        <w:rPr>
          <w:rFonts w:cs="Times New Roman"/>
          <w:i/>
          <w:sz w:val="21"/>
          <w:szCs w:val="21"/>
          <w:u w:color="0070C0"/>
        </w:rPr>
        <w:t xml:space="preserve">Το </w:t>
      </w:r>
      <w:r w:rsidR="00AA10FD" w:rsidRPr="009C22C7">
        <w:rPr>
          <w:rFonts w:cs="Times New Roman"/>
          <w:sz w:val="21"/>
          <w:szCs w:val="21"/>
          <w:u w:color="0070C0"/>
        </w:rPr>
        <w:t xml:space="preserve">2018 ο </w:t>
      </w:r>
      <w:r w:rsidR="00AA10FD" w:rsidRPr="009C22C7">
        <w:rPr>
          <w:rFonts w:cs="Times New Roman"/>
          <w:sz w:val="21"/>
          <w:szCs w:val="21"/>
          <w:u w:val="single" w:color="0070C0"/>
        </w:rPr>
        <w:t>πληθωρισμός</w:t>
      </w:r>
      <w:r w:rsidR="00AA10FD" w:rsidRPr="009C22C7">
        <w:rPr>
          <w:rFonts w:cs="Times New Roman"/>
          <w:sz w:val="21"/>
          <w:szCs w:val="21"/>
          <w:u w:color="0070C0"/>
        </w:rPr>
        <w:t xml:space="preserve"> διαμορφώθηκε στο χαμηλότερο επίπεδο της μετα</w:t>
      </w:r>
      <w:r w:rsidR="00F04482">
        <w:rPr>
          <w:rFonts w:cs="Times New Roman"/>
          <w:sz w:val="21"/>
          <w:szCs w:val="21"/>
          <w:u w:color="0070C0"/>
        </w:rPr>
        <w:t>-</w:t>
      </w:r>
      <w:r w:rsidR="00AA10FD" w:rsidRPr="009C22C7">
        <w:rPr>
          <w:rFonts w:cs="Times New Roman"/>
          <w:sz w:val="21"/>
          <w:szCs w:val="21"/>
          <w:u w:color="0070C0"/>
        </w:rPr>
        <w:t xml:space="preserve">σοβιετικής Ρωσίας ήτοι </w:t>
      </w:r>
      <w:r w:rsidR="00612091">
        <w:rPr>
          <w:rFonts w:cs="Times New Roman"/>
          <w:sz w:val="21"/>
          <w:szCs w:val="21"/>
          <w:u w:color="0070C0"/>
        </w:rPr>
        <w:t>4,3</w:t>
      </w:r>
      <w:r w:rsidR="00AA10FD" w:rsidRPr="009C22C7">
        <w:rPr>
          <w:rFonts w:cs="Times New Roman"/>
          <w:sz w:val="21"/>
          <w:szCs w:val="21"/>
          <w:u w:color="0070C0"/>
        </w:rPr>
        <w:t>% (έναντι 1</w:t>
      </w:r>
      <w:r w:rsidR="00612091">
        <w:rPr>
          <w:rFonts w:cs="Times New Roman"/>
          <w:sz w:val="21"/>
          <w:szCs w:val="21"/>
          <w:u w:color="0070C0"/>
        </w:rPr>
        <w:t>2,9% το 2015 και 20,2% το 2000)</w:t>
      </w:r>
      <w:r w:rsidR="00AA10FD" w:rsidRPr="009C22C7">
        <w:rPr>
          <w:rFonts w:cs="Times New Roman"/>
          <w:sz w:val="21"/>
          <w:szCs w:val="21"/>
          <w:u w:color="0070C0"/>
        </w:rPr>
        <w:t>.</w:t>
      </w:r>
      <w:r w:rsidR="00CD5C71">
        <w:rPr>
          <w:rFonts w:cs="Times New Roman"/>
          <w:sz w:val="21"/>
          <w:szCs w:val="21"/>
          <w:u w:color="0070C0"/>
        </w:rPr>
        <w:t xml:space="preserve"> </w:t>
      </w:r>
      <w:r w:rsidR="000D029D">
        <w:rPr>
          <w:rFonts w:cs="Times New Roman"/>
          <w:sz w:val="21"/>
          <w:szCs w:val="21"/>
          <w:u w:color="0070C0"/>
        </w:rPr>
        <w:t xml:space="preserve">Όμως το Φεβρουάριο 2019 ο πληθωρισμός έτρεχε και πάλι με 5,2%. </w:t>
      </w:r>
      <w:r w:rsidR="00CD5C71">
        <w:rPr>
          <w:rFonts w:cs="Times New Roman"/>
          <w:sz w:val="21"/>
          <w:szCs w:val="21"/>
          <w:u w:color="0070C0"/>
        </w:rPr>
        <w:t xml:space="preserve">Μεταξύ των </w:t>
      </w:r>
      <w:r w:rsidR="00085CFE">
        <w:rPr>
          <w:rFonts w:cs="Times New Roman"/>
          <w:sz w:val="21"/>
          <w:szCs w:val="21"/>
          <w:u w:color="0070C0"/>
        </w:rPr>
        <w:t xml:space="preserve">κατηγοριών που συμβάλλουν στη </w:t>
      </w:r>
      <w:r w:rsidR="00085CFE" w:rsidRPr="000C4862">
        <w:rPr>
          <w:rFonts w:cs="Times New Roman"/>
          <w:sz w:val="21"/>
          <w:szCs w:val="21"/>
          <w:u w:val="single"/>
        </w:rPr>
        <w:t>διαμόρφωση του τιμάριθμου</w:t>
      </w:r>
      <w:r w:rsidR="00085CFE">
        <w:rPr>
          <w:rFonts w:cs="Times New Roman"/>
          <w:sz w:val="21"/>
          <w:szCs w:val="21"/>
          <w:u w:color="0070C0"/>
        </w:rPr>
        <w:t>, ο</w:t>
      </w:r>
      <w:r w:rsidR="005B3BD4">
        <w:rPr>
          <w:rFonts w:cs="Times New Roman"/>
          <w:sz w:val="21"/>
          <w:szCs w:val="21"/>
          <w:u w:color="0070C0"/>
        </w:rPr>
        <w:t>ι</w:t>
      </w:r>
      <w:r w:rsidR="00085CFE">
        <w:rPr>
          <w:rFonts w:cs="Times New Roman"/>
          <w:sz w:val="21"/>
          <w:szCs w:val="21"/>
          <w:u w:color="0070C0"/>
        </w:rPr>
        <w:t xml:space="preserve"> τομ</w:t>
      </w:r>
      <w:r w:rsidR="005B3BD4">
        <w:rPr>
          <w:rFonts w:cs="Times New Roman"/>
          <w:sz w:val="21"/>
          <w:szCs w:val="21"/>
          <w:u w:color="0070C0"/>
        </w:rPr>
        <w:t>είς</w:t>
      </w:r>
      <w:r w:rsidR="00085CFE">
        <w:rPr>
          <w:rFonts w:cs="Times New Roman"/>
          <w:sz w:val="21"/>
          <w:szCs w:val="21"/>
          <w:u w:color="0070C0"/>
        </w:rPr>
        <w:t xml:space="preserve"> των υπηρεσιών </w:t>
      </w:r>
      <w:r w:rsidR="005178E8">
        <w:rPr>
          <w:rFonts w:cs="Times New Roman"/>
          <w:sz w:val="21"/>
          <w:szCs w:val="21"/>
          <w:u w:color="0070C0"/>
        </w:rPr>
        <w:t xml:space="preserve">και των βιομηχανικών προϊόντων </w:t>
      </w:r>
      <w:r w:rsidR="00085CFE">
        <w:rPr>
          <w:rFonts w:cs="Times New Roman"/>
          <w:sz w:val="21"/>
          <w:szCs w:val="21"/>
          <w:u w:color="0070C0"/>
        </w:rPr>
        <w:t>ενέ</w:t>
      </w:r>
      <w:r w:rsidR="005B3BD4">
        <w:rPr>
          <w:rFonts w:cs="Times New Roman"/>
          <w:sz w:val="21"/>
          <w:szCs w:val="21"/>
          <w:u w:color="0070C0"/>
        </w:rPr>
        <w:t>χονται ως επί το πλείστον</w:t>
      </w:r>
      <w:r w:rsidR="005F72FC">
        <w:rPr>
          <w:rFonts w:cs="Times New Roman"/>
          <w:sz w:val="21"/>
          <w:szCs w:val="21"/>
          <w:u w:color="0070C0"/>
        </w:rPr>
        <w:t xml:space="preserve"> (70%) έναντι </w:t>
      </w:r>
      <w:r w:rsidR="000C4862">
        <w:rPr>
          <w:rFonts w:cs="Times New Roman"/>
          <w:sz w:val="21"/>
          <w:szCs w:val="21"/>
          <w:u w:color="0070C0"/>
        </w:rPr>
        <w:t xml:space="preserve">των τροφίμων και </w:t>
      </w:r>
      <w:r w:rsidR="000C4862">
        <w:rPr>
          <w:rFonts w:cs="Times New Roman"/>
          <w:sz w:val="21"/>
          <w:szCs w:val="21"/>
          <w:u w:color="0070C0"/>
        </w:rPr>
        <w:lastRenderedPageBreak/>
        <w:t>ποτών (30%)</w:t>
      </w:r>
      <w:r w:rsidR="005B3BD4">
        <w:rPr>
          <w:rFonts w:cs="Times New Roman"/>
          <w:sz w:val="21"/>
          <w:szCs w:val="21"/>
          <w:u w:color="0070C0"/>
        </w:rPr>
        <w:t>.</w:t>
      </w:r>
      <w:r w:rsidR="00085CFE">
        <w:rPr>
          <w:rFonts w:cs="Times New Roman"/>
          <w:sz w:val="21"/>
          <w:szCs w:val="21"/>
          <w:u w:color="0070C0"/>
        </w:rPr>
        <w:t xml:space="preserve"> </w:t>
      </w:r>
      <w:r w:rsidR="00AA10FD" w:rsidRPr="009C22C7">
        <w:rPr>
          <w:rFonts w:cs="Times New Roman"/>
          <w:sz w:val="21"/>
          <w:szCs w:val="21"/>
          <w:u w:color="0070C0"/>
        </w:rPr>
        <w:t xml:space="preserve"> Σημειώνεται ότι η Κεντρική Τράπεζα, συνεχίζει την από διετίας σφιχτή </w:t>
      </w:r>
      <w:r w:rsidR="00AA10FD" w:rsidRPr="00AA10FD">
        <w:rPr>
          <w:rFonts w:cs="Times New Roman"/>
          <w:sz w:val="21"/>
          <w:szCs w:val="21"/>
          <w:u w:val="single"/>
        </w:rPr>
        <w:t>νομισματική πολιτική</w:t>
      </w:r>
      <w:r w:rsidR="00AA10FD" w:rsidRPr="009C22C7">
        <w:rPr>
          <w:rFonts w:cs="Times New Roman"/>
          <w:sz w:val="21"/>
          <w:szCs w:val="21"/>
          <w:u w:color="0070C0"/>
        </w:rPr>
        <w:t>, έχοντας μειώσει το βασικό επιτόκιο δανεισμού στο 7,75% από άνω του 14% που είχε διαμορφωθεί το 2015 (σημειώνεται ότι το βασικό επιτόκιο κυμαινόταν σε επίπεδα κάτω του 6%</w:t>
      </w:r>
      <w:r w:rsidR="00AA10FD">
        <w:rPr>
          <w:rFonts w:cs="Times New Roman"/>
          <w:sz w:val="21"/>
          <w:szCs w:val="21"/>
          <w:u w:color="0070C0"/>
        </w:rPr>
        <w:t>,</w:t>
      </w:r>
      <w:r w:rsidR="00AA10FD" w:rsidRPr="009C22C7">
        <w:rPr>
          <w:rFonts w:cs="Times New Roman"/>
          <w:sz w:val="21"/>
          <w:szCs w:val="21"/>
          <w:u w:color="0070C0"/>
        </w:rPr>
        <w:t xml:space="preserve"> στην πενταετία 2010-14).</w:t>
      </w:r>
    </w:p>
    <w:p w:rsidR="0003191D" w:rsidRPr="007D62EA" w:rsidRDefault="00346046" w:rsidP="0003191D">
      <w:pPr>
        <w:autoSpaceDE w:val="0"/>
        <w:autoSpaceDN w:val="0"/>
        <w:adjustRightInd w:val="0"/>
        <w:jc w:val="both"/>
        <w:rPr>
          <w:rFonts w:cs="Times New Roman"/>
          <w:sz w:val="21"/>
          <w:szCs w:val="21"/>
          <w:u w:color="0070C0"/>
        </w:rPr>
      </w:pPr>
      <w:r>
        <w:rPr>
          <w:rFonts w:cs="Times New Roman"/>
          <w:sz w:val="21"/>
          <w:szCs w:val="21"/>
          <w:u w:color="0070C0"/>
        </w:rPr>
        <w:t>Η διαμόρφωση</w:t>
      </w:r>
      <w:r w:rsidR="006C0469">
        <w:rPr>
          <w:rFonts w:cs="Times New Roman"/>
          <w:sz w:val="21"/>
          <w:szCs w:val="21"/>
          <w:u w:color="0070C0"/>
        </w:rPr>
        <w:t xml:space="preserve"> </w:t>
      </w:r>
      <w:r>
        <w:rPr>
          <w:rFonts w:cs="Times New Roman"/>
          <w:sz w:val="21"/>
          <w:szCs w:val="21"/>
          <w:u w:color="0070C0"/>
        </w:rPr>
        <w:t xml:space="preserve">του </w:t>
      </w:r>
      <w:r w:rsidR="006C0469">
        <w:rPr>
          <w:rFonts w:cs="Times New Roman"/>
          <w:sz w:val="21"/>
          <w:szCs w:val="21"/>
          <w:u w:color="0070C0"/>
        </w:rPr>
        <w:t>ανωτέρω μακροοικονομικ</w:t>
      </w:r>
      <w:r>
        <w:rPr>
          <w:rFonts w:cs="Times New Roman"/>
          <w:sz w:val="21"/>
          <w:szCs w:val="21"/>
          <w:u w:color="0070C0"/>
        </w:rPr>
        <w:t>ού</w:t>
      </w:r>
      <w:r w:rsidR="006C0469">
        <w:rPr>
          <w:rFonts w:cs="Times New Roman"/>
          <w:sz w:val="21"/>
          <w:szCs w:val="21"/>
          <w:u w:color="0070C0"/>
        </w:rPr>
        <w:t xml:space="preserve"> περιβάλλον</w:t>
      </w:r>
      <w:r>
        <w:rPr>
          <w:rFonts w:cs="Times New Roman"/>
          <w:sz w:val="21"/>
          <w:szCs w:val="21"/>
          <w:u w:color="0070C0"/>
        </w:rPr>
        <w:t>τος</w:t>
      </w:r>
      <w:r w:rsidR="006C0469">
        <w:rPr>
          <w:rFonts w:cs="Times New Roman"/>
          <w:sz w:val="21"/>
          <w:szCs w:val="21"/>
          <w:u w:color="0070C0"/>
        </w:rPr>
        <w:t xml:space="preserve"> </w:t>
      </w:r>
      <w:r w:rsidR="008F4C0B">
        <w:rPr>
          <w:rFonts w:cs="Times New Roman"/>
          <w:sz w:val="21"/>
          <w:szCs w:val="21"/>
          <w:u w:color="0070C0"/>
        </w:rPr>
        <w:t xml:space="preserve">εναρμονίζεται </w:t>
      </w:r>
      <w:r>
        <w:rPr>
          <w:rFonts w:cs="Times New Roman"/>
          <w:sz w:val="21"/>
          <w:szCs w:val="21"/>
          <w:u w:color="0070C0"/>
        </w:rPr>
        <w:t xml:space="preserve">και με τη δήλωση </w:t>
      </w:r>
      <w:r w:rsidR="0003191D" w:rsidRPr="007B64AC">
        <w:rPr>
          <w:rFonts w:cs="Times New Roman"/>
          <w:sz w:val="21"/>
          <w:szCs w:val="21"/>
          <w:u w:color="0070C0"/>
        </w:rPr>
        <w:t xml:space="preserve">του Προέδρου Πούτιν, ο οποίος είχε κάνει </w:t>
      </w:r>
      <w:r w:rsidR="00DA615B">
        <w:rPr>
          <w:rFonts w:cs="Times New Roman"/>
          <w:sz w:val="21"/>
          <w:szCs w:val="21"/>
          <w:u w:color="0070C0"/>
        </w:rPr>
        <w:t>αναφορά</w:t>
      </w:r>
      <w:r w:rsidR="0003191D" w:rsidRPr="007B64AC">
        <w:rPr>
          <w:rFonts w:cs="Times New Roman"/>
          <w:sz w:val="21"/>
          <w:szCs w:val="21"/>
          <w:u w:color="0070C0"/>
        </w:rPr>
        <w:t xml:space="preserve"> να καταστεί η ρωσική οικονομία «δημοσιονομικό φρούριο» (</w:t>
      </w:r>
      <w:r w:rsidR="0003191D" w:rsidRPr="007B64AC">
        <w:rPr>
          <w:rFonts w:cs="Times New Roman"/>
          <w:sz w:val="21"/>
          <w:szCs w:val="21"/>
          <w:u w:color="0070C0"/>
          <w:lang w:val="en-US"/>
        </w:rPr>
        <w:t>fiscal</w:t>
      </w:r>
      <w:r w:rsidR="0003191D" w:rsidRPr="007B64AC">
        <w:rPr>
          <w:rFonts w:cs="Times New Roman"/>
          <w:sz w:val="21"/>
          <w:szCs w:val="21"/>
          <w:u w:color="0070C0"/>
        </w:rPr>
        <w:t xml:space="preserve"> </w:t>
      </w:r>
      <w:r w:rsidR="0003191D" w:rsidRPr="007B64AC">
        <w:rPr>
          <w:rFonts w:cs="Times New Roman"/>
          <w:sz w:val="21"/>
          <w:szCs w:val="21"/>
          <w:u w:color="0070C0"/>
          <w:lang w:val="en-US"/>
        </w:rPr>
        <w:t>fortress</w:t>
      </w:r>
      <w:r w:rsidR="0003191D" w:rsidRPr="007B64AC">
        <w:rPr>
          <w:rFonts w:cs="Times New Roman"/>
          <w:sz w:val="21"/>
          <w:szCs w:val="21"/>
          <w:u w:color="0070C0"/>
        </w:rPr>
        <w:t xml:space="preserve">), υιοθετώντας μίγμα δημοσιονομικής πολιτικής υψηλών συναλλαγματικών διαθεσίμων σε συνδυασμό με χαμηλά </w:t>
      </w:r>
      <w:r w:rsidR="0003191D" w:rsidRPr="00DA615B">
        <w:rPr>
          <w:rFonts w:cs="Times New Roman"/>
          <w:sz w:val="21"/>
          <w:szCs w:val="21"/>
          <w:u w:val="single"/>
        </w:rPr>
        <w:t>επίπεδα εξωτερικού χρέους</w:t>
      </w:r>
      <w:r w:rsidR="00A0569D">
        <w:rPr>
          <w:rFonts w:cs="Times New Roman"/>
          <w:sz w:val="21"/>
          <w:szCs w:val="21"/>
          <w:u w:color="0070C0"/>
        </w:rPr>
        <w:t xml:space="preserve"> (29%)</w:t>
      </w:r>
      <w:r w:rsidR="007D62EA">
        <w:rPr>
          <w:rFonts w:cs="Times New Roman"/>
          <w:sz w:val="21"/>
          <w:szCs w:val="21"/>
          <w:u w:color="0070C0"/>
        </w:rPr>
        <w:t>,</w:t>
      </w:r>
      <w:r w:rsidR="0017619E">
        <w:rPr>
          <w:rFonts w:cs="Times New Roman"/>
          <w:sz w:val="21"/>
          <w:szCs w:val="21"/>
          <w:u w:color="0070C0"/>
        </w:rPr>
        <w:t xml:space="preserve"> </w:t>
      </w:r>
      <w:r w:rsidR="00FD395D">
        <w:rPr>
          <w:rFonts w:cs="Times New Roman"/>
          <w:sz w:val="21"/>
          <w:szCs w:val="21"/>
          <w:u w:color="0070C0"/>
        </w:rPr>
        <w:t>σε αντίθεση με μια 20ετία πριν,</w:t>
      </w:r>
      <w:r w:rsidR="0017619E">
        <w:rPr>
          <w:rFonts w:cs="Times New Roman"/>
          <w:sz w:val="21"/>
          <w:szCs w:val="21"/>
          <w:u w:color="0070C0"/>
        </w:rPr>
        <w:t xml:space="preserve"> </w:t>
      </w:r>
      <w:r w:rsidR="00FD395D">
        <w:rPr>
          <w:rFonts w:cs="Times New Roman"/>
          <w:sz w:val="21"/>
          <w:szCs w:val="21"/>
          <w:u w:color="0070C0"/>
        </w:rPr>
        <w:t xml:space="preserve">όταν </w:t>
      </w:r>
      <w:r w:rsidR="0017619E">
        <w:rPr>
          <w:rFonts w:cs="Times New Roman"/>
          <w:sz w:val="21"/>
          <w:szCs w:val="21"/>
          <w:u w:color="0070C0"/>
        </w:rPr>
        <w:t xml:space="preserve">είχε </w:t>
      </w:r>
      <w:r w:rsidR="00FD395D">
        <w:rPr>
          <w:rFonts w:cs="Times New Roman"/>
          <w:sz w:val="21"/>
          <w:szCs w:val="21"/>
          <w:u w:color="0070C0"/>
        </w:rPr>
        <w:t>ανέλθει στο 91%</w:t>
      </w:r>
      <w:r w:rsidR="00AC47DB">
        <w:rPr>
          <w:rFonts w:cs="Times New Roman"/>
          <w:sz w:val="21"/>
          <w:szCs w:val="21"/>
          <w:u w:color="0070C0"/>
        </w:rPr>
        <w:t xml:space="preserve"> του ΑΕΠ</w:t>
      </w:r>
      <w:r w:rsidR="00933C04">
        <w:rPr>
          <w:rFonts w:cs="Times New Roman"/>
          <w:sz w:val="21"/>
          <w:szCs w:val="21"/>
          <w:u w:color="0070C0"/>
        </w:rPr>
        <w:t xml:space="preserve">, χαμηλά επίπεδα ελλείμματος του Προϋπολογισμού </w:t>
      </w:r>
      <w:r w:rsidR="00765E55">
        <w:rPr>
          <w:rFonts w:cs="Times New Roman"/>
          <w:sz w:val="21"/>
          <w:szCs w:val="21"/>
          <w:u w:color="0070C0"/>
        </w:rPr>
        <w:t xml:space="preserve">μέσω συγκράτησης των </w:t>
      </w:r>
      <w:r w:rsidR="00765E55" w:rsidRPr="00DA615B">
        <w:rPr>
          <w:rFonts w:cs="Times New Roman"/>
          <w:sz w:val="21"/>
          <w:szCs w:val="21"/>
          <w:u w:val="single"/>
        </w:rPr>
        <w:t>δημοσίων δαπανών</w:t>
      </w:r>
      <w:r w:rsidR="00765E55">
        <w:rPr>
          <w:rFonts w:cs="Times New Roman"/>
          <w:sz w:val="21"/>
          <w:szCs w:val="21"/>
          <w:u w:color="0070C0"/>
        </w:rPr>
        <w:t xml:space="preserve"> </w:t>
      </w:r>
      <w:r w:rsidR="00933C04">
        <w:rPr>
          <w:rFonts w:cs="Times New Roman"/>
          <w:sz w:val="21"/>
          <w:szCs w:val="21"/>
          <w:u w:color="0070C0"/>
        </w:rPr>
        <w:t>(</w:t>
      </w:r>
      <w:r w:rsidR="00765E55">
        <w:rPr>
          <w:rFonts w:cs="Times New Roman"/>
          <w:sz w:val="21"/>
          <w:szCs w:val="21"/>
          <w:u w:color="0070C0"/>
        </w:rPr>
        <w:t>τουναντίον κατεγράφη πλεόνασμα +2,7%</w:t>
      </w:r>
      <w:r w:rsidR="00933C04">
        <w:rPr>
          <w:rFonts w:cs="Times New Roman"/>
          <w:sz w:val="21"/>
          <w:szCs w:val="21"/>
          <w:u w:color="0070C0"/>
        </w:rPr>
        <w:t>)</w:t>
      </w:r>
      <w:r w:rsidR="007D4DD8">
        <w:rPr>
          <w:rFonts w:cs="Times New Roman"/>
          <w:sz w:val="21"/>
          <w:szCs w:val="21"/>
          <w:u w:color="0070C0"/>
        </w:rPr>
        <w:t xml:space="preserve">, </w:t>
      </w:r>
      <w:r w:rsidR="007D4DD8">
        <w:rPr>
          <w:rFonts w:cs="Times New Roman"/>
          <w:color w:val="000000" w:themeColor="text1"/>
          <w:sz w:val="21"/>
          <w:szCs w:val="21"/>
          <w:u w:color="0070C0"/>
        </w:rPr>
        <w:t>καθώς και η συγκράτηση του ποσοστού ανεργίας (κυμάνθηκε στο 5%).</w:t>
      </w:r>
    </w:p>
    <w:p w:rsidR="003A71DB" w:rsidRPr="003A71DB" w:rsidRDefault="003A71DB" w:rsidP="003A71DB">
      <w:pPr>
        <w:pStyle w:val="21"/>
        <w:spacing w:before="240"/>
        <w:rPr>
          <w:rFonts w:asciiTheme="minorHAnsi" w:hAnsiTheme="minorHAnsi"/>
          <w:sz w:val="21"/>
          <w:szCs w:val="21"/>
          <w:u w:color="0070C0"/>
        </w:rPr>
      </w:pPr>
      <w:r w:rsidRPr="00535658">
        <w:rPr>
          <w:rFonts w:asciiTheme="minorHAnsi" w:hAnsiTheme="minorHAnsi"/>
          <w:sz w:val="21"/>
          <w:szCs w:val="21"/>
          <w:u w:color="0070C0"/>
        </w:rPr>
        <w:t xml:space="preserve">Οι </w:t>
      </w:r>
      <w:r w:rsidRPr="00535658">
        <w:rPr>
          <w:rFonts w:asciiTheme="minorHAnsi" w:hAnsiTheme="minorHAnsi"/>
          <w:sz w:val="21"/>
          <w:szCs w:val="21"/>
          <w:u w:val="single" w:color="0070C0"/>
        </w:rPr>
        <w:t>συντάξεις</w:t>
      </w:r>
      <w:r w:rsidRPr="00535658">
        <w:rPr>
          <w:rFonts w:asciiTheme="minorHAnsi" w:hAnsiTheme="minorHAnsi"/>
          <w:sz w:val="21"/>
          <w:szCs w:val="21"/>
          <w:u w:color="0070C0"/>
        </w:rPr>
        <w:t xml:space="preserve"> στη Ρωσική Ομοσπονδία καταβάλλονται από το Κρατικό Συνταξιοδοτικό Ταμείο, το οποίο ιδρύθηκε το 1990 και χρηματοδοτείται από κρατικούς και ιδιωτικούς εργοδοτικούς οργανισμούς, οι οποίοι παρακρατούν το 22% της μισθοδοσίας έναντι καταβολής της σύνταξης, από ιδιώτες οι οποίοι καταβάλλουν περί τα 14.000 ρούβλια/μήνα έναντι συντάξεων περί το μισό εκ. ρούβλια /έτος και από περιφερειακές κυβερνήσεις οι οποίες απ’ ευθείας καταβάλλουν τις εισφορές στα επί μέρους περιφερειακά συνταξιοδοτικά ταμεία. Η μέση σύνταξη στη Ρωσία το 2017 διαμορφώθηκε σε 13.323 ρούβλια (έναντι 12.476 ρούβλια το 2016) αυξημένη κατά 6% έναντι του προηγούμενου έτους. Σημειώνουμε ότι η ηλικία συνταξιοδότησης στη Ρωσία είναι το 60</w:t>
      </w:r>
      <w:r w:rsidRPr="00535658">
        <w:rPr>
          <w:rFonts w:asciiTheme="minorHAnsi" w:hAnsiTheme="minorHAnsi"/>
          <w:sz w:val="21"/>
          <w:szCs w:val="21"/>
          <w:u w:color="0070C0"/>
          <w:vertAlign w:val="superscript"/>
        </w:rPr>
        <w:t>ο</w:t>
      </w:r>
      <w:r w:rsidRPr="00535658">
        <w:rPr>
          <w:rFonts w:asciiTheme="minorHAnsi" w:hAnsiTheme="minorHAnsi"/>
          <w:sz w:val="21"/>
          <w:szCs w:val="21"/>
          <w:u w:color="0070C0"/>
        </w:rPr>
        <w:t xml:space="preserve"> έτος για τις γυναίκες και το 65</w:t>
      </w:r>
      <w:r w:rsidRPr="00535658">
        <w:rPr>
          <w:rFonts w:asciiTheme="minorHAnsi" w:hAnsiTheme="minorHAnsi"/>
          <w:sz w:val="21"/>
          <w:szCs w:val="21"/>
          <w:u w:color="0070C0"/>
          <w:vertAlign w:val="superscript"/>
        </w:rPr>
        <w:t>ο</w:t>
      </w:r>
      <w:r w:rsidRPr="00535658">
        <w:rPr>
          <w:rFonts w:asciiTheme="minorHAnsi" w:hAnsiTheme="minorHAnsi"/>
          <w:sz w:val="21"/>
          <w:szCs w:val="21"/>
          <w:u w:color="0070C0"/>
        </w:rPr>
        <w:t xml:space="preserve"> για τους άνδρες (αυξημένα κατά πέντε έτη σύμφωνα με το Προεδρικό Διάταγμα του Οκτ.2018) ώστε να αντιμετωπιστούν οι πιέσεις</w:t>
      </w:r>
      <w:r>
        <w:rPr>
          <w:rFonts w:asciiTheme="minorHAnsi" w:hAnsiTheme="minorHAnsi"/>
          <w:sz w:val="21"/>
          <w:szCs w:val="21"/>
          <w:u w:color="0070C0"/>
        </w:rPr>
        <w:t xml:space="preserve"> από το συνταξιοδοτικό σύστημα</w:t>
      </w:r>
      <w:r w:rsidRPr="003A71DB">
        <w:rPr>
          <w:rFonts w:asciiTheme="minorHAnsi" w:hAnsiTheme="minorHAnsi"/>
          <w:sz w:val="21"/>
          <w:szCs w:val="21"/>
          <w:u w:color="0070C0"/>
        </w:rPr>
        <w:t xml:space="preserve">, </w:t>
      </w:r>
      <w:r>
        <w:rPr>
          <w:rFonts w:asciiTheme="minorHAnsi" w:hAnsiTheme="minorHAnsi"/>
          <w:sz w:val="21"/>
          <w:szCs w:val="21"/>
          <w:u w:color="0070C0"/>
        </w:rPr>
        <w:t>ενώ παράλληλα είναι στα σκαριά σχετική μεταρρυθμιστική προσπάθεια, η οποία θα αναλυθεί περί τα μέσα του 2019.</w:t>
      </w:r>
    </w:p>
    <w:p w:rsidR="0003191D" w:rsidRPr="007B64AC" w:rsidRDefault="00FB2388" w:rsidP="0003191D">
      <w:pPr>
        <w:autoSpaceDE w:val="0"/>
        <w:autoSpaceDN w:val="0"/>
        <w:adjustRightInd w:val="0"/>
        <w:jc w:val="both"/>
        <w:rPr>
          <w:rFonts w:cs="Times New Roman"/>
          <w:sz w:val="21"/>
          <w:szCs w:val="21"/>
          <w:u w:color="0070C0"/>
        </w:rPr>
      </w:pPr>
      <w:r>
        <w:rPr>
          <w:rFonts w:cs="Times New Roman"/>
          <w:sz w:val="21"/>
          <w:szCs w:val="21"/>
          <w:u w:color="0070C0"/>
        </w:rPr>
        <w:t>Οι προτάσεις από διάφορτα ο</w:t>
      </w:r>
      <w:r w:rsidR="0003191D" w:rsidRPr="00D27BA6">
        <w:rPr>
          <w:rFonts w:cs="Times New Roman"/>
          <w:sz w:val="21"/>
          <w:szCs w:val="21"/>
          <w:u w:val="single"/>
        </w:rPr>
        <w:t>ικονομικά ινστιτούτα</w:t>
      </w:r>
      <w:r w:rsidR="0003191D" w:rsidRPr="007B64AC">
        <w:rPr>
          <w:rFonts w:cs="Times New Roman"/>
          <w:sz w:val="21"/>
          <w:szCs w:val="21"/>
          <w:u w:color="0070C0"/>
        </w:rPr>
        <w:t xml:space="preserve"> για την ενίσχυση της οικονομίας</w:t>
      </w:r>
      <w:r>
        <w:rPr>
          <w:rFonts w:cs="Times New Roman"/>
          <w:sz w:val="21"/>
          <w:szCs w:val="21"/>
          <w:u w:color="0070C0"/>
        </w:rPr>
        <w:t xml:space="preserve"> ποικίλουν</w:t>
      </w:r>
      <w:r w:rsidR="0003191D" w:rsidRPr="007B64AC">
        <w:rPr>
          <w:rFonts w:cs="Times New Roman"/>
          <w:sz w:val="21"/>
          <w:szCs w:val="21"/>
          <w:u w:color="0070C0"/>
        </w:rPr>
        <w:t xml:space="preserve">. Το </w:t>
      </w:r>
      <w:r w:rsidR="0003191D" w:rsidRPr="007B64AC">
        <w:rPr>
          <w:rFonts w:cs="Times New Roman"/>
          <w:sz w:val="21"/>
          <w:szCs w:val="21"/>
          <w:u w:color="0070C0"/>
          <w:lang w:val="en-US"/>
        </w:rPr>
        <w:t>Stolypin</w:t>
      </w:r>
      <w:r w:rsidR="0003191D" w:rsidRPr="007B64AC">
        <w:rPr>
          <w:rFonts w:cs="Times New Roman"/>
          <w:sz w:val="21"/>
          <w:szCs w:val="21"/>
          <w:u w:color="0070C0"/>
        </w:rPr>
        <w:t xml:space="preserve"> </w:t>
      </w:r>
      <w:r w:rsidR="0003191D" w:rsidRPr="007B64AC">
        <w:rPr>
          <w:rFonts w:cs="Times New Roman"/>
          <w:sz w:val="21"/>
          <w:szCs w:val="21"/>
          <w:u w:color="0070C0"/>
          <w:lang w:val="en-US"/>
        </w:rPr>
        <w:t>Group</w:t>
      </w:r>
      <w:r w:rsidR="0003191D" w:rsidRPr="007B64AC">
        <w:rPr>
          <w:rFonts w:cs="Times New Roman"/>
          <w:sz w:val="21"/>
          <w:szCs w:val="21"/>
          <w:u w:color="0070C0"/>
        </w:rPr>
        <w:t xml:space="preserve"> προτείνει την επιβολή φόρου πλούτου, το Συμβούλιο Εμπειρογνωμόνων της Κυβέρνησης την αποφυγή φορολόγησης των αυτοαπασχολουμένων, το Κέντρο Αναλύσεων της Κυβέρνησης την κατάργηση υφιστάμενων φοροαπαλλαγών και το Κέντρο Στρατηγικής </w:t>
      </w:r>
      <w:r w:rsidR="000D029D" w:rsidRPr="007B64AC">
        <w:rPr>
          <w:rFonts w:cs="Times New Roman"/>
          <w:sz w:val="21"/>
          <w:szCs w:val="21"/>
          <w:u w:color="0070C0"/>
        </w:rPr>
        <w:t>Έρευνας</w:t>
      </w:r>
      <w:r w:rsidR="0003191D" w:rsidRPr="007B64AC">
        <w:rPr>
          <w:rFonts w:cs="Times New Roman"/>
          <w:sz w:val="21"/>
          <w:szCs w:val="21"/>
          <w:u w:color="0070C0"/>
        </w:rPr>
        <w:t xml:space="preserve"> του πρώην Υπ. Οικονομικών Κ</w:t>
      </w:r>
      <w:r w:rsidR="0003191D" w:rsidRPr="007B64AC">
        <w:rPr>
          <w:rFonts w:cs="Times New Roman"/>
          <w:sz w:val="21"/>
          <w:szCs w:val="21"/>
          <w:u w:color="0070C0"/>
          <w:lang w:val="en-US"/>
        </w:rPr>
        <w:t>udrin</w:t>
      </w:r>
      <w:r w:rsidR="0003191D" w:rsidRPr="007B64AC">
        <w:rPr>
          <w:rFonts w:cs="Times New Roman"/>
          <w:sz w:val="21"/>
          <w:szCs w:val="21"/>
          <w:u w:color="0070C0"/>
        </w:rPr>
        <w:t xml:space="preserve"> και νυν επικεφαλής του Ελεγκτικού Συνεδρίου, προτείνει την αποφυγή φορολογικών αλλαγών ώστε να μην επιβαρυνθεί η </w:t>
      </w:r>
      <w:r w:rsidR="000D029D">
        <w:rPr>
          <w:rFonts w:cs="Times New Roman"/>
          <w:sz w:val="21"/>
          <w:szCs w:val="21"/>
          <w:u w:color="0070C0"/>
        </w:rPr>
        <w:t>παρούσα περιορισμένη ανάκαμψη</w:t>
      </w:r>
      <w:r w:rsidR="0003191D" w:rsidRPr="007B64AC">
        <w:rPr>
          <w:rFonts w:cs="Times New Roman"/>
          <w:sz w:val="21"/>
          <w:szCs w:val="21"/>
          <w:u w:color="0070C0"/>
        </w:rPr>
        <w:t>. Το Ινστιτούτο Οικονομίας της Ρωσικής Ακαδημίας Επιστημών (</w:t>
      </w:r>
      <w:r w:rsidR="0003191D" w:rsidRPr="007B64AC">
        <w:rPr>
          <w:rFonts w:cs="Times New Roman"/>
          <w:sz w:val="21"/>
          <w:szCs w:val="21"/>
          <w:u w:color="0070C0"/>
          <w:lang w:val="en-US"/>
        </w:rPr>
        <w:t>RAS</w:t>
      </w:r>
      <w:r w:rsidR="0003191D" w:rsidRPr="007B64AC">
        <w:rPr>
          <w:rFonts w:cs="Times New Roman"/>
          <w:sz w:val="21"/>
          <w:szCs w:val="21"/>
          <w:u w:color="0070C0"/>
        </w:rPr>
        <w:t>)</w:t>
      </w:r>
      <w:r w:rsidR="000D029D">
        <w:rPr>
          <w:rFonts w:cs="Times New Roman"/>
          <w:sz w:val="21"/>
          <w:szCs w:val="21"/>
          <w:u w:color="0070C0"/>
        </w:rPr>
        <w:t>, στο πλαίσιο</w:t>
      </w:r>
      <w:r w:rsidR="0003191D" w:rsidRPr="007B64AC">
        <w:rPr>
          <w:rFonts w:cs="Times New Roman"/>
          <w:sz w:val="21"/>
          <w:szCs w:val="21"/>
          <w:u w:color="0070C0"/>
        </w:rPr>
        <w:t xml:space="preserve"> των προτάσεων του για αλλαγές </w:t>
      </w:r>
      <w:r w:rsidR="000D029D">
        <w:rPr>
          <w:rFonts w:cs="Times New Roman"/>
          <w:sz w:val="21"/>
          <w:szCs w:val="21"/>
          <w:u w:color="0070C0"/>
        </w:rPr>
        <w:t>στο οικονομικό μοντέλο,</w:t>
      </w:r>
      <w:r w:rsidR="00BD4152">
        <w:rPr>
          <w:rFonts w:cs="Times New Roman"/>
          <w:sz w:val="21"/>
          <w:szCs w:val="21"/>
          <w:u w:color="0070C0"/>
        </w:rPr>
        <w:t xml:space="preserve"> προτείνει μέτρα που θα συμπιέσουν τα εισοδήματα</w:t>
      </w:r>
      <w:r w:rsidR="000D029D">
        <w:rPr>
          <w:rFonts w:cs="Times New Roman"/>
          <w:sz w:val="21"/>
          <w:szCs w:val="21"/>
          <w:u w:color="0070C0"/>
        </w:rPr>
        <w:t>,</w:t>
      </w:r>
      <w:r w:rsidR="0003191D" w:rsidRPr="007B64AC">
        <w:rPr>
          <w:rFonts w:cs="Times New Roman"/>
          <w:sz w:val="21"/>
          <w:szCs w:val="21"/>
          <w:u w:color="0070C0"/>
        </w:rPr>
        <w:t xml:space="preserve"> ώστε να εξοικονομηθούν τα αναγκαία κεφάλαια που χρειάζονται για την ανανέωση των βιομηχανικών υποδομών  και </w:t>
      </w:r>
      <w:r w:rsidR="00026671">
        <w:rPr>
          <w:rFonts w:cs="Times New Roman"/>
          <w:sz w:val="21"/>
          <w:szCs w:val="21"/>
          <w:u w:color="0070C0"/>
        </w:rPr>
        <w:t>(μαζί με το Κέντρο Στρατηγικής Έ</w:t>
      </w:r>
      <w:r w:rsidR="0003191D" w:rsidRPr="007B64AC">
        <w:rPr>
          <w:rFonts w:cs="Times New Roman"/>
          <w:sz w:val="21"/>
          <w:szCs w:val="21"/>
          <w:u w:color="0070C0"/>
        </w:rPr>
        <w:t xml:space="preserve">ρευνας) την έναρξη ενός μεγάλου προγράμματος ιδιωτικοποιήσεων προκειμένου να  εξευρεθούν κεφάλαια για την χρηματοδότηση των αναγκαίων επενδύσεων στους τομείς της εκπαίδευσης, </w:t>
      </w:r>
      <w:r w:rsidR="00B54FB3">
        <w:rPr>
          <w:rFonts w:cs="Times New Roman"/>
          <w:sz w:val="21"/>
          <w:szCs w:val="21"/>
          <w:u w:color="0070C0"/>
        </w:rPr>
        <w:t xml:space="preserve">της </w:t>
      </w:r>
      <w:r w:rsidR="0003191D" w:rsidRPr="007B64AC">
        <w:rPr>
          <w:rFonts w:cs="Times New Roman"/>
          <w:sz w:val="21"/>
          <w:szCs w:val="21"/>
          <w:u w:color="0070C0"/>
        </w:rPr>
        <w:t xml:space="preserve">υγείας και </w:t>
      </w:r>
      <w:r w:rsidR="00B54FB3">
        <w:rPr>
          <w:rFonts w:cs="Times New Roman"/>
          <w:sz w:val="21"/>
          <w:szCs w:val="21"/>
          <w:u w:color="0070C0"/>
        </w:rPr>
        <w:t xml:space="preserve">των </w:t>
      </w:r>
      <w:r w:rsidR="0003191D" w:rsidRPr="007B64AC">
        <w:rPr>
          <w:rFonts w:cs="Times New Roman"/>
          <w:sz w:val="21"/>
          <w:szCs w:val="21"/>
          <w:u w:color="0070C0"/>
        </w:rPr>
        <w:t>υποδομών.</w:t>
      </w:r>
    </w:p>
    <w:p w:rsidR="00535658" w:rsidRPr="003900C1" w:rsidRDefault="004554C0" w:rsidP="00535658">
      <w:pPr>
        <w:spacing w:before="60" w:after="60" w:line="264" w:lineRule="auto"/>
        <w:jc w:val="both"/>
        <w:rPr>
          <w:rFonts w:cs="Times New Roman"/>
          <w:sz w:val="21"/>
          <w:szCs w:val="21"/>
          <w:u w:color="0070C0"/>
        </w:rPr>
      </w:pPr>
      <w:r>
        <w:rPr>
          <w:rFonts w:cs="Times New Roman"/>
          <w:sz w:val="21"/>
          <w:szCs w:val="21"/>
          <w:u w:color="0070C0"/>
        </w:rPr>
        <w:t xml:space="preserve">Η </w:t>
      </w:r>
      <w:r>
        <w:rPr>
          <w:rFonts w:cs="Times New Roman"/>
          <w:sz w:val="21"/>
          <w:szCs w:val="21"/>
          <w:u w:color="0070C0"/>
          <w:lang w:val="en-US"/>
        </w:rPr>
        <w:t>Moo</w:t>
      </w:r>
      <w:r w:rsidR="0003191D" w:rsidRPr="007B64AC">
        <w:rPr>
          <w:rFonts w:cs="Times New Roman"/>
          <w:sz w:val="21"/>
          <w:szCs w:val="21"/>
          <w:u w:color="0070C0"/>
          <w:lang w:val="en-US"/>
        </w:rPr>
        <w:t>dy</w:t>
      </w:r>
      <w:r w:rsidR="0003191D" w:rsidRPr="007B64AC">
        <w:rPr>
          <w:rFonts w:cs="Times New Roman"/>
          <w:sz w:val="21"/>
          <w:szCs w:val="21"/>
          <w:u w:color="0070C0"/>
        </w:rPr>
        <w:t>’</w:t>
      </w:r>
      <w:r w:rsidR="0003191D" w:rsidRPr="007B64AC">
        <w:rPr>
          <w:rFonts w:cs="Times New Roman"/>
          <w:sz w:val="21"/>
          <w:szCs w:val="21"/>
          <w:u w:color="0070C0"/>
          <w:lang w:val="en-US"/>
        </w:rPr>
        <w:t>s</w:t>
      </w:r>
      <w:r w:rsidR="00B54FB3" w:rsidRPr="004A701A">
        <w:rPr>
          <w:rFonts w:cs="Times New Roman"/>
          <w:sz w:val="21"/>
          <w:szCs w:val="21"/>
          <w:u w:color="0070C0"/>
        </w:rPr>
        <w:t>,</w:t>
      </w:r>
      <w:r w:rsidR="00B54FB3">
        <w:rPr>
          <w:rFonts w:cs="Times New Roman"/>
          <w:sz w:val="21"/>
          <w:szCs w:val="21"/>
          <w:u w:color="0070C0"/>
        </w:rPr>
        <w:t xml:space="preserve"> στις 25.01.2018,</w:t>
      </w:r>
      <w:r w:rsidR="0003191D" w:rsidRPr="007B64AC">
        <w:rPr>
          <w:rFonts w:cs="Times New Roman"/>
          <w:sz w:val="21"/>
          <w:szCs w:val="21"/>
          <w:u w:color="0070C0"/>
        </w:rPr>
        <w:t xml:space="preserve"> αναβάθμισε τις εκτιμήσεις της για τις προοπτικές της πιστοληπτικής ικανότητας της Ρωσίας (“</w:t>
      </w:r>
      <w:r w:rsidR="0003191D" w:rsidRPr="007B64AC">
        <w:rPr>
          <w:rFonts w:cs="Times New Roman"/>
          <w:i/>
          <w:sz w:val="21"/>
          <w:szCs w:val="21"/>
          <w:u w:color="0070C0"/>
          <w:lang w:val="de-DE"/>
        </w:rPr>
        <w:t>Ba</w:t>
      </w:r>
      <w:r w:rsidR="0003191D" w:rsidRPr="007B64AC">
        <w:rPr>
          <w:rFonts w:cs="Times New Roman"/>
          <w:i/>
          <w:sz w:val="21"/>
          <w:szCs w:val="21"/>
          <w:u w:color="0070C0"/>
        </w:rPr>
        <w:t xml:space="preserve">1 </w:t>
      </w:r>
      <w:r w:rsidR="0003191D" w:rsidRPr="007B64AC">
        <w:rPr>
          <w:rFonts w:cs="Times New Roman"/>
          <w:i/>
          <w:sz w:val="21"/>
          <w:szCs w:val="21"/>
          <w:u w:color="0070C0"/>
          <w:lang w:val="de-DE"/>
        </w:rPr>
        <w:t>long</w:t>
      </w:r>
      <w:r w:rsidR="0003191D" w:rsidRPr="007B64AC">
        <w:rPr>
          <w:rFonts w:cs="Times New Roman"/>
          <w:i/>
          <w:sz w:val="21"/>
          <w:szCs w:val="21"/>
          <w:u w:color="0070C0"/>
        </w:rPr>
        <w:t>-</w:t>
      </w:r>
      <w:r w:rsidR="0003191D" w:rsidRPr="007B64AC">
        <w:rPr>
          <w:rFonts w:cs="Times New Roman"/>
          <w:i/>
          <w:sz w:val="21"/>
          <w:szCs w:val="21"/>
          <w:u w:color="0070C0"/>
          <w:lang w:val="de-DE"/>
        </w:rPr>
        <w:t>term</w:t>
      </w:r>
      <w:r w:rsidR="0003191D" w:rsidRPr="007B64AC">
        <w:rPr>
          <w:rFonts w:cs="Times New Roman"/>
          <w:i/>
          <w:sz w:val="21"/>
          <w:szCs w:val="21"/>
          <w:u w:color="0070C0"/>
        </w:rPr>
        <w:t xml:space="preserve"> </w:t>
      </w:r>
      <w:r w:rsidR="0003191D" w:rsidRPr="007B64AC">
        <w:rPr>
          <w:rFonts w:cs="Times New Roman"/>
          <w:i/>
          <w:sz w:val="21"/>
          <w:szCs w:val="21"/>
          <w:u w:color="0070C0"/>
          <w:lang w:val="de-DE"/>
        </w:rPr>
        <w:t>issuer</w:t>
      </w:r>
      <w:r w:rsidR="0003191D" w:rsidRPr="007B64AC">
        <w:rPr>
          <w:rFonts w:cs="Times New Roman"/>
          <w:i/>
          <w:sz w:val="21"/>
          <w:szCs w:val="21"/>
          <w:u w:color="0070C0"/>
        </w:rPr>
        <w:t xml:space="preserve"> </w:t>
      </w:r>
      <w:r w:rsidR="0003191D" w:rsidRPr="007B64AC">
        <w:rPr>
          <w:rFonts w:cs="Times New Roman"/>
          <w:i/>
          <w:sz w:val="21"/>
          <w:szCs w:val="21"/>
          <w:u w:color="0070C0"/>
          <w:lang w:val="de-DE"/>
        </w:rPr>
        <w:t>and</w:t>
      </w:r>
      <w:r w:rsidR="0003191D" w:rsidRPr="007B64AC">
        <w:rPr>
          <w:rFonts w:cs="Times New Roman"/>
          <w:i/>
          <w:sz w:val="21"/>
          <w:szCs w:val="21"/>
          <w:u w:color="0070C0"/>
        </w:rPr>
        <w:t xml:space="preserve"> </w:t>
      </w:r>
      <w:r w:rsidR="0003191D" w:rsidRPr="007B64AC">
        <w:rPr>
          <w:rFonts w:cs="Times New Roman"/>
          <w:i/>
          <w:sz w:val="21"/>
          <w:szCs w:val="21"/>
          <w:u w:color="0070C0"/>
          <w:lang w:val="de-DE"/>
        </w:rPr>
        <w:t>senior</w:t>
      </w:r>
      <w:r w:rsidR="0003191D" w:rsidRPr="007B64AC">
        <w:rPr>
          <w:rFonts w:cs="Times New Roman"/>
          <w:i/>
          <w:sz w:val="21"/>
          <w:szCs w:val="21"/>
          <w:u w:color="0070C0"/>
        </w:rPr>
        <w:t xml:space="preserve"> </w:t>
      </w:r>
      <w:r w:rsidR="0003191D" w:rsidRPr="007B64AC">
        <w:rPr>
          <w:rFonts w:cs="Times New Roman"/>
          <w:i/>
          <w:sz w:val="21"/>
          <w:szCs w:val="21"/>
          <w:u w:color="0070C0"/>
          <w:lang w:val="de-DE"/>
        </w:rPr>
        <w:t>unsecured</w:t>
      </w:r>
      <w:r w:rsidR="0003191D" w:rsidRPr="007B64AC">
        <w:rPr>
          <w:rFonts w:cs="Times New Roman"/>
          <w:i/>
          <w:sz w:val="21"/>
          <w:szCs w:val="21"/>
          <w:u w:color="0070C0"/>
        </w:rPr>
        <w:t xml:space="preserve"> </w:t>
      </w:r>
      <w:r w:rsidR="0003191D" w:rsidRPr="007B64AC">
        <w:rPr>
          <w:rFonts w:cs="Times New Roman"/>
          <w:i/>
          <w:sz w:val="21"/>
          <w:szCs w:val="21"/>
          <w:u w:color="0070C0"/>
          <w:lang w:val="de-DE"/>
        </w:rPr>
        <w:t>debt</w:t>
      </w:r>
      <w:r w:rsidR="0003191D" w:rsidRPr="007B64AC">
        <w:rPr>
          <w:rFonts w:cs="Times New Roman"/>
          <w:i/>
          <w:sz w:val="21"/>
          <w:szCs w:val="21"/>
          <w:u w:color="0070C0"/>
        </w:rPr>
        <w:t xml:space="preserve"> </w:t>
      </w:r>
      <w:r w:rsidR="0003191D" w:rsidRPr="007B64AC">
        <w:rPr>
          <w:rFonts w:cs="Times New Roman"/>
          <w:i/>
          <w:sz w:val="21"/>
          <w:szCs w:val="21"/>
          <w:u w:color="0070C0"/>
          <w:lang w:val="de-DE"/>
        </w:rPr>
        <w:t>ratings</w:t>
      </w:r>
      <w:r w:rsidR="0003191D" w:rsidRPr="007B64AC">
        <w:rPr>
          <w:rFonts w:cs="Times New Roman"/>
          <w:sz w:val="21"/>
          <w:szCs w:val="21"/>
          <w:u w:color="0070C0"/>
        </w:rPr>
        <w:t xml:space="preserve">”) από «σταθερές» σε «θετικές». Σε σχετική ανακοίνωσή του, ο οίκος αξιολόγησης σημειώνει ότι το ρωσικό μακροοικονομικό πλαίσιο ανταποκρίθηκε καλά </w:t>
      </w:r>
      <w:r w:rsidR="009A0B92">
        <w:rPr>
          <w:rFonts w:cs="Times New Roman"/>
          <w:sz w:val="21"/>
          <w:szCs w:val="21"/>
          <w:u w:color="0070C0"/>
        </w:rPr>
        <w:t>στα εξωγενή «σοκ» τη</w:t>
      </w:r>
      <w:r w:rsidR="0003191D" w:rsidRPr="007B64AC">
        <w:rPr>
          <w:rFonts w:cs="Times New Roman"/>
          <w:sz w:val="21"/>
          <w:szCs w:val="21"/>
          <w:u w:color="0070C0"/>
        </w:rPr>
        <w:t xml:space="preserve">ς τιμής του πετρελαίου και των κυρώσεων </w:t>
      </w:r>
      <w:r w:rsidR="009A0B92">
        <w:rPr>
          <w:rFonts w:cs="Times New Roman"/>
          <w:sz w:val="21"/>
          <w:szCs w:val="21"/>
          <w:u w:color="0070C0"/>
        </w:rPr>
        <w:t>που έχει επιβάλει η Δύση</w:t>
      </w:r>
      <w:r w:rsidR="0003191D" w:rsidRPr="007B64AC">
        <w:rPr>
          <w:rFonts w:cs="Times New Roman"/>
          <w:sz w:val="21"/>
          <w:szCs w:val="21"/>
          <w:u w:color="0070C0"/>
        </w:rPr>
        <w:t xml:space="preserve">, ενώ </w:t>
      </w:r>
      <w:r w:rsidR="009A0B92">
        <w:rPr>
          <w:rFonts w:cs="Times New Roman"/>
          <w:sz w:val="21"/>
          <w:szCs w:val="21"/>
          <w:u w:color="0070C0"/>
        </w:rPr>
        <w:t xml:space="preserve">παράλληλα, </w:t>
      </w:r>
      <w:r w:rsidR="0003191D" w:rsidRPr="007B64AC">
        <w:rPr>
          <w:rFonts w:cs="Times New Roman"/>
          <w:sz w:val="21"/>
          <w:szCs w:val="21"/>
          <w:u w:color="0070C0"/>
        </w:rPr>
        <w:t xml:space="preserve">έχουν γίνει βελτιώσεις στο δημοσιονομικό πλαίσιο. </w:t>
      </w:r>
      <w:r w:rsidR="00BF3F10">
        <w:rPr>
          <w:rFonts w:cs="Times New Roman"/>
          <w:sz w:val="21"/>
          <w:szCs w:val="21"/>
          <w:u w:color="0070C0"/>
        </w:rPr>
        <w:t xml:space="preserve">Ανάλογα </w:t>
      </w:r>
      <w:r w:rsidR="0003191D" w:rsidRPr="007B64AC">
        <w:rPr>
          <w:rFonts w:cs="Times New Roman"/>
          <w:sz w:val="21"/>
          <w:szCs w:val="21"/>
          <w:u w:color="0070C0"/>
        </w:rPr>
        <w:t>έπραξαν</w:t>
      </w:r>
      <w:r w:rsidR="0003191D" w:rsidRPr="003900C1">
        <w:rPr>
          <w:rFonts w:cs="Times New Roman"/>
          <w:sz w:val="21"/>
          <w:szCs w:val="21"/>
          <w:u w:color="0070C0"/>
        </w:rPr>
        <w:t xml:space="preserve"> η </w:t>
      </w:r>
      <w:r w:rsidR="0003191D" w:rsidRPr="007B64AC">
        <w:rPr>
          <w:rFonts w:cs="Times New Roman"/>
          <w:sz w:val="21"/>
          <w:szCs w:val="21"/>
          <w:u w:color="0070C0"/>
          <w:lang w:val="en-US"/>
        </w:rPr>
        <w:t>Standards</w:t>
      </w:r>
      <w:r w:rsidR="0003191D" w:rsidRPr="003900C1">
        <w:rPr>
          <w:rFonts w:cs="Times New Roman"/>
          <w:sz w:val="21"/>
          <w:szCs w:val="21"/>
          <w:u w:color="0070C0"/>
        </w:rPr>
        <w:t xml:space="preserve"> </w:t>
      </w:r>
      <w:r w:rsidR="0003191D" w:rsidRPr="007B64AC">
        <w:rPr>
          <w:rFonts w:cs="Times New Roman"/>
          <w:sz w:val="21"/>
          <w:szCs w:val="21"/>
          <w:u w:color="0070C0"/>
          <w:lang w:val="en-US"/>
        </w:rPr>
        <w:t>and</w:t>
      </w:r>
      <w:r w:rsidR="0003191D" w:rsidRPr="003900C1">
        <w:rPr>
          <w:rFonts w:cs="Times New Roman"/>
          <w:sz w:val="21"/>
          <w:szCs w:val="21"/>
          <w:u w:color="0070C0"/>
        </w:rPr>
        <w:t xml:space="preserve"> </w:t>
      </w:r>
      <w:r w:rsidR="0003191D" w:rsidRPr="007B64AC">
        <w:rPr>
          <w:rFonts w:cs="Times New Roman"/>
          <w:sz w:val="21"/>
          <w:szCs w:val="21"/>
          <w:u w:color="0070C0"/>
          <w:lang w:val="en-US"/>
        </w:rPr>
        <w:t>Poor</w:t>
      </w:r>
      <w:r w:rsidR="0003191D" w:rsidRPr="003900C1">
        <w:rPr>
          <w:rFonts w:cs="Times New Roman"/>
          <w:sz w:val="21"/>
          <w:szCs w:val="21"/>
          <w:u w:color="0070C0"/>
        </w:rPr>
        <w:t>’</w:t>
      </w:r>
      <w:r w:rsidR="0003191D" w:rsidRPr="007B64AC">
        <w:rPr>
          <w:rFonts w:cs="Times New Roman"/>
          <w:sz w:val="21"/>
          <w:szCs w:val="21"/>
          <w:u w:color="0070C0"/>
          <w:lang w:val="en-US"/>
        </w:rPr>
        <w:t>s</w:t>
      </w:r>
      <w:r w:rsidR="0003191D" w:rsidRPr="003900C1">
        <w:rPr>
          <w:rFonts w:cs="Times New Roman"/>
          <w:sz w:val="21"/>
          <w:szCs w:val="21"/>
          <w:u w:color="0070C0"/>
        </w:rPr>
        <w:t xml:space="preserve"> </w:t>
      </w:r>
      <w:r w:rsidR="0003191D" w:rsidRPr="007B64AC">
        <w:rPr>
          <w:rFonts w:cs="Times New Roman"/>
          <w:sz w:val="21"/>
          <w:szCs w:val="21"/>
          <w:u w:color="0070C0"/>
        </w:rPr>
        <w:t>και</w:t>
      </w:r>
      <w:r w:rsidR="0003191D" w:rsidRPr="003900C1">
        <w:rPr>
          <w:rFonts w:cs="Times New Roman"/>
          <w:sz w:val="21"/>
          <w:szCs w:val="21"/>
          <w:u w:color="0070C0"/>
        </w:rPr>
        <w:t xml:space="preserve"> </w:t>
      </w:r>
      <w:r w:rsidR="0003191D" w:rsidRPr="007B64AC">
        <w:rPr>
          <w:rFonts w:cs="Times New Roman"/>
          <w:sz w:val="21"/>
          <w:szCs w:val="21"/>
          <w:u w:color="0070C0"/>
        </w:rPr>
        <w:t>η</w:t>
      </w:r>
      <w:r w:rsidR="0003191D" w:rsidRPr="003900C1">
        <w:rPr>
          <w:rFonts w:cs="Times New Roman"/>
          <w:sz w:val="21"/>
          <w:szCs w:val="21"/>
          <w:u w:color="0070C0"/>
        </w:rPr>
        <w:t xml:space="preserve"> </w:t>
      </w:r>
      <w:r w:rsidR="0003191D" w:rsidRPr="007B64AC">
        <w:rPr>
          <w:rFonts w:cs="Times New Roman"/>
          <w:sz w:val="21"/>
          <w:szCs w:val="21"/>
          <w:u w:color="0070C0"/>
          <w:lang w:val="en-US"/>
        </w:rPr>
        <w:t>Fitch</w:t>
      </w:r>
      <w:r w:rsidR="0003191D" w:rsidRPr="003900C1">
        <w:rPr>
          <w:rFonts w:cs="Times New Roman"/>
          <w:sz w:val="21"/>
          <w:szCs w:val="21"/>
          <w:u w:color="0070C0"/>
        </w:rPr>
        <w:t>.</w:t>
      </w:r>
    </w:p>
    <w:p w:rsidR="001140CD" w:rsidRPr="003900C1" w:rsidRDefault="001140CD" w:rsidP="00535658">
      <w:pPr>
        <w:spacing w:before="60" w:after="60" w:line="264" w:lineRule="auto"/>
        <w:jc w:val="both"/>
        <w:rPr>
          <w:rFonts w:cs="Times New Roman"/>
          <w:sz w:val="16"/>
          <w:szCs w:val="21"/>
          <w:u w:color="0070C0"/>
        </w:rPr>
      </w:pPr>
    </w:p>
    <w:p w:rsidR="0003191D" w:rsidRDefault="0003191D" w:rsidP="00C41E25">
      <w:pPr>
        <w:autoSpaceDE w:val="0"/>
        <w:autoSpaceDN w:val="0"/>
        <w:adjustRightInd w:val="0"/>
        <w:spacing w:before="120" w:after="120"/>
        <w:jc w:val="both"/>
        <w:rPr>
          <w:rFonts w:cs="Times New Roman"/>
          <w:sz w:val="21"/>
          <w:szCs w:val="21"/>
          <w:u w:color="0070C0"/>
        </w:rPr>
      </w:pPr>
      <w:r w:rsidRPr="007B64AC">
        <w:rPr>
          <w:rFonts w:cs="Times New Roman"/>
          <w:sz w:val="21"/>
          <w:szCs w:val="21"/>
          <w:u w:color="0070C0"/>
        </w:rPr>
        <w:t xml:space="preserve">Από πλευράς περιφερειακής οικονομικής πολιτικής, η Ρωσική Ομοσπονδία συνιστά μαζί με τις χώρες Αρμενία, Καζακστάν, Λευκορωσία και Κυργιζία, την </w:t>
      </w:r>
      <w:r w:rsidRPr="007B64AC">
        <w:rPr>
          <w:rFonts w:cs="Times New Roman"/>
          <w:sz w:val="21"/>
          <w:szCs w:val="21"/>
          <w:u w:val="single" w:color="0070C0"/>
        </w:rPr>
        <w:t>Ευρασιατική Οικονομική Ένωση</w:t>
      </w:r>
      <w:r w:rsidRPr="007B64AC">
        <w:rPr>
          <w:rFonts w:cs="Times New Roman"/>
          <w:sz w:val="21"/>
          <w:szCs w:val="21"/>
          <w:u w:color="0070C0"/>
        </w:rPr>
        <w:t xml:space="preserve"> (διεθνή οργανισμό περιφερειακής οικονομικής ολοκλήρωσης, με διεθνή νομική προσωπικότητα, ιδρυθέντα από τη Σύμβαση της Ευρασιατικής Οικονομικής Ένωσης, όπου διεξάγεται ελεύθερη κυκλοφορία προϊόντων και υπηρεσιών, εργασίας και κεφαλαίου, ενώ ασκείται κοινή διακυβερνητική πολιτική σε διάφορους τομείς της οικονομίας, όπως το δασμολογικό καθεστώς, η αγροτική πολιτική κλπ).</w:t>
      </w:r>
    </w:p>
    <w:p w:rsidR="0008307B" w:rsidRDefault="0008307B" w:rsidP="00C41E25">
      <w:pPr>
        <w:pStyle w:val="3"/>
        <w:numPr>
          <w:ilvl w:val="0"/>
          <w:numId w:val="0"/>
        </w:numPr>
        <w:spacing w:before="120" w:after="120"/>
        <w:jc w:val="both"/>
        <w:rPr>
          <w:rFonts w:asciiTheme="minorHAnsi" w:hAnsiTheme="minorHAnsi" w:cs="Times New Roman"/>
          <w:i/>
          <w:color w:val="auto"/>
          <w:sz w:val="21"/>
          <w:szCs w:val="21"/>
        </w:rPr>
      </w:pPr>
    </w:p>
    <w:p w:rsidR="0008307B" w:rsidRDefault="0008307B" w:rsidP="00C41E25">
      <w:pPr>
        <w:pStyle w:val="3"/>
        <w:numPr>
          <w:ilvl w:val="0"/>
          <w:numId w:val="0"/>
        </w:numPr>
        <w:spacing w:before="120" w:after="120"/>
        <w:jc w:val="both"/>
        <w:rPr>
          <w:rFonts w:asciiTheme="minorHAnsi" w:hAnsiTheme="minorHAnsi" w:cs="Times New Roman"/>
          <w:i/>
          <w:color w:val="auto"/>
          <w:sz w:val="21"/>
          <w:szCs w:val="21"/>
          <w:u w:val="single"/>
        </w:rPr>
      </w:pPr>
      <w:r>
        <w:rPr>
          <w:rFonts w:asciiTheme="minorHAnsi" w:hAnsiTheme="minorHAnsi" w:cs="Times New Roman"/>
          <w:i/>
          <w:color w:val="auto"/>
          <w:sz w:val="21"/>
          <w:szCs w:val="21"/>
        </w:rPr>
        <w:t>1.2.</w:t>
      </w:r>
      <w:r w:rsidRPr="00D6326C">
        <w:rPr>
          <w:rFonts w:asciiTheme="minorHAnsi" w:hAnsiTheme="minorHAnsi" w:cs="Times New Roman"/>
          <w:i/>
          <w:color w:val="auto"/>
          <w:sz w:val="21"/>
          <w:szCs w:val="21"/>
        </w:rPr>
        <w:t xml:space="preserve">  </w:t>
      </w:r>
      <w:r>
        <w:rPr>
          <w:rFonts w:asciiTheme="minorHAnsi" w:hAnsiTheme="minorHAnsi" w:cs="Times New Roman"/>
          <w:i/>
          <w:color w:val="auto"/>
          <w:sz w:val="21"/>
          <w:szCs w:val="21"/>
          <w:u w:val="single"/>
        </w:rPr>
        <w:t>Βασικά Οικονομικά Μεγέθη</w:t>
      </w:r>
    </w:p>
    <w:p w:rsidR="0008307B" w:rsidRPr="003C1A2F" w:rsidRDefault="0008307B" w:rsidP="00C41E25">
      <w:pPr>
        <w:spacing w:before="120" w:after="120"/>
        <w:rPr>
          <w:sz w:val="11"/>
        </w:rPr>
      </w:pPr>
    </w:p>
    <w:p w:rsidR="0008307B" w:rsidRPr="005D4A22" w:rsidRDefault="0008307B" w:rsidP="00C41E25">
      <w:pPr>
        <w:spacing w:before="120" w:after="120"/>
        <w:jc w:val="both"/>
        <w:rPr>
          <w:rFonts w:cs="Times New Roman"/>
          <w:sz w:val="21"/>
          <w:szCs w:val="21"/>
        </w:rPr>
      </w:pPr>
      <w:r w:rsidRPr="005D4A22">
        <w:rPr>
          <w:rFonts w:cs="Times New Roman"/>
          <w:sz w:val="21"/>
          <w:szCs w:val="21"/>
        </w:rPr>
        <w:t>Παρατίθενται τα βασικά οικονομικά μεγέθη της Ρωσικής Ομοσπονδίας για την περίοδο 2014-2018:</w:t>
      </w:r>
    </w:p>
    <w:p w:rsidR="0008307B" w:rsidRPr="008846F3" w:rsidRDefault="0008307B" w:rsidP="0008307B">
      <w:pPr>
        <w:pStyle w:val="a4"/>
        <w:jc w:val="both"/>
        <w:rPr>
          <w:rFonts w:cs="Times New Roman"/>
          <w:color w:val="auto"/>
          <w:sz w:val="21"/>
          <w:szCs w:val="21"/>
        </w:rPr>
      </w:pPr>
      <w:bookmarkStart w:id="4" w:name="_Toc519764002"/>
      <w:r w:rsidRPr="005D4A22">
        <w:rPr>
          <w:rFonts w:cs="Times New Roman"/>
          <w:color w:val="auto"/>
          <w:sz w:val="21"/>
          <w:szCs w:val="21"/>
        </w:rPr>
        <w:t xml:space="preserve">Πίνακας </w:t>
      </w:r>
      <w:r>
        <w:rPr>
          <w:rFonts w:cs="Times New Roman"/>
          <w:color w:val="auto"/>
          <w:sz w:val="21"/>
          <w:szCs w:val="21"/>
        </w:rPr>
        <w:t>#</w:t>
      </w:r>
      <w:r w:rsidR="009213C5" w:rsidRPr="003A0E4E">
        <w:rPr>
          <w:rFonts w:cs="Times New Roman"/>
          <w:color w:val="auto"/>
          <w:sz w:val="21"/>
          <w:szCs w:val="21"/>
        </w:rPr>
        <w:fldChar w:fldCharType="begin"/>
      </w:r>
      <w:r w:rsidRPr="003A0E4E">
        <w:rPr>
          <w:rFonts w:cs="Times New Roman"/>
          <w:color w:val="auto"/>
          <w:sz w:val="21"/>
          <w:szCs w:val="21"/>
        </w:rPr>
        <w:instrText xml:space="preserve"> SEQ Πίνακας \* ARABIC </w:instrText>
      </w:r>
      <w:r w:rsidR="009213C5" w:rsidRPr="003A0E4E">
        <w:rPr>
          <w:rFonts w:cs="Times New Roman"/>
          <w:color w:val="auto"/>
          <w:sz w:val="21"/>
          <w:szCs w:val="21"/>
        </w:rPr>
        <w:fldChar w:fldCharType="separate"/>
      </w:r>
      <w:r w:rsidR="008846F3">
        <w:rPr>
          <w:rFonts w:cs="Times New Roman"/>
          <w:noProof/>
          <w:color w:val="auto"/>
          <w:sz w:val="21"/>
          <w:szCs w:val="21"/>
        </w:rPr>
        <w:t>1</w:t>
      </w:r>
      <w:r w:rsidR="009213C5" w:rsidRPr="003A0E4E">
        <w:rPr>
          <w:rFonts w:cs="Times New Roman"/>
          <w:color w:val="auto"/>
          <w:sz w:val="21"/>
          <w:szCs w:val="21"/>
        </w:rPr>
        <w:fldChar w:fldCharType="end"/>
      </w:r>
      <w:r w:rsidRPr="005D4A22">
        <w:rPr>
          <w:rFonts w:cs="Times New Roman"/>
          <w:color w:val="auto"/>
          <w:sz w:val="21"/>
          <w:szCs w:val="21"/>
        </w:rPr>
        <w:t>: Βασικά οικονομικά μεγέθη Ρωσικής Ομοσπονδίας</w:t>
      </w:r>
      <w:bookmarkEnd w:id="4"/>
    </w:p>
    <w:tbl>
      <w:tblPr>
        <w:tblStyle w:val="LightGrid-Accent11"/>
        <w:tblW w:w="9464" w:type="dxa"/>
        <w:tblLayout w:type="fixed"/>
        <w:tblLook w:val="04A0" w:firstRow="1" w:lastRow="0" w:firstColumn="1" w:lastColumn="0" w:noHBand="0" w:noVBand="1"/>
      </w:tblPr>
      <w:tblGrid>
        <w:gridCol w:w="1951"/>
        <w:gridCol w:w="1418"/>
        <w:gridCol w:w="1559"/>
        <w:gridCol w:w="1559"/>
        <w:gridCol w:w="1559"/>
        <w:gridCol w:w="1418"/>
      </w:tblGrid>
      <w:tr w:rsidR="008846F3" w:rsidRPr="005D4A22" w:rsidTr="00EF19A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51" w:type="dxa"/>
            <w:tcBorders>
              <w:bottom w:val="double" w:sz="4" w:space="0" w:color="0070C0"/>
              <w:right w:val="double" w:sz="4" w:space="0" w:color="0070C0"/>
            </w:tcBorders>
            <w:shd w:val="clear" w:color="auto" w:fill="DDD9C3" w:themeFill="background2" w:themeFillShade="E6"/>
            <w:vAlign w:val="center"/>
          </w:tcPr>
          <w:p w:rsidR="008846F3" w:rsidRPr="005D4A22" w:rsidRDefault="008846F3" w:rsidP="00EF19A7">
            <w:pPr>
              <w:jc w:val="center"/>
              <w:rPr>
                <w:rFonts w:cs="Times New Roman"/>
                <w:sz w:val="21"/>
                <w:szCs w:val="21"/>
              </w:rPr>
            </w:pPr>
          </w:p>
        </w:tc>
        <w:tc>
          <w:tcPr>
            <w:tcW w:w="1418" w:type="dxa"/>
            <w:tcBorders>
              <w:left w:val="double" w:sz="4" w:space="0" w:color="0070C0"/>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F25878">
              <w:rPr>
                <w:rFonts w:cs="Times New Roman"/>
                <w:sz w:val="21"/>
                <w:szCs w:val="21"/>
                <w:lang w:eastAsia="en-US" w:bidi="en-US"/>
              </w:rPr>
              <w:t>2014</w:t>
            </w:r>
          </w:p>
        </w:tc>
        <w:tc>
          <w:tcPr>
            <w:tcW w:w="1559"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F25878">
              <w:rPr>
                <w:rFonts w:cs="Times New Roman"/>
                <w:sz w:val="21"/>
                <w:szCs w:val="21"/>
                <w:lang w:eastAsia="en-US" w:bidi="en-US"/>
              </w:rPr>
              <w:t>2015</w:t>
            </w:r>
          </w:p>
        </w:tc>
        <w:tc>
          <w:tcPr>
            <w:tcW w:w="1559"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F25878">
              <w:rPr>
                <w:rFonts w:cs="Times New Roman"/>
                <w:sz w:val="21"/>
                <w:szCs w:val="21"/>
                <w:lang w:eastAsia="en-US" w:bidi="en-US"/>
              </w:rPr>
              <w:t>2016</w:t>
            </w:r>
          </w:p>
        </w:tc>
        <w:tc>
          <w:tcPr>
            <w:tcW w:w="1559"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r w:rsidRPr="00F25878">
              <w:rPr>
                <w:rFonts w:cs="Times New Roman"/>
                <w:sz w:val="21"/>
                <w:szCs w:val="21"/>
                <w:lang w:eastAsia="en-US" w:bidi="en-US"/>
              </w:rPr>
              <w:t>2017</w:t>
            </w:r>
          </w:p>
        </w:tc>
        <w:tc>
          <w:tcPr>
            <w:tcW w:w="1418" w:type="dxa"/>
            <w:tcBorders>
              <w:bottom w:val="double" w:sz="4" w:space="0" w:color="0070C0"/>
            </w:tcBorders>
            <w:shd w:val="clear" w:color="auto" w:fill="DDD9C3" w:themeFill="background2" w:themeFillShade="E6"/>
            <w:vAlign w:val="center"/>
          </w:tcPr>
          <w:p w:rsidR="008846F3" w:rsidRPr="00F25878" w:rsidRDefault="008846F3" w:rsidP="00EF19A7">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lang w:val="en-US"/>
              </w:rPr>
            </w:pPr>
            <w:r w:rsidRPr="00F25878">
              <w:rPr>
                <w:rFonts w:cs="Times New Roman"/>
                <w:sz w:val="21"/>
                <w:szCs w:val="21"/>
                <w:lang w:eastAsia="en-US" w:bidi="en-US"/>
              </w:rPr>
              <w:t>201</w:t>
            </w:r>
            <w:r w:rsidRPr="00F25878">
              <w:rPr>
                <w:rFonts w:cs="Times New Roman"/>
                <w:sz w:val="21"/>
                <w:szCs w:val="21"/>
                <w:lang w:val="en-US" w:eastAsia="en-US" w:bidi="en-US"/>
              </w:rPr>
              <w:t>8</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1" w:type="dxa"/>
            <w:tcBorders>
              <w:top w:val="double" w:sz="4" w:space="0" w:color="0070C0"/>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 xml:space="preserve">Ονομαστικό ΑΕΠ </w:t>
            </w:r>
          </w:p>
          <w:p w:rsidR="008846F3" w:rsidRPr="00F25878" w:rsidRDefault="008846F3" w:rsidP="00EF19A7">
            <w:pPr>
              <w:ind w:left="-142" w:right="-108"/>
              <w:jc w:val="center"/>
              <w:rPr>
                <w:rFonts w:cs="Times New Roman"/>
                <w:sz w:val="20"/>
                <w:szCs w:val="21"/>
              </w:rPr>
            </w:pPr>
            <w:r w:rsidRPr="00F25878">
              <w:rPr>
                <w:rFonts w:cs="Times New Roman"/>
                <w:sz w:val="20"/>
                <w:szCs w:val="21"/>
                <w:lang w:eastAsia="en-US" w:bidi="en-US"/>
              </w:rPr>
              <w:t>(τρισ.</w:t>
            </w:r>
            <w:r>
              <w:rPr>
                <w:rFonts w:cs="Times New Roman"/>
                <w:sz w:val="20"/>
                <w:szCs w:val="21"/>
                <w:lang w:eastAsia="en-US" w:bidi="en-US"/>
              </w:rPr>
              <w:t xml:space="preserve"> δολ</w:t>
            </w:r>
            <w:r w:rsidRPr="00F25878">
              <w:rPr>
                <w:rFonts w:cs="Times New Roman"/>
                <w:sz w:val="20"/>
                <w:szCs w:val="21"/>
                <w:lang w:eastAsia="en-US" w:bidi="en-US"/>
              </w:rPr>
              <w:t>)</w:t>
            </w:r>
          </w:p>
        </w:tc>
        <w:tc>
          <w:tcPr>
            <w:tcW w:w="1418" w:type="dxa"/>
            <w:tcBorders>
              <w:top w:val="double" w:sz="4" w:space="0" w:color="0070C0"/>
              <w:left w:val="double"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 xml:space="preserve">$2,06 </w:t>
            </w:r>
          </w:p>
        </w:tc>
        <w:tc>
          <w:tcPr>
            <w:tcW w:w="1559" w:type="dxa"/>
            <w:tcBorders>
              <w:top w:val="double"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$1,36</w:t>
            </w:r>
          </w:p>
        </w:tc>
        <w:tc>
          <w:tcPr>
            <w:tcW w:w="1559" w:type="dxa"/>
            <w:tcBorders>
              <w:top w:val="double"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$1,28</w:t>
            </w:r>
          </w:p>
        </w:tc>
        <w:tc>
          <w:tcPr>
            <w:tcW w:w="1559" w:type="dxa"/>
            <w:tcBorders>
              <w:top w:val="double"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$1,5</w:t>
            </w:r>
            <w:r>
              <w:rPr>
                <w:rFonts w:cs="Times New Roman"/>
                <w:sz w:val="20"/>
                <w:szCs w:val="20"/>
              </w:rPr>
              <w:t>5</w:t>
            </w:r>
          </w:p>
        </w:tc>
        <w:tc>
          <w:tcPr>
            <w:tcW w:w="1418" w:type="dxa"/>
            <w:tcBorders>
              <w:top w:val="double" w:sz="4" w:space="0" w:color="0070C0"/>
            </w:tcBorders>
            <w:vAlign w:val="center"/>
          </w:tcPr>
          <w:p w:rsidR="008846F3" w:rsidRPr="00B46C09"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60</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rPr>
                <w:rFonts w:cs="Times New Roman"/>
                <w:sz w:val="20"/>
                <w:szCs w:val="21"/>
              </w:rPr>
            </w:pPr>
            <w:r w:rsidRPr="00F25878">
              <w:rPr>
                <w:rFonts w:cs="Times New Roman"/>
                <w:sz w:val="20"/>
                <w:szCs w:val="21"/>
                <w:lang w:eastAsia="en-US" w:bidi="en-US"/>
              </w:rPr>
              <w:t xml:space="preserve">Μεταβολή </w:t>
            </w:r>
            <w:r>
              <w:rPr>
                <w:rFonts w:cs="Times New Roman"/>
                <w:sz w:val="20"/>
                <w:szCs w:val="21"/>
                <w:lang w:eastAsia="en-US" w:bidi="en-US"/>
              </w:rPr>
              <w:t xml:space="preserve">ονομαστικού </w:t>
            </w:r>
            <w:r w:rsidRPr="00F25878">
              <w:rPr>
                <w:rFonts w:cs="Times New Roman"/>
                <w:sz w:val="20"/>
                <w:szCs w:val="21"/>
                <w:lang w:eastAsia="en-US" w:bidi="en-US"/>
              </w:rPr>
              <w:t>ΑΕΠ</w:t>
            </w:r>
          </w:p>
        </w:tc>
        <w:tc>
          <w:tcPr>
            <w:tcW w:w="1418" w:type="dxa"/>
            <w:tcBorders>
              <w:left w:val="double" w:sz="4" w:space="0" w:color="0070C0"/>
            </w:tcBorders>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w:t>
            </w:r>
            <w:r>
              <w:rPr>
                <w:rFonts w:cs="Times New Roman"/>
                <w:sz w:val="20"/>
                <w:szCs w:val="20"/>
              </w:rPr>
              <w:t>0,</w:t>
            </w:r>
            <w:r>
              <w:rPr>
                <w:rFonts w:cs="Times New Roman"/>
                <w:sz w:val="20"/>
                <w:szCs w:val="20"/>
                <w:lang w:val="en-US"/>
              </w:rPr>
              <w:t>7</w:t>
            </w:r>
            <w:r w:rsidRPr="001815D4">
              <w:rPr>
                <w:rFonts w:cs="Times New Roman"/>
                <w:sz w:val="20"/>
                <w:szCs w:val="20"/>
              </w:rPr>
              <w:t xml:space="preserve">% </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 xml:space="preserve">-2,8% </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-0,2%</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 xml:space="preserve">+1,5%  </w:t>
            </w:r>
          </w:p>
        </w:tc>
        <w:tc>
          <w:tcPr>
            <w:tcW w:w="1418"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 xml:space="preserve">+2,3%  </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ind w:right="-138"/>
              <w:rPr>
                <w:rFonts w:cs="Times New Roman"/>
                <w:sz w:val="20"/>
                <w:szCs w:val="21"/>
              </w:rPr>
            </w:pPr>
            <w:r w:rsidRPr="00F25878">
              <w:rPr>
                <w:rFonts w:cs="Times New Roman"/>
                <w:sz w:val="20"/>
                <w:szCs w:val="21"/>
                <w:lang w:eastAsia="en-US" w:bidi="en-US"/>
              </w:rPr>
              <w:t xml:space="preserve">Κατά κεφαλήν ΑΕΠ </w:t>
            </w:r>
          </w:p>
        </w:tc>
        <w:tc>
          <w:tcPr>
            <w:tcW w:w="1418" w:type="dxa"/>
            <w:tcBorders>
              <w:left w:val="double"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$14.125,9</w:t>
            </w:r>
          </w:p>
        </w:tc>
        <w:tc>
          <w:tcPr>
            <w:tcW w:w="1559"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$9.346,6</w:t>
            </w:r>
          </w:p>
        </w:tc>
        <w:tc>
          <w:tcPr>
            <w:tcW w:w="1559"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$8.759,0</w:t>
            </w:r>
          </w:p>
        </w:tc>
        <w:tc>
          <w:tcPr>
            <w:tcW w:w="1559"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$10.743,1</w:t>
            </w:r>
          </w:p>
        </w:tc>
        <w:tc>
          <w:tcPr>
            <w:tcW w:w="1418"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$10.922,1</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rPr>
                <w:rFonts w:cs="Times New Roman"/>
                <w:sz w:val="20"/>
                <w:szCs w:val="21"/>
              </w:rPr>
            </w:pPr>
            <w:r w:rsidRPr="00F25878">
              <w:rPr>
                <w:rFonts w:cs="Times New Roman"/>
                <w:sz w:val="20"/>
                <w:szCs w:val="21"/>
                <w:lang w:eastAsia="en-US" w:bidi="en-US"/>
              </w:rPr>
              <w:t>Μέση Ανεργία</w:t>
            </w:r>
          </w:p>
        </w:tc>
        <w:tc>
          <w:tcPr>
            <w:tcW w:w="1418" w:type="dxa"/>
            <w:tcBorders>
              <w:left w:val="double" w:sz="4" w:space="0" w:color="0070C0"/>
            </w:tcBorders>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5,2%</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5,6%</w:t>
            </w:r>
          </w:p>
        </w:tc>
        <w:tc>
          <w:tcPr>
            <w:tcW w:w="1559" w:type="dxa"/>
            <w:vAlign w:val="center"/>
          </w:tcPr>
          <w:p w:rsidR="008846F3" w:rsidRPr="001815D4"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1815D4">
              <w:rPr>
                <w:rFonts w:asciiTheme="minorHAnsi" w:hAnsiTheme="minorHAnsi"/>
                <w:sz w:val="20"/>
              </w:rPr>
              <w:t>5,5%</w:t>
            </w:r>
          </w:p>
        </w:tc>
        <w:tc>
          <w:tcPr>
            <w:tcW w:w="1559" w:type="dxa"/>
            <w:vAlign w:val="center"/>
          </w:tcPr>
          <w:p w:rsidR="008846F3" w:rsidRPr="001815D4"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1815D4">
              <w:rPr>
                <w:rFonts w:asciiTheme="minorHAnsi" w:hAnsiTheme="minorHAnsi"/>
                <w:sz w:val="20"/>
              </w:rPr>
              <w:t xml:space="preserve">5,2% </w:t>
            </w:r>
          </w:p>
        </w:tc>
        <w:tc>
          <w:tcPr>
            <w:tcW w:w="1418" w:type="dxa"/>
            <w:vAlign w:val="center"/>
          </w:tcPr>
          <w:p w:rsidR="008846F3" w:rsidRPr="001815D4"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1815D4">
              <w:rPr>
                <w:rFonts w:asciiTheme="minorHAnsi" w:hAnsiTheme="minorHAnsi"/>
                <w:sz w:val="20"/>
              </w:rPr>
              <w:t>5,</w:t>
            </w:r>
            <w:r>
              <w:rPr>
                <w:rFonts w:asciiTheme="minorHAnsi" w:hAnsiTheme="minorHAnsi"/>
                <w:sz w:val="20"/>
              </w:rPr>
              <w:t>2</w:t>
            </w:r>
            <w:r w:rsidRPr="001815D4">
              <w:rPr>
                <w:rFonts w:asciiTheme="minorHAnsi" w:hAnsiTheme="minorHAnsi"/>
                <w:sz w:val="20"/>
              </w:rPr>
              <w:t xml:space="preserve">% </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Height w:hRule="exact" w:val="64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rPr>
                <w:rFonts w:cs="Times New Roman"/>
                <w:sz w:val="20"/>
                <w:szCs w:val="21"/>
              </w:rPr>
            </w:pPr>
            <w:r w:rsidRPr="00F25878">
              <w:rPr>
                <w:rFonts w:cs="Times New Roman"/>
                <w:sz w:val="20"/>
                <w:szCs w:val="21"/>
                <w:lang w:eastAsia="en-US" w:bidi="en-US"/>
              </w:rPr>
              <w:t>Μέσος Πληθωρισμός</w:t>
            </w:r>
          </w:p>
        </w:tc>
        <w:tc>
          <w:tcPr>
            <w:tcW w:w="1418" w:type="dxa"/>
            <w:tcBorders>
              <w:left w:val="double"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 xml:space="preserve">7,8% </w:t>
            </w:r>
          </w:p>
        </w:tc>
        <w:tc>
          <w:tcPr>
            <w:tcW w:w="1559"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 xml:space="preserve">15,5% </w:t>
            </w:r>
          </w:p>
        </w:tc>
        <w:tc>
          <w:tcPr>
            <w:tcW w:w="1559" w:type="dxa"/>
            <w:vAlign w:val="center"/>
          </w:tcPr>
          <w:p w:rsidR="008846F3" w:rsidRPr="001815D4"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815D4">
              <w:rPr>
                <w:rFonts w:asciiTheme="minorHAnsi" w:hAnsiTheme="minorHAnsi"/>
                <w:sz w:val="20"/>
              </w:rPr>
              <w:t>7,0%</w:t>
            </w:r>
          </w:p>
        </w:tc>
        <w:tc>
          <w:tcPr>
            <w:tcW w:w="1559" w:type="dxa"/>
            <w:vAlign w:val="center"/>
          </w:tcPr>
          <w:p w:rsidR="008846F3" w:rsidRPr="001815D4"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1815D4">
              <w:rPr>
                <w:rFonts w:asciiTheme="minorHAnsi" w:hAnsiTheme="minorHAnsi"/>
                <w:sz w:val="20"/>
              </w:rPr>
              <w:t xml:space="preserve">3,7% </w:t>
            </w:r>
          </w:p>
        </w:tc>
        <w:tc>
          <w:tcPr>
            <w:tcW w:w="1418" w:type="dxa"/>
            <w:vAlign w:val="center"/>
          </w:tcPr>
          <w:p w:rsidR="008846F3" w:rsidRPr="001815D4" w:rsidRDefault="00612091"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4,3</w:t>
            </w:r>
            <w:r w:rsidR="008846F3" w:rsidRPr="001815D4">
              <w:rPr>
                <w:rFonts w:asciiTheme="minorHAnsi" w:hAnsiTheme="minorHAnsi"/>
                <w:sz w:val="20"/>
              </w:rPr>
              <w:t xml:space="preserve">% </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ind w:right="-108"/>
              <w:rPr>
                <w:rFonts w:cs="Times New Roman"/>
                <w:sz w:val="20"/>
                <w:szCs w:val="21"/>
                <w:lang w:eastAsia="en-US" w:bidi="en-US"/>
              </w:rPr>
            </w:pPr>
            <w:r w:rsidRPr="00F25878">
              <w:rPr>
                <w:rFonts w:cs="Times New Roman"/>
                <w:sz w:val="20"/>
                <w:szCs w:val="21"/>
                <w:lang w:eastAsia="en-US" w:bidi="en-US"/>
              </w:rPr>
              <w:t>Ισοζύγιο Γεν.Κυβ/σης</w:t>
            </w:r>
          </w:p>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 xml:space="preserve">(έλλειμμα % ΑΕΠ) </w:t>
            </w:r>
          </w:p>
        </w:tc>
        <w:tc>
          <w:tcPr>
            <w:tcW w:w="1418" w:type="dxa"/>
            <w:tcBorders>
              <w:left w:val="double" w:sz="4" w:space="0" w:color="0070C0"/>
            </w:tcBorders>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-1,2%</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-3,5%</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-3,7%</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-1,5%</w:t>
            </w:r>
          </w:p>
        </w:tc>
        <w:tc>
          <w:tcPr>
            <w:tcW w:w="1418"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-1,5%</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ind w:right="-108"/>
              <w:rPr>
                <w:rFonts w:cs="Times New Roman"/>
                <w:sz w:val="20"/>
                <w:szCs w:val="21"/>
                <w:lang w:eastAsia="en-US" w:bidi="en-US"/>
              </w:rPr>
            </w:pPr>
            <w:r w:rsidRPr="00F25878">
              <w:rPr>
                <w:rFonts w:cs="Times New Roman"/>
                <w:sz w:val="20"/>
                <w:szCs w:val="21"/>
                <w:lang w:eastAsia="en-US" w:bidi="en-US"/>
              </w:rPr>
              <w:t>Εξ.Χρέος ($δισ.)</w:t>
            </w:r>
          </w:p>
          <w:p w:rsidR="008846F3" w:rsidRPr="00F25878" w:rsidRDefault="008846F3" w:rsidP="00EF19A7">
            <w:pPr>
              <w:ind w:right="-108"/>
              <w:jc w:val="center"/>
              <w:rPr>
                <w:rFonts w:cs="Times New Roman"/>
                <w:sz w:val="20"/>
                <w:szCs w:val="21"/>
                <w:lang w:eastAsia="en-US" w:bidi="en-US"/>
              </w:rPr>
            </w:pPr>
            <w:r w:rsidRPr="00F25878">
              <w:rPr>
                <w:rFonts w:cs="Times New Roman"/>
                <w:sz w:val="20"/>
                <w:szCs w:val="21"/>
                <w:lang w:eastAsia="en-US" w:bidi="en-US"/>
              </w:rPr>
              <w:t>(31 Δεκ.)</w:t>
            </w:r>
          </w:p>
        </w:tc>
        <w:tc>
          <w:tcPr>
            <w:tcW w:w="1418" w:type="dxa"/>
            <w:tcBorders>
              <w:left w:val="double"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$680,8</w:t>
            </w:r>
          </w:p>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29%</w:t>
            </w:r>
          </w:p>
        </w:tc>
        <w:tc>
          <w:tcPr>
            <w:tcW w:w="1559"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$536,9</w:t>
            </w:r>
          </w:p>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38%</w:t>
            </w:r>
          </w:p>
        </w:tc>
        <w:tc>
          <w:tcPr>
            <w:tcW w:w="1559"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$518,3</w:t>
            </w:r>
          </w:p>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39%</w:t>
            </w:r>
          </w:p>
        </w:tc>
        <w:tc>
          <w:tcPr>
            <w:tcW w:w="1559"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$529,5</w:t>
            </w:r>
          </w:p>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33%</w:t>
            </w:r>
          </w:p>
        </w:tc>
        <w:tc>
          <w:tcPr>
            <w:tcW w:w="1418" w:type="dxa"/>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$454,0</w:t>
            </w:r>
          </w:p>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29%</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Ισοζύγιο Τρεχ. Συναλλαγών ($εκ.)</w:t>
            </w:r>
          </w:p>
        </w:tc>
        <w:tc>
          <w:tcPr>
            <w:tcW w:w="1418" w:type="dxa"/>
            <w:tcBorders>
              <w:left w:val="double" w:sz="4" w:space="0" w:color="0070C0"/>
            </w:tcBorders>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w:t>
            </w:r>
            <w:r w:rsidRPr="001815D4">
              <w:rPr>
                <w:rFonts w:cs="Times New Roman"/>
                <w:sz w:val="20"/>
                <w:szCs w:val="20"/>
              </w:rPr>
              <w:t>52.285</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w:t>
            </w:r>
            <w:r w:rsidRPr="001815D4">
              <w:rPr>
                <w:rFonts w:cs="Times New Roman"/>
                <w:sz w:val="20"/>
                <w:szCs w:val="20"/>
              </w:rPr>
              <w:t>65.680</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+$24.469</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+$33.</w:t>
            </w:r>
            <w:r w:rsidRPr="001815D4">
              <w:rPr>
                <w:rFonts w:cs="Times New Roman"/>
                <w:sz w:val="20"/>
                <w:szCs w:val="20"/>
              </w:rPr>
              <w:t>1</w:t>
            </w:r>
            <w:r>
              <w:rPr>
                <w:rFonts w:cs="Times New Roman"/>
                <w:sz w:val="20"/>
                <w:szCs w:val="20"/>
              </w:rPr>
              <w:t>56</w:t>
            </w:r>
          </w:p>
        </w:tc>
        <w:tc>
          <w:tcPr>
            <w:tcW w:w="1418"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+$113.811</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Συναλλ. Ισοτιμία</w:t>
            </w:r>
          </w:p>
          <w:p w:rsidR="008846F3" w:rsidRPr="00F25878" w:rsidRDefault="008846F3" w:rsidP="00EF19A7">
            <w:pPr>
              <w:jc w:val="center"/>
              <w:rPr>
                <w:rFonts w:cs="Times New Roman"/>
                <w:sz w:val="20"/>
                <w:szCs w:val="21"/>
              </w:rPr>
            </w:pPr>
            <w:r w:rsidRPr="00F25878">
              <w:rPr>
                <w:rFonts w:cs="Times New Roman"/>
                <w:sz w:val="20"/>
                <w:szCs w:val="21"/>
                <w:lang w:eastAsia="en-US" w:bidi="en-US"/>
              </w:rPr>
              <w:t>($ΗΠΑ/Ευρώ)</w:t>
            </w:r>
          </w:p>
        </w:tc>
        <w:tc>
          <w:tcPr>
            <w:tcW w:w="1418" w:type="dxa"/>
            <w:tcBorders>
              <w:left w:val="double" w:sz="4" w:space="0" w:color="0070C0"/>
            </w:tcBorders>
            <w:vAlign w:val="center"/>
          </w:tcPr>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39,59</w:t>
            </w:r>
          </w:p>
          <w:p w:rsidR="008846F3" w:rsidRPr="00650CCC" w:rsidRDefault="008846F3" w:rsidP="00EF19A7">
            <w:pPr>
              <w:ind w:left="-108"/>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57,10</w:t>
            </w:r>
          </w:p>
        </w:tc>
        <w:tc>
          <w:tcPr>
            <w:tcW w:w="1559" w:type="dxa"/>
            <w:vAlign w:val="center"/>
          </w:tcPr>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63,71</w:t>
            </w:r>
          </w:p>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61,39</w:t>
            </w:r>
          </w:p>
        </w:tc>
        <w:tc>
          <w:tcPr>
            <w:tcW w:w="1559" w:type="dxa"/>
            <w:vAlign w:val="center"/>
          </w:tcPr>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63,10</w:t>
            </w:r>
          </w:p>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72,44</w:t>
            </w:r>
          </w:p>
        </w:tc>
        <w:tc>
          <w:tcPr>
            <w:tcW w:w="1559" w:type="dxa"/>
            <w:vAlign w:val="center"/>
          </w:tcPr>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sidRPr="001815D4">
              <w:rPr>
                <w:rFonts w:cs="Times New Roman"/>
                <w:sz w:val="20"/>
                <w:szCs w:val="20"/>
              </w:rPr>
              <w:t>59,17</w:t>
            </w:r>
          </w:p>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63,18</w:t>
            </w:r>
          </w:p>
        </w:tc>
        <w:tc>
          <w:tcPr>
            <w:tcW w:w="1418" w:type="dxa"/>
            <w:vAlign w:val="center"/>
          </w:tcPr>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Pr>
                <w:rFonts w:cs="Times New Roman"/>
                <w:sz w:val="20"/>
                <w:szCs w:val="20"/>
              </w:rPr>
              <w:t>$</w:t>
            </w:r>
            <w:r w:rsidRPr="001815D4">
              <w:rPr>
                <w:rFonts w:cs="Times New Roman"/>
                <w:sz w:val="20"/>
                <w:szCs w:val="20"/>
              </w:rPr>
              <w:t>1=</w:t>
            </w:r>
            <w:r>
              <w:rPr>
                <w:rFonts w:cs="Times New Roman"/>
                <w:sz w:val="20"/>
                <w:szCs w:val="20"/>
                <w:lang w:val="en-US"/>
              </w:rPr>
              <w:t>R</w:t>
            </w:r>
            <w:r>
              <w:rPr>
                <w:rFonts w:cs="Times New Roman"/>
                <w:sz w:val="20"/>
                <w:szCs w:val="20"/>
              </w:rPr>
              <w:t>63,</w:t>
            </w:r>
            <w:r w:rsidRPr="001815D4">
              <w:rPr>
                <w:rFonts w:cs="Times New Roman"/>
                <w:sz w:val="20"/>
                <w:szCs w:val="20"/>
              </w:rPr>
              <w:t>7</w:t>
            </w:r>
          </w:p>
          <w:p w:rsidR="008846F3" w:rsidRPr="00650CCC"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r w:rsidRPr="001815D4">
              <w:rPr>
                <w:rFonts w:cs="Times New Roman"/>
                <w:sz w:val="20"/>
                <w:szCs w:val="20"/>
              </w:rPr>
              <w:t>1Ευρώ=</w:t>
            </w:r>
            <w:r>
              <w:rPr>
                <w:rFonts w:cs="Times New Roman"/>
                <w:sz w:val="20"/>
                <w:szCs w:val="20"/>
                <w:lang w:val="en-US"/>
              </w:rPr>
              <w:t>R</w:t>
            </w:r>
            <w:r w:rsidRPr="001815D4">
              <w:rPr>
                <w:rFonts w:cs="Times New Roman"/>
                <w:sz w:val="20"/>
                <w:szCs w:val="20"/>
              </w:rPr>
              <w:t>74,8</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F25878" w:rsidRDefault="008846F3" w:rsidP="00EF19A7">
            <w:pPr>
              <w:rPr>
                <w:rFonts w:cs="Times New Roman"/>
                <w:sz w:val="20"/>
                <w:szCs w:val="21"/>
                <w:lang w:eastAsia="en-US" w:bidi="en-US"/>
              </w:rPr>
            </w:pPr>
            <w:r w:rsidRPr="00F25878">
              <w:rPr>
                <w:rFonts w:cs="Times New Roman"/>
                <w:sz w:val="20"/>
                <w:szCs w:val="21"/>
                <w:lang w:eastAsia="en-US" w:bidi="en-US"/>
              </w:rPr>
              <w:t xml:space="preserve">Βασικό επιτόκιο </w:t>
            </w:r>
          </w:p>
          <w:p w:rsidR="008846F3" w:rsidRPr="00F25878" w:rsidRDefault="008846F3" w:rsidP="00EF19A7">
            <w:pPr>
              <w:jc w:val="center"/>
              <w:rPr>
                <w:rFonts w:cs="Times New Roman"/>
                <w:sz w:val="20"/>
                <w:szCs w:val="21"/>
              </w:rPr>
            </w:pPr>
            <w:r w:rsidRPr="00F25878">
              <w:rPr>
                <w:rFonts w:cs="Times New Roman"/>
                <w:sz w:val="20"/>
                <w:szCs w:val="21"/>
                <w:lang w:eastAsia="en-US" w:bidi="en-US"/>
              </w:rPr>
              <w:t>(ημ/νία αλλαγής)</w:t>
            </w:r>
          </w:p>
        </w:tc>
        <w:tc>
          <w:tcPr>
            <w:tcW w:w="1418" w:type="dxa"/>
            <w:tcBorders>
              <w:left w:val="double" w:sz="4" w:space="0" w:color="0070C0"/>
            </w:tcBorders>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17% (16.12.2014)</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11%</w:t>
            </w:r>
          </w:p>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 xml:space="preserve"> (11.12.2015)</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 xml:space="preserve">10% </w:t>
            </w:r>
          </w:p>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(16.12.2016)</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sidRPr="001815D4">
              <w:rPr>
                <w:rFonts w:cs="Times New Roman"/>
                <w:sz w:val="20"/>
                <w:szCs w:val="20"/>
              </w:rPr>
              <w:t>7,75% (15.12.2017)</w:t>
            </w:r>
          </w:p>
        </w:tc>
        <w:tc>
          <w:tcPr>
            <w:tcW w:w="1418"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7,75% (15.09</w:t>
            </w:r>
            <w:r w:rsidRPr="001815D4">
              <w:rPr>
                <w:rFonts w:cs="Times New Roman"/>
                <w:sz w:val="20"/>
                <w:szCs w:val="20"/>
              </w:rPr>
              <w:t>.2018)</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dotDash" w:sz="4" w:space="0" w:color="0070C0"/>
              <w:right w:val="double" w:sz="4" w:space="0" w:color="0070C0"/>
            </w:tcBorders>
            <w:vAlign w:val="center"/>
          </w:tcPr>
          <w:p w:rsidR="008846F3" w:rsidRPr="00F25878" w:rsidRDefault="008846F3" w:rsidP="00EF19A7">
            <w:pPr>
              <w:ind w:right="-108"/>
              <w:rPr>
                <w:rFonts w:cs="Times New Roman"/>
                <w:sz w:val="20"/>
                <w:szCs w:val="21"/>
                <w:lang w:eastAsia="en-US" w:bidi="en-US"/>
              </w:rPr>
            </w:pPr>
            <w:r w:rsidRPr="00F25878">
              <w:rPr>
                <w:rFonts w:cs="Times New Roman"/>
                <w:sz w:val="20"/>
                <w:szCs w:val="21"/>
                <w:lang w:eastAsia="en-US" w:bidi="en-US"/>
              </w:rPr>
              <w:t>Συναλλ.διαθέσιμα</w:t>
            </w:r>
          </w:p>
          <w:p w:rsidR="008846F3" w:rsidRPr="00F25878" w:rsidRDefault="008846F3" w:rsidP="00EF19A7">
            <w:pPr>
              <w:jc w:val="center"/>
              <w:rPr>
                <w:rFonts w:cs="Times New Roman"/>
                <w:sz w:val="20"/>
                <w:szCs w:val="21"/>
              </w:rPr>
            </w:pPr>
            <w:r>
              <w:rPr>
                <w:rFonts w:cs="Times New Roman"/>
                <w:sz w:val="20"/>
                <w:szCs w:val="21"/>
                <w:lang w:eastAsia="en-US" w:bidi="en-US"/>
              </w:rPr>
              <w:t>(31/12</w:t>
            </w:r>
            <w:r w:rsidRPr="00F25878">
              <w:rPr>
                <w:rFonts w:cs="Times New Roman"/>
                <w:sz w:val="20"/>
                <w:szCs w:val="21"/>
                <w:lang w:eastAsia="en-US" w:bidi="en-US"/>
              </w:rPr>
              <w:t>)</w:t>
            </w:r>
          </w:p>
        </w:tc>
        <w:tc>
          <w:tcPr>
            <w:tcW w:w="1418" w:type="dxa"/>
            <w:tcBorders>
              <w:left w:val="double" w:sz="4" w:space="0" w:color="0070C0"/>
              <w:bottom w:val="dotDash" w:sz="4" w:space="0" w:color="0070C0"/>
            </w:tcBorders>
            <w:vAlign w:val="center"/>
          </w:tcPr>
          <w:p w:rsidR="008846F3" w:rsidRPr="001815D4" w:rsidRDefault="008846F3" w:rsidP="00EF19A7">
            <w:pPr>
              <w:ind w:left="-108" w:right="-95"/>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$438,3 δισ.</w:t>
            </w:r>
          </w:p>
        </w:tc>
        <w:tc>
          <w:tcPr>
            <w:tcW w:w="1559" w:type="dxa"/>
            <w:tcBorders>
              <w:bottom w:val="dotDash" w:sz="4" w:space="0" w:color="0070C0"/>
            </w:tcBorders>
            <w:vAlign w:val="center"/>
          </w:tcPr>
          <w:p w:rsidR="008846F3" w:rsidRPr="001815D4"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1815D4">
              <w:rPr>
                <w:rFonts w:cs="Times New Roman"/>
                <w:sz w:val="20"/>
                <w:szCs w:val="20"/>
              </w:rPr>
              <w:t>$333,5 δισ.</w:t>
            </w:r>
          </w:p>
        </w:tc>
        <w:tc>
          <w:tcPr>
            <w:tcW w:w="1559" w:type="dxa"/>
            <w:tcBorders>
              <w:bottom w:val="dotDash" w:sz="4" w:space="0" w:color="0070C0"/>
            </w:tcBorders>
            <w:vAlign w:val="center"/>
          </w:tcPr>
          <w:p w:rsidR="008846F3" w:rsidRPr="001815D4"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1815D4">
              <w:rPr>
                <w:rFonts w:asciiTheme="minorHAnsi" w:hAnsiTheme="minorHAnsi"/>
                <w:sz w:val="20"/>
              </w:rPr>
              <w:t>$402,4 δισ.</w:t>
            </w:r>
            <w:r w:rsidRPr="001815D4">
              <w:rPr>
                <w:rFonts w:asciiTheme="minorHAnsi" w:hAnsiTheme="minorHAnsi"/>
                <w:bCs/>
                <w:sz w:val="20"/>
              </w:rPr>
              <w:t>$</w:t>
            </w:r>
          </w:p>
        </w:tc>
        <w:tc>
          <w:tcPr>
            <w:tcW w:w="1559" w:type="dxa"/>
            <w:tcBorders>
              <w:bottom w:val="dotDash" w:sz="4" w:space="0" w:color="0070C0"/>
            </w:tcBorders>
            <w:vAlign w:val="center"/>
          </w:tcPr>
          <w:p w:rsidR="008846F3" w:rsidRPr="001815D4"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1815D4">
              <w:rPr>
                <w:rFonts w:asciiTheme="minorHAnsi" w:hAnsiTheme="minorHAnsi"/>
                <w:sz w:val="20"/>
              </w:rPr>
              <w:t>$417,8 δισ.</w:t>
            </w:r>
          </w:p>
        </w:tc>
        <w:tc>
          <w:tcPr>
            <w:tcW w:w="1418" w:type="dxa"/>
            <w:tcBorders>
              <w:bottom w:val="dotDash" w:sz="4" w:space="0" w:color="0070C0"/>
            </w:tcBorders>
            <w:vAlign w:val="center"/>
          </w:tcPr>
          <w:p w:rsidR="008846F3" w:rsidRPr="001815D4"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rPr>
            </w:pPr>
            <w:r w:rsidRPr="001815D4">
              <w:rPr>
                <w:rFonts w:asciiTheme="minorHAnsi" w:hAnsiTheme="minorHAnsi"/>
                <w:sz w:val="20"/>
              </w:rPr>
              <w:t>$479,3 δισ.</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dotDash" w:sz="4" w:space="0" w:color="0070C0"/>
              <w:right w:val="double" w:sz="4" w:space="0" w:color="0070C0"/>
            </w:tcBorders>
            <w:vAlign w:val="center"/>
          </w:tcPr>
          <w:p w:rsidR="008846F3" w:rsidRDefault="008846F3" w:rsidP="00EF19A7">
            <w:pPr>
              <w:ind w:right="-108"/>
              <w:rPr>
                <w:rFonts w:cs="Times New Roman"/>
                <w:sz w:val="20"/>
                <w:szCs w:val="21"/>
                <w:lang w:eastAsia="en-US" w:bidi="en-US"/>
              </w:rPr>
            </w:pPr>
            <w:r>
              <w:rPr>
                <w:rFonts w:cs="Times New Roman"/>
                <w:sz w:val="20"/>
                <w:szCs w:val="21"/>
                <w:lang w:eastAsia="en-US" w:bidi="en-US"/>
              </w:rPr>
              <w:t>Μέσος Μηνιαίος Μισθός /</w:t>
            </w:r>
            <w:r w:rsidRPr="004C1E65">
              <w:rPr>
                <w:rFonts w:cs="Times New Roman"/>
                <w:sz w:val="13"/>
                <w:szCs w:val="21"/>
                <w:lang w:eastAsia="en-US" w:bidi="en-US"/>
              </w:rPr>
              <w:t xml:space="preserve"> </w:t>
            </w:r>
            <w:r>
              <w:rPr>
                <w:rFonts w:cs="Times New Roman"/>
                <w:sz w:val="20"/>
                <w:szCs w:val="21"/>
                <w:lang w:eastAsia="en-US" w:bidi="en-US"/>
              </w:rPr>
              <w:t xml:space="preserve">Εργαζόμενο </w:t>
            </w:r>
          </w:p>
        </w:tc>
        <w:tc>
          <w:tcPr>
            <w:tcW w:w="1418" w:type="dxa"/>
            <w:tcBorders>
              <w:top w:val="dotDash" w:sz="4" w:space="0" w:color="0070C0"/>
              <w:left w:val="double" w:sz="4" w:space="0" w:color="0070C0"/>
            </w:tcBorders>
            <w:vAlign w:val="center"/>
          </w:tcPr>
          <w:p w:rsidR="008846F3" w:rsidRDefault="008846F3" w:rsidP="00EF19A7">
            <w:pPr>
              <w:ind w:left="-108" w:right="-95"/>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lang w:val="en-US"/>
              </w:rPr>
              <w:t>R</w:t>
            </w:r>
            <w:r>
              <w:rPr>
                <w:rFonts w:cs="Times New Roman"/>
                <w:sz w:val="20"/>
                <w:szCs w:val="20"/>
              </w:rPr>
              <w:t>32.478</w:t>
            </w:r>
          </w:p>
        </w:tc>
        <w:tc>
          <w:tcPr>
            <w:tcW w:w="1559" w:type="dxa"/>
            <w:tcBorders>
              <w:top w:val="dotDash" w:sz="4" w:space="0" w:color="0070C0"/>
            </w:tcBorders>
            <w:vAlign w:val="center"/>
          </w:tcPr>
          <w:p w:rsidR="008846F3" w:rsidRPr="001D4302"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lang w:val="en-US"/>
              </w:rPr>
            </w:pPr>
            <w:r>
              <w:rPr>
                <w:rFonts w:cs="Times New Roman"/>
                <w:sz w:val="20"/>
                <w:szCs w:val="20"/>
                <w:lang w:val="en-US"/>
              </w:rPr>
              <w:t>R34.843</w:t>
            </w:r>
          </w:p>
        </w:tc>
        <w:tc>
          <w:tcPr>
            <w:tcW w:w="1559" w:type="dxa"/>
            <w:tcBorders>
              <w:top w:val="dotDash" w:sz="4" w:space="0" w:color="0070C0"/>
            </w:tcBorders>
            <w:vAlign w:val="center"/>
          </w:tcPr>
          <w:p w:rsidR="008846F3" w:rsidRPr="001D4302"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US"/>
              </w:rPr>
            </w:pPr>
            <w:r>
              <w:rPr>
                <w:rFonts w:asciiTheme="minorHAnsi" w:hAnsiTheme="minorHAnsi"/>
                <w:sz w:val="20"/>
                <w:lang w:val="en-US"/>
              </w:rPr>
              <w:t>R37.408</w:t>
            </w:r>
          </w:p>
        </w:tc>
        <w:tc>
          <w:tcPr>
            <w:tcW w:w="1559" w:type="dxa"/>
            <w:tcBorders>
              <w:top w:val="dotDash" w:sz="4" w:space="0" w:color="0070C0"/>
            </w:tcBorders>
            <w:vAlign w:val="center"/>
          </w:tcPr>
          <w:p w:rsidR="008846F3" w:rsidRPr="001D4302"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US"/>
              </w:rPr>
            </w:pPr>
            <w:r>
              <w:rPr>
                <w:rFonts w:asciiTheme="minorHAnsi" w:hAnsiTheme="minorHAnsi"/>
                <w:sz w:val="20"/>
                <w:lang w:val="en-US"/>
              </w:rPr>
              <w:t>R40.805</w:t>
            </w:r>
          </w:p>
        </w:tc>
        <w:tc>
          <w:tcPr>
            <w:tcW w:w="1418" w:type="dxa"/>
            <w:tcBorders>
              <w:top w:val="dotDash" w:sz="4" w:space="0" w:color="0070C0"/>
            </w:tcBorders>
            <w:vAlign w:val="center"/>
          </w:tcPr>
          <w:p w:rsidR="008846F3" w:rsidRPr="000D269A"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US"/>
              </w:rPr>
            </w:pPr>
            <w:r>
              <w:rPr>
                <w:rFonts w:asciiTheme="minorHAnsi" w:hAnsiTheme="minorHAnsi"/>
                <w:sz w:val="20"/>
                <w:lang w:val="en-US"/>
              </w:rPr>
              <w:t>R41.600</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Default="008846F3" w:rsidP="00EF19A7">
            <w:pPr>
              <w:ind w:right="-108"/>
              <w:rPr>
                <w:rFonts w:cs="Times New Roman"/>
                <w:sz w:val="20"/>
                <w:szCs w:val="21"/>
                <w:lang w:eastAsia="en-US" w:bidi="en-US"/>
              </w:rPr>
            </w:pPr>
            <w:r>
              <w:rPr>
                <w:rFonts w:cs="Times New Roman"/>
                <w:sz w:val="20"/>
                <w:szCs w:val="21"/>
                <w:lang w:eastAsia="en-US" w:bidi="en-US"/>
              </w:rPr>
              <w:t>Μέση Κατανάλωση</w:t>
            </w:r>
          </w:p>
          <w:p w:rsidR="008846F3" w:rsidRDefault="008846F3" w:rsidP="00EF19A7">
            <w:pPr>
              <w:ind w:right="-108"/>
              <w:rPr>
                <w:rFonts w:cs="Times New Roman"/>
                <w:sz w:val="20"/>
                <w:szCs w:val="21"/>
                <w:lang w:eastAsia="en-US" w:bidi="en-US"/>
              </w:rPr>
            </w:pPr>
            <w:r>
              <w:rPr>
                <w:rFonts w:cs="Times New Roman"/>
                <w:sz w:val="20"/>
                <w:szCs w:val="21"/>
                <w:lang w:eastAsia="en-US" w:bidi="en-US"/>
              </w:rPr>
              <w:t>Νοικοκυριών (%ΑΕΠ)</w:t>
            </w:r>
          </w:p>
        </w:tc>
        <w:tc>
          <w:tcPr>
            <w:tcW w:w="1418" w:type="dxa"/>
            <w:tcBorders>
              <w:left w:val="double" w:sz="4" w:space="0" w:color="0070C0"/>
            </w:tcBorders>
            <w:vAlign w:val="center"/>
          </w:tcPr>
          <w:p w:rsidR="008846F3" w:rsidRPr="00B979A0" w:rsidRDefault="008846F3" w:rsidP="00EF19A7">
            <w:pPr>
              <w:ind w:left="-108" w:right="-95"/>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61,3%</w:t>
            </w:r>
          </w:p>
        </w:tc>
        <w:tc>
          <w:tcPr>
            <w:tcW w:w="1559" w:type="dxa"/>
            <w:vAlign w:val="center"/>
          </w:tcPr>
          <w:p w:rsidR="008846F3" w:rsidRPr="00B979A0"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59,9%</w:t>
            </w:r>
          </w:p>
        </w:tc>
        <w:tc>
          <w:tcPr>
            <w:tcW w:w="1559" w:type="dxa"/>
            <w:vAlign w:val="center"/>
          </w:tcPr>
          <w:p w:rsidR="008846F3" w:rsidRPr="00B979A0"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60,7%</w:t>
            </w:r>
          </w:p>
        </w:tc>
        <w:tc>
          <w:tcPr>
            <w:tcW w:w="1559" w:type="dxa"/>
            <w:vAlign w:val="center"/>
          </w:tcPr>
          <w:p w:rsidR="008846F3" w:rsidRPr="00B979A0"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61,4%</w:t>
            </w:r>
          </w:p>
        </w:tc>
        <w:tc>
          <w:tcPr>
            <w:tcW w:w="1418" w:type="dxa"/>
            <w:vAlign w:val="center"/>
          </w:tcPr>
          <w:p w:rsidR="008846F3" w:rsidRPr="00B979A0"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Pr>
                <w:rFonts w:asciiTheme="minorHAnsi" w:hAnsiTheme="minorHAnsi"/>
                <w:sz w:val="20"/>
              </w:rPr>
              <w:t>62,9%</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0D269A" w:rsidRDefault="008846F3" w:rsidP="00EF19A7">
            <w:pPr>
              <w:ind w:right="-108"/>
              <w:rPr>
                <w:rFonts w:cs="Times New Roman"/>
                <w:sz w:val="20"/>
                <w:szCs w:val="21"/>
                <w:lang w:eastAsia="en-US" w:bidi="en-US"/>
              </w:rPr>
            </w:pPr>
            <w:r>
              <w:rPr>
                <w:rFonts w:cs="Times New Roman"/>
                <w:sz w:val="20"/>
                <w:szCs w:val="21"/>
                <w:lang w:eastAsia="en-US" w:bidi="en-US"/>
              </w:rPr>
              <w:t>Μέση Εθνική Σύνταξη</w:t>
            </w:r>
          </w:p>
        </w:tc>
        <w:tc>
          <w:tcPr>
            <w:tcW w:w="1418" w:type="dxa"/>
            <w:tcBorders>
              <w:left w:val="double" w:sz="4" w:space="0" w:color="0070C0"/>
            </w:tcBorders>
            <w:vAlign w:val="center"/>
          </w:tcPr>
          <w:p w:rsidR="008846F3" w:rsidRPr="000D269A" w:rsidRDefault="008846F3" w:rsidP="00EF19A7">
            <w:pPr>
              <w:ind w:left="-108" w:right="-95"/>
              <w:jc w:val="right"/>
              <w:cnfStyle w:val="000000010000" w:firstRow="0" w:lastRow="0" w:firstColumn="0" w:lastColumn="0" w:oddVBand="0" w:evenVBand="0" w:oddHBand="0" w:evenHBand="1" w:firstRowFirstColumn="0" w:firstRowLastColumn="0" w:lastRowFirstColumn="0" w:lastRowLastColumn="0"/>
              <w:rPr>
                <w:rFonts w:cs="Times New Roman"/>
                <w:sz w:val="20"/>
                <w:szCs w:val="20"/>
                <w:lang w:val="en-US"/>
              </w:rPr>
            </w:pPr>
            <w:r>
              <w:rPr>
                <w:rFonts w:cs="Times New Roman"/>
                <w:sz w:val="20"/>
                <w:szCs w:val="20"/>
                <w:lang w:val="en-US"/>
              </w:rPr>
              <w:t>R11.064</w:t>
            </w:r>
          </w:p>
        </w:tc>
        <w:tc>
          <w:tcPr>
            <w:tcW w:w="1559" w:type="dxa"/>
            <w:vAlign w:val="center"/>
          </w:tcPr>
          <w:p w:rsidR="008846F3" w:rsidRPr="000D269A"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lang w:val="en-US"/>
              </w:rPr>
            </w:pPr>
            <w:r>
              <w:rPr>
                <w:rFonts w:cs="Times New Roman"/>
                <w:sz w:val="20"/>
                <w:szCs w:val="20"/>
                <w:lang w:val="en-US"/>
              </w:rPr>
              <w:t>R11.970</w:t>
            </w:r>
          </w:p>
        </w:tc>
        <w:tc>
          <w:tcPr>
            <w:tcW w:w="1559" w:type="dxa"/>
            <w:vAlign w:val="center"/>
          </w:tcPr>
          <w:p w:rsidR="008846F3" w:rsidRPr="00A0323D"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lang w:val="en-US"/>
              </w:rPr>
              <w:t>R12.645</w:t>
            </w:r>
          </w:p>
        </w:tc>
        <w:tc>
          <w:tcPr>
            <w:tcW w:w="1559" w:type="dxa"/>
            <w:vAlign w:val="center"/>
          </w:tcPr>
          <w:p w:rsidR="008846F3" w:rsidRPr="00A0323D"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lang w:val="en-US"/>
              </w:rPr>
              <w:t>R13.293</w:t>
            </w:r>
          </w:p>
        </w:tc>
        <w:tc>
          <w:tcPr>
            <w:tcW w:w="1418" w:type="dxa"/>
            <w:vAlign w:val="center"/>
          </w:tcPr>
          <w:p w:rsidR="008846F3" w:rsidRPr="000D269A"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lang w:val="en-US"/>
              </w:rPr>
            </w:pPr>
            <w:r>
              <w:rPr>
                <w:rFonts w:asciiTheme="minorHAnsi" w:hAnsiTheme="minorHAnsi"/>
                <w:sz w:val="20"/>
                <w:lang w:val="en-US"/>
              </w:rPr>
              <w:t>R14.711</w:t>
            </w:r>
          </w:p>
        </w:tc>
      </w:tr>
      <w:tr w:rsidR="008846F3" w:rsidRPr="005D4A22" w:rsidTr="00EF1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Pr="000D269A" w:rsidRDefault="008846F3" w:rsidP="00EF19A7">
            <w:pPr>
              <w:ind w:right="-108"/>
              <w:rPr>
                <w:rFonts w:cs="Times New Roman"/>
                <w:sz w:val="20"/>
                <w:szCs w:val="21"/>
                <w:lang w:eastAsia="en-US" w:bidi="en-US"/>
              </w:rPr>
            </w:pPr>
            <w:r>
              <w:rPr>
                <w:rFonts w:cs="Times New Roman"/>
                <w:sz w:val="20"/>
                <w:szCs w:val="21"/>
                <w:lang w:val="en-US" w:eastAsia="en-US" w:bidi="en-US"/>
              </w:rPr>
              <w:t>M</w:t>
            </w:r>
            <w:r>
              <w:rPr>
                <w:rFonts w:cs="Times New Roman"/>
                <w:sz w:val="20"/>
                <w:szCs w:val="21"/>
                <w:lang w:eastAsia="en-US" w:bidi="en-US"/>
              </w:rPr>
              <w:t>έσο Μηνιαίο Ελάχιστο Επίπεδο Διαβίωσης</w:t>
            </w:r>
          </w:p>
        </w:tc>
        <w:tc>
          <w:tcPr>
            <w:tcW w:w="1418" w:type="dxa"/>
            <w:tcBorders>
              <w:left w:val="double" w:sz="4" w:space="0" w:color="0070C0"/>
            </w:tcBorders>
            <w:vAlign w:val="center"/>
          </w:tcPr>
          <w:p w:rsidR="008846F3" w:rsidRPr="00A0323D" w:rsidRDefault="008846F3" w:rsidP="00EF19A7">
            <w:pPr>
              <w:ind w:left="-108" w:right="-95"/>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lang w:val="en-US"/>
              </w:rPr>
              <w:t>R</w:t>
            </w:r>
            <w:r>
              <w:rPr>
                <w:rFonts w:cs="Times New Roman"/>
                <w:sz w:val="20"/>
                <w:szCs w:val="20"/>
              </w:rPr>
              <w:t>8.182</w:t>
            </w:r>
          </w:p>
        </w:tc>
        <w:tc>
          <w:tcPr>
            <w:tcW w:w="1559" w:type="dxa"/>
            <w:vAlign w:val="center"/>
          </w:tcPr>
          <w:p w:rsidR="008846F3" w:rsidRPr="00A0323D" w:rsidRDefault="008846F3" w:rsidP="00EF19A7">
            <w:pPr>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lang w:val="en-US"/>
              </w:rPr>
              <w:t>R</w:t>
            </w:r>
            <w:r>
              <w:rPr>
                <w:rFonts w:cs="Times New Roman"/>
                <w:sz w:val="20"/>
                <w:szCs w:val="20"/>
              </w:rPr>
              <w:t>8.730</w:t>
            </w:r>
          </w:p>
        </w:tc>
        <w:tc>
          <w:tcPr>
            <w:tcW w:w="1559" w:type="dxa"/>
            <w:vAlign w:val="center"/>
          </w:tcPr>
          <w:p w:rsidR="008846F3" w:rsidRPr="00A0323D"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US"/>
              </w:rPr>
            </w:pPr>
            <w:r>
              <w:rPr>
                <w:rFonts w:asciiTheme="minorHAnsi" w:hAnsiTheme="minorHAnsi"/>
                <w:sz w:val="20"/>
                <w:lang w:val="en-US"/>
              </w:rPr>
              <w:t>R9.114</w:t>
            </w:r>
          </w:p>
        </w:tc>
        <w:tc>
          <w:tcPr>
            <w:tcW w:w="1559" w:type="dxa"/>
            <w:vAlign w:val="center"/>
          </w:tcPr>
          <w:p w:rsidR="008846F3" w:rsidRPr="00A0323D"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US"/>
              </w:rPr>
            </w:pPr>
            <w:r>
              <w:rPr>
                <w:rFonts w:asciiTheme="minorHAnsi" w:hAnsiTheme="minorHAnsi"/>
                <w:sz w:val="20"/>
                <w:lang w:val="en-US"/>
              </w:rPr>
              <w:t>R9.506</w:t>
            </w:r>
          </w:p>
        </w:tc>
        <w:tc>
          <w:tcPr>
            <w:tcW w:w="1418" w:type="dxa"/>
            <w:vAlign w:val="center"/>
          </w:tcPr>
          <w:p w:rsidR="008846F3" w:rsidRPr="00A0323D" w:rsidRDefault="008846F3" w:rsidP="00EF19A7">
            <w:pPr>
              <w:pStyle w:val="21"/>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en-US"/>
              </w:rPr>
            </w:pPr>
            <w:r>
              <w:rPr>
                <w:rFonts w:asciiTheme="minorHAnsi" w:hAnsiTheme="minorHAnsi"/>
                <w:sz w:val="20"/>
                <w:lang w:val="en-US"/>
              </w:rPr>
              <w:t>R9.872</w:t>
            </w:r>
          </w:p>
        </w:tc>
      </w:tr>
      <w:tr w:rsidR="008846F3" w:rsidRPr="005D4A22" w:rsidTr="00EF1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right w:val="double" w:sz="4" w:space="0" w:color="0070C0"/>
            </w:tcBorders>
            <w:vAlign w:val="center"/>
          </w:tcPr>
          <w:p w:rsidR="008846F3" w:rsidRDefault="008846F3" w:rsidP="00EF19A7">
            <w:pPr>
              <w:ind w:right="-108"/>
              <w:rPr>
                <w:rFonts w:cs="Times New Roman"/>
                <w:sz w:val="20"/>
                <w:szCs w:val="21"/>
                <w:lang w:eastAsia="en-US" w:bidi="en-US"/>
              </w:rPr>
            </w:pPr>
            <w:r>
              <w:rPr>
                <w:rFonts w:cs="Times New Roman"/>
                <w:sz w:val="20"/>
                <w:szCs w:val="21"/>
                <w:lang w:eastAsia="en-US" w:bidi="en-US"/>
              </w:rPr>
              <w:t>Ποσοστό Πληθυσμού</w:t>
            </w:r>
          </w:p>
          <w:p w:rsidR="008846F3" w:rsidRPr="00F25878" w:rsidRDefault="008846F3" w:rsidP="00EF19A7">
            <w:pPr>
              <w:ind w:right="-108"/>
              <w:rPr>
                <w:rFonts w:cs="Times New Roman"/>
                <w:sz w:val="20"/>
                <w:szCs w:val="21"/>
                <w:lang w:eastAsia="en-US" w:bidi="en-US"/>
              </w:rPr>
            </w:pPr>
            <w:r>
              <w:rPr>
                <w:rFonts w:cs="Times New Roman"/>
                <w:sz w:val="20"/>
                <w:szCs w:val="21"/>
                <w:lang w:eastAsia="en-US" w:bidi="en-US"/>
              </w:rPr>
              <w:t>κάτω Ελάχιστου Επιπέδου Διαβίωσης</w:t>
            </w:r>
          </w:p>
        </w:tc>
        <w:tc>
          <w:tcPr>
            <w:tcW w:w="1418" w:type="dxa"/>
            <w:tcBorders>
              <w:left w:val="double" w:sz="4" w:space="0" w:color="0070C0"/>
            </w:tcBorders>
            <w:vAlign w:val="center"/>
          </w:tcPr>
          <w:p w:rsidR="008846F3" w:rsidRPr="001815D4" w:rsidRDefault="008846F3" w:rsidP="00EF19A7">
            <w:pPr>
              <w:ind w:left="-108" w:right="-95"/>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11,2%</w:t>
            </w:r>
          </w:p>
        </w:tc>
        <w:tc>
          <w:tcPr>
            <w:tcW w:w="1559" w:type="dxa"/>
            <w:vAlign w:val="center"/>
          </w:tcPr>
          <w:p w:rsidR="008846F3" w:rsidRPr="001815D4" w:rsidRDefault="008846F3" w:rsidP="00EF19A7">
            <w:pPr>
              <w:jc w:val="right"/>
              <w:cnfStyle w:val="000000010000" w:firstRow="0" w:lastRow="0" w:firstColumn="0" w:lastColumn="0" w:oddVBand="0" w:evenVBand="0" w:oddHBand="0" w:evenHBand="1" w:firstRowFirstColumn="0" w:firstRowLastColumn="0" w:lastRowFirstColumn="0" w:lastRowLastColumn="0"/>
              <w:rPr>
                <w:rFonts w:cs="Times New Roman"/>
                <w:sz w:val="20"/>
                <w:szCs w:val="20"/>
              </w:rPr>
            </w:pPr>
            <w:r>
              <w:rPr>
                <w:rFonts w:cs="Times New Roman"/>
                <w:sz w:val="20"/>
                <w:szCs w:val="20"/>
              </w:rPr>
              <w:t>13,3%</w:t>
            </w:r>
          </w:p>
        </w:tc>
        <w:tc>
          <w:tcPr>
            <w:tcW w:w="1559" w:type="dxa"/>
            <w:vAlign w:val="center"/>
          </w:tcPr>
          <w:p w:rsidR="008846F3" w:rsidRPr="001815D4"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13,5%</w:t>
            </w:r>
          </w:p>
        </w:tc>
        <w:tc>
          <w:tcPr>
            <w:tcW w:w="1559" w:type="dxa"/>
            <w:vAlign w:val="center"/>
          </w:tcPr>
          <w:p w:rsidR="008846F3" w:rsidRPr="001815D4"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12,8%</w:t>
            </w:r>
          </w:p>
        </w:tc>
        <w:tc>
          <w:tcPr>
            <w:tcW w:w="1418" w:type="dxa"/>
            <w:vAlign w:val="center"/>
          </w:tcPr>
          <w:p w:rsidR="008846F3" w:rsidRPr="001815D4" w:rsidRDefault="008846F3" w:rsidP="00EF19A7">
            <w:pPr>
              <w:pStyle w:val="21"/>
              <w:spacing w:after="0"/>
              <w:jc w:val="righ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Pr>
                <w:rFonts w:asciiTheme="minorHAnsi" w:hAnsiTheme="minorHAnsi"/>
                <w:sz w:val="20"/>
              </w:rPr>
              <w:t>11,1%</w:t>
            </w:r>
          </w:p>
        </w:tc>
      </w:tr>
    </w:tbl>
    <w:p w:rsidR="001140CD" w:rsidRPr="00FB2388" w:rsidRDefault="0008307B" w:rsidP="008846F3">
      <w:pPr>
        <w:jc w:val="both"/>
        <w:rPr>
          <w:rFonts w:cs="Times New Roman"/>
          <w:sz w:val="20"/>
          <w:szCs w:val="21"/>
        </w:rPr>
      </w:pPr>
      <w:r w:rsidRPr="001D4302">
        <w:rPr>
          <w:rFonts w:cs="Times New Roman"/>
          <w:sz w:val="20"/>
          <w:szCs w:val="21"/>
        </w:rPr>
        <w:t>Πηγές: Κεντρική Τράπεζα Ρωσίας / Ρωσική Στατιστική Υπηρεσία / Υπ.Οικ.Ανάπτυξης / Παγκόσμια Τράπεζα</w:t>
      </w:r>
    </w:p>
    <w:p w:rsidR="008846F3" w:rsidRPr="00FB2388" w:rsidRDefault="008846F3" w:rsidP="008846F3">
      <w:pPr>
        <w:jc w:val="both"/>
        <w:rPr>
          <w:rFonts w:cs="Times New Roman"/>
          <w:sz w:val="16"/>
          <w:szCs w:val="16"/>
        </w:rPr>
      </w:pPr>
    </w:p>
    <w:p w:rsidR="00491EDA" w:rsidRPr="00535658" w:rsidRDefault="00535658" w:rsidP="007B64AC">
      <w:pPr>
        <w:jc w:val="both"/>
        <w:rPr>
          <w:rFonts w:cs="Times New Roman"/>
          <w:b/>
          <w:i/>
          <w:sz w:val="21"/>
          <w:szCs w:val="21"/>
          <w:u w:val="single" w:color="0070C0"/>
        </w:rPr>
      </w:pPr>
      <w:r w:rsidRPr="00535658">
        <w:rPr>
          <w:rFonts w:cs="Times New Roman"/>
          <w:b/>
          <w:i/>
          <w:sz w:val="21"/>
          <w:szCs w:val="21"/>
          <w:u w:val="single" w:color="0070C0"/>
        </w:rPr>
        <w:t xml:space="preserve">1.3.  </w:t>
      </w:r>
      <w:r w:rsidR="00962571" w:rsidRPr="00535658">
        <w:rPr>
          <w:rFonts w:cs="Times New Roman"/>
          <w:b/>
          <w:i/>
          <w:sz w:val="21"/>
          <w:szCs w:val="21"/>
          <w:u w:val="single" w:color="0070C0"/>
        </w:rPr>
        <w:t>Δ</w:t>
      </w:r>
      <w:r w:rsidR="00B3162C" w:rsidRPr="00535658">
        <w:rPr>
          <w:rFonts w:cs="Times New Roman"/>
          <w:b/>
          <w:i/>
          <w:sz w:val="21"/>
          <w:szCs w:val="21"/>
          <w:u w:val="single" w:color="0070C0"/>
        </w:rPr>
        <w:t xml:space="preserve">ομή </w:t>
      </w:r>
      <w:r w:rsidR="003E5F5A" w:rsidRPr="00535658">
        <w:rPr>
          <w:rFonts w:cs="Times New Roman"/>
          <w:b/>
          <w:i/>
          <w:sz w:val="21"/>
          <w:szCs w:val="21"/>
          <w:u w:val="single" w:color="0070C0"/>
        </w:rPr>
        <w:t>της Ο</w:t>
      </w:r>
      <w:r w:rsidR="00B3162C" w:rsidRPr="00535658">
        <w:rPr>
          <w:rFonts w:cs="Times New Roman"/>
          <w:b/>
          <w:i/>
          <w:sz w:val="21"/>
          <w:szCs w:val="21"/>
          <w:u w:val="single" w:color="0070C0"/>
        </w:rPr>
        <w:t>ικονομίας</w:t>
      </w:r>
      <w:bookmarkEnd w:id="3"/>
    </w:p>
    <w:p w:rsidR="00650354" w:rsidRDefault="00400C91" w:rsidP="00400C91">
      <w:pPr>
        <w:spacing w:before="120"/>
        <w:ind w:right="-11"/>
        <w:jc w:val="both"/>
        <w:rPr>
          <w:rFonts w:cs="Times New Roman"/>
          <w:sz w:val="21"/>
          <w:szCs w:val="21"/>
          <w:u w:color="0070C0"/>
        </w:rPr>
      </w:pPr>
      <w:r>
        <w:rPr>
          <w:rFonts w:cs="Times New Roman"/>
          <w:sz w:val="21"/>
          <w:szCs w:val="21"/>
          <w:u w:color="0070C0"/>
        </w:rPr>
        <w:t>Η ρωσική οικονομία</w:t>
      </w:r>
      <w:r w:rsidRPr="007B64AC">
        <w:rPr>
          <w:rFonts w:cs="Times New Roman"/>
          <w:sz w:val="21"/>
          <w:szCs w:val="21"/>
          <w:u w:color="0070C0"/>
        </w:rPr>
        <w:t xml:space="preserve"> είναι σήμερα λιγότερο εξαρτημένη από τις εξωτερικές συνθήκες, έχει γίνει αν</w:t>
      </w:r>
      <w:r>
        <w:rPr>
          <w:rFonts w:cs="Times New Roman"/>
          <w:sz w:val="21"/>
          <w:szCs w:val="21"/>
          <w:u w:color="0070C0"/>
        </w:rPr>
        <w:t>ταγωνιστικότερη και έχει αποκτήσει</w:t>
      </w:r>
      <w:r w:rsidRPr="007B64AC">
        <w:rPr>
          <w:rFonts w:cs="Times New Roman"/>
          <w:sz w:val="21"/>
          <w:szCs w:val="21"/>
          <w:u w:color="0070C0"/>
        </w:rPr>
        <w:t xml:space="preserve"> την ικανότητα να αναπτύσσεται ακόμη κι όταν η τιμή του πετρελαίου </w:t>
      </w:r>
      <w:r>
        <w:rPr>
          <w:rFonts w:cs="Times New Roman"/>
          <w:sz w:val="21"/>
          <w:szCs w:val="21"/>
          <w:u w:color="0070C0"/>
        </w:rPr>
        <w:t>κυμαίνεται σε σχετικά χαμηλά επίπεδα</w:t>
      </w:r>
      <w:r w:rsidRPr="007B64AC">
        <w:rPr>
          <w:rFonts w:cs="Times New Roman"/>
          <w:sz w:val="21"/>
          <w:szCs w:val="21"/>
          <w:u w:color="0070C0"/>
        </w:rPr>
        <w:t xml:space="preserve">. Η ανάπτυξη </w:t>
      </w:r>
      <w:r>
        <w:rPr>
          <w:rFonts w:cs="Times New Roman"/>
          <w:sz w:val="21"/>
          <w:szCs w:val="21"/>
          <w:u w:color="0070C0"/>
        </w:rPr>
        <w:t>πλέον δύναται να τροφοδοτηθεί από εσωτερικούς παράγοντες όπως</w:t>
      </w:r>
      <w:r w:rsidRPr="007B64AC">
        <w:rPr>
          <w:rFonts w:cs="Times New Roman"/>
          <w:sz w:val="21"/>
          <w:szCs w:val="21"/>
          <w:u w:color="0070C0"/>
        </w:rPr>
        <w:t xml:space="preserve"> </w:t>
      </w:r>
      <w:r>
        <w:rPr>
          <w:rFonts w:cs="Times New Roman"/>
          <w:sz w:val="21"/>
          <w:szCs w:val="21"/>
          <w:u w:color="0070C0"/>
        </w:rPr>
        <w:t>η ενδυνάμωση του γεωργικού τομέα</w:t>
      </w:r>
      <w:r w:rsidRPr="007B64AC">
        <w:rPr>
          <w:rFonts w:cs="Times New Roman"/>
          <w:sz w:val="21"/>
          <w:szCs w:val="21"/>
          <w:u w:color="0070C0"/>
        </w:rPr>
        <w:t xml:space="preserve"> </w:t>
      </w:r>
      <w:r>
        <w:rPr>
          <w:rFonts w:cs="Times New Roman"/>
          <w:sz w:val="21"/>
          <w:szCs w:val="21"/>
          <w:u w:color="0070C0"/>
        </w:rPr>
        <w:t xml:space="preserve">και του συναφούς μηχανολογικού εξοπλισμού, </w:t>
      </w:r>
      <w:r w:rsidRPr="007B64AC">
        <w:rPr>
          <w:rFonts w:cs="Times New Roman"/>
          <w:sz w:val="21"/>
          <w:szCs w:val="21"/>
          <w:u w:color="0070C0"/>
        </w:rPr>
        <w:t>τη</w:t>
      </w:r>
      <w:r>
        <w:rPr>
          <w:rFonts w:cs="Times New Roman"/>
          <w:sz w:val="21"/>
          <w:szCs w:val="21"/>
          <w:u w:color="0070C0"/>
        </w:rPr>
        <w:t>ς</w:t>
      </w:r>
      <w:r w:rsidRPr="007B64AC">
        <w:rPr>
          <w:rFonts w:cs="Times New Roman"/>
          <w:sz w:val="21"/>
          <w:szCs w:val="21"/>
          <w:u w:color="0070C0"/>
        </w:rPr>
        <w:t xml:space="preserve"> χημική</w:t>
      </w:r>
      <w:r>
        <w:rPr>
          <w:rFonts w:cs="Times New Roman"/>
          <w:sz w:val="21"/>
          <w:szCs w:val="21"/>
          <w:u w:color="0070C0"/>
        </w:rPr>
        <w:t>ς</w:t>
      </w:r>
      <w:r w:rsidRPr="007B64AC">
        <w:rPr>
          <w:rFonts w:cs="Times New Roman"/>
          <w:sz w:val="21"/>
          <w:szCs w:val="21"/>
          <w:u w:color="0070C0"/>
        </w:rPr>
        <w:t xml:space="preserve"> βιομηχανία</w:t>
      </w:r>
      <w:r>
        <w:rPr>
          <w:rFonts w:cs="Times New Roman"/>
          <w:sz w:val="21"/>
          <w:szCs w:val="21"/>
          <w:u w:color="0070C0"/>
        </w:rPr>
        <w:t>ς, των μεταφορών, του κατασκευαστικού τομέα, της φαρμακευτικής βιομηχανίας και των τεχνολογιών</w:t>
      </w:r>
      <w:r w:rsidRPr="007B64AC">
        <w:rPr>
          <w:rFonts w:cs="Times New Roman"/>
          <w:sz w:val="21"/>
          <w:szCs w:val="21"/>
          <w:u w:color="0070C0"/>
        </w:rPr>
        <w:t xml:space="preserve"> πληροφορικής και επικοινωνιών. </w:t>
      </w:r>
    </w:p>
    <w:p w:rsidR="00BC01D7" w:rsidRPr="00535658" w:rsidRDefault="00F10EE5" w:rsidP="00BC01D7">
      <w:pPr>
        <w:autoSpaceDE w:val="0"/>
        <w:autoSpaceDN w:val="0"/>
        <w:adjustRightInd w:val="0"/>
        <w:jc w:val="both"/>
        <w:rPr>
          <w:rFonts w:cs="Times New Roman"/>
          <w:sz w:val="21"/>
          <w:szCs w:val="21"/>
          <w:u w:color="0070C0"/>
        </w:rPr>
      </w:pPr>
      <w:r>
        <w:rPr>
          <w:rFonts w:cs="Times New Roman"/>
          <w:sz w:val="21"/>
          <w:szCs w:val="21"/>
          <w:u w:color="0070C0"/>
        </w:rPr>
        <w:lastRenderedPageBreak/>
        <w:t>H</w:t>
      </w:r>
      <w:r w:rsidR="00BC01D7" w:rsidRPr="00535658">
        <w:rPr>
          <w:rFonts w:cs="Times New Roman"/>
          <w:sz w:val="21"/>
          <w:szCs w:val="21"/>
          <w:u w:color="0070C0"/>
        </w:rPr>
        <w:t xml:space="preserve"> περαιτέρω ενίσχυση της οικονομικής ανάπτυξης προϋποθέτει την υποστήριξη των επενδύσεων, κυρίως στους τομείς του ανθρώπινου δυναμικού, της ιατρικής, της εκπαίδευσης και των υποδομών (δρόμων, γεφυρών, ηλεκτρικών δικτύων, μηχανολογικών συστημάτων κλπ). Οι δημόσιοι πόροι είναι ανεπαρκείς και κάνουν απαραίτητη τη συμμετοχή ιδιωτικών κεφαλαίων. Τα ιδιωτικά κεφάλαια με τη σειρά τους χρειάζονται προβλέψιμο </w:t>
      </w:r>
      <w:r w:rsidR="00793774">
        <w:rPr>
          <w:rFonts w:cs="Times New Roman"/>
          <w:sz w:val="21"/>
          <w:szCs w:val="21"/>
          <w:u w:color="0070C0"/>
        </w:rPr>
        <w:t>οικ</w:t>
      </w:r>
      <w:r w:rsidR="00BC01D7" w:rsidRPr="00535658">
        <w:rPr>
          <w:rFonts w:cs="Times New Roman"/>
          <w:sz w:val="21"/>
          <w:szCs w:val="21"/>
          <w:u w:color="0070C0"/>
        </w:rPr>
        <w:t xml:space="preserve">ονομικό περιβάλλον, σταθερό φορολογικό σύστημα, σύμφωνα και με την ομιλία του Πρωθυπουργού </w:t>
      </w:r>
      <w:r w:rsidR="00BC01D7" w:rsidRPr="00535658">
        <w:rPr>
          <w:rFonts w:cs="Times New Roman"/>
          <w:sz w:val="21"/>
          <w:szCs w:val="21"/>
          <w:u w:color="0070C0"/>
          <w:lang w:val="en-US"/>
        </w:rPr>
        <w:t>Medvedev</w:t>
      </w:r>
      <w:r w:rsidR="00BC01D7" w:rsidRPr="00535658">
        <w:rPr>
          <w:rFonts w:cs="Times New Roman"/>
          <w:sz w:val="21"/>
          <w:szCs w:val="21"/>
          <w:u w:color="0070C0"/>
        </w:rPr>
        <w:t xml:space="preserve"> στο ρωσικό επενδυτικό φόρουμ (Σότσι, 15.02.2018).</w:t>
      </w:r>
    </w:p>
    <w:p w:rsidR="00BC01D7" w:rsidRDefault="00244BCD" w:rsidP="00BC01D7">
      <w:pPr>
        <w:pStyle w:val="21"/>
        <w:spacing w:after="240"/>
        <w:rPr>
          <w:rFonts w:asciiTheme="minorHAnsi" w:hAnsiTheme="minorHAnsi"/>
          <w:sz w:val="21"/>
          <w:szCs w:val="21"/>
          <w:u w:color="0070C0"/>
        </w:rPr>
      </w:pPr>
      <w:r>
        <w:rPr>
          <w:rFonts w:asciiTheme="minorHAnsi" w:hAnsiTheme="minorHAnsi"/>
          <w:sz w:val="21"/>
          <w:szCs w:val="21"/>
          <w:u w:color="0070C0"/>
        </w:rPr>
        <w:t xml:space="preserve">Σύμφωνα </w:t>
      </w:r>
      <w:r w:rsidR="00BE0EF2">
        <w:rPr>
          <w:rFonts w:asciiTheme="minorHAnsi" w:hAnsiTheme="minorHAnsi"/>
          <w:sz w:val="21"/>
          <w:szCs w:val="21"/>
          <w:u w:color="0070C0"/>
        </w:rPr>
        <w:t>με τα τελευταία στοιχεία της Ομοσπονδιακής Στατιστικής Υπηρεσίας, τ</w:t>
      </w:r>
      <w:r w:rsidR="00BC01D7" w:rsidRPr="00535658">
        <w:rPr>
          <w:rFonts w:asciiTheme="minorHAnsi" w:hAnsiTheme="minorHAnsi"/>
          <w:sz w:val="21"/>
          <w:szCs w:val="21"/>
          <w:u w:color="0070C0"/>
        </w:rPr>
        <w:t xml:space="preserve">ο 2017, </w:t>
      </w:r>
      <w:r w:rsidR="00F44BD7">
        <w:rPr>
          <w:rFonts w:asciiTheme="minorHAnsi" w:hAnsiTheme="minorHAnsi"/>
          <w:sz w:val="21"/>
          <w:szCs w:val="21"/>
          <w:u w:color="0070C0"/>
        </w:rPr>
        <w:t xml:space="preserve">ο </w:t>
      </w:r>
      <w:r w:rsidR="00F44BD7" w:rsidRPr="00BE5D4C">
        <w:rPr>
          <w:rFonts w:asciiTheme="minorHAnsi" w:hAnsiTheme="minorHAnsi"/>
          <w:sz w:val="21"/>
          <w:szCs w:val="21"/>
          <w:u w:val="single"/>
        </w:rPr>
        <w:t>πληθυσμός</w:t>
      </w:r>
      <w:r w:rsidR="00F44BD7">
        <w:rPr>
          <w:rFonts w:asciiTheme="minorHAnsi" w:hAnsiTheme="minorHAnsi"/>
          <w:sz w:val="21"/>
          <w:szCs w:val="21"/>
          <w:u w:color="0070C0"/>
        </w:rPr>
        <w:t xml:space="preserve"> της Ρωσικής Ομοσπονδίας ανήλθε στα 146,8 εκ. άτομα, εκ των οποίων το 74% </w:t>
      </w:r>
      <w:r w:rsidR="00474C83">
        <w:rPr>
          <w:rFonts w:asciiTheme="minorHAnsi" w:hAnsiTheme="minorHAnsi"/>
          <w:sz w:val="21"/>
          <w:szCs w:val="21"/>
          <w:u w:color="0070C0"/>
        </w:rPr>
        <w:t>διαβιεί στα αστικά κέντρα</w:t>
      </w:r>
      <w:r w:rsidR="00A44DB8">
        <w:rPr>
          <w:rFonts w:asciiTheme="minorHAnsi" w:hAnsiTheme="minorHAnsi"/>
          <w:sz w:val="21"/>
          <w:szCs w:val="21"/>
          <w:u w:color="0070C0"/>
        </w:rPr>
        <w:t>. Ο</w:t>
      </w:r>
      <w:r w:rsidR="00BC01D7" w:rsidRPr="00535658">
        <w:rPr>
          <w:rFonts w:asciiTheme="minorHAnsi" w:hAnsiTheme="minorHAnsi"/>
          <w:sz w:val="21"/>
          <w:szCs w:val="21"/>
          <w:u w:color="0070C0"/>
        </w:rPr>
        <w:t xml:space="preserve"> </w:t>
      </w:r>
      <w:r w:rsidR="00BC01D7" w:rsidRPr="001E7B6E">
        <w:rPr>
          <w:rFonts w:asciiTheme="minorHAnsi" w:hAnsiTheme="minorHAnsi"/>
          <w:sz w:val="21"/>
          <w:szCs w:val="21"/>
          <w:u w:val="single"/>
        </w:rPr>
        <w:t>οικονομ</w:t>
      </w:r>
      <w:r w:rsidR="00A44DB8" w:rsidRPr="001E7B6E">
        <w:rPr>
          <w:rFonts w:asciiTheme="minorHAnsi" w:hAnsiTheme="minorHAnsi"/>
          <w:sz w:val="21"/>
          <w:szCs w:val="21"/>
          <w:u w:val="single"/>
        </w:rPr>
        <w:t>ικά ενεργός πληθυσμός</w:t>
      </w:r>
      <w:r w:rsidR="00BC01D7" w:rsidRPr="00535658">
        <w:rPr>
          <w:rFonts w:asciiTheme="minorHAnsi" w:hAnsiTheme="minorHAnsi"/>
          <w:sz w:val="21"/>
          <w:szCs w:val="21"/>
          <w:u w:color="0070C0"/>
        </w:rPr>
        <w:t xml:space="preserve"> (η</w:t>
      </w:r>
      <w:r w:rsidR="00167FB5">
        <w:rPr>
          <w:rFonts w:asciiTheme="minorHAnsi" w:hAnsiTheme="minorHAnsi"/>
          <w:sz w:val="21"/>
          <w:szCs w:val="21"/>
          <w:u w:color="0070C0"/>
        </w:rPr>
        <w:t>λικίες 15-72 ετών) ανήλθε στα</w:t>
      </w:r>
      <w:r w:rsidR="00BC01D7" w:rsidRPr="00535658">
        <w:rPr>
          <w:rFonts w:asciiTheme="minorHAnsi" w:hAnsiTheme="minorHAnsi"/>
          <w:sz w:val="21"/>
          <w:szCs w:val="21"/>
          <w:u w:color="0070C0"/>
        </w:rPr>
        <w:t xml:space="preserve"> 76,1 εκ. άτομα</w:t>
      </w:r>
      <w:r w:rsidR="00167FB5">
        <w:rPr>
          <w:rFonts w:asciiTheme="minorHAnsi" w:hAnsiTheme="minorHAnsi"/>
          <w:sz w:val="21"/>
          <w:szCs w:val="21"/>
          <w:u w:color="0070C0"/>
        </w:rPr>
        <w:t xml:space="preserve">, ενώ το σύνολο των </w:t>
      </w:r>
      <w:r w:rsidR="00167FB5" w:rsidRPr="001E7B6E">
        <w:rPr>
          <w:rFonts w:asciiTheme="minorHAnsi" w:hAnsiTheme="minorHAnsi"/>
          <w:sz w:val="21"/>
          <w:szCs w:val="21"/>
          <w:u w:val="single"/>
        </w:rPr>
        <w:t>απασχολούμενων</w:t>
      </w:r>
      <w:r w:rsidR="00167FB5">
        <w:rPr>
          <w:rFonts w:asciiTheme="minorHAnsi" w:hAnsiTheme="minorHAnsi"/>
          <w:sz w:val="21"/>
          <w:szCs w:val="21"/>
          <w:u w:color="0070C0"/>
        </w:rPr>
        <w:t xml:space="preserve"> στους </w:t>
      </w:r>
      <w:r w:rsidR="00237A32">
        <w:rPr>
          <w:rFonts w:asciiTheme="minorHAnsi" w:hAnsiTheme="minorHAnsi"/>
          <w:sz w:val="21"/>
          <w:szCs w:val="21"/>
          <w:u w:color="0070C0"/>
        </w:rPr>
        <w:t>68,4 εκ</w:t>
      </w:r>
      <w:r w:rsidR="00BC01D7" w:rsidRPr="00535658">
        <w:rPr>
          <w:rFonts w:asciiTheme="minorHAnsi" w:hAnsiTheme="minorHAnsi"/>
          <w:sz w:val="21"/>
          <w:szCs w:val="21"/>
          <w:u w:color="0070C0"/>
        </w:rPr>
        <w:t xml:space="preserve">. </w:t>
      </w:r>
      <w:r w:rsidR="00A664E5">
        <w:rPr>
          <w:rFonts w:asciiTheme="minorHAnsi" w:hAnsiTheme="minorHAnsi"/>
          <w:sz w:val="21"/>
          <w:szCs w:val="21"/>
          <w:u w:color="0070C0"/>
        </w:rPr>
        <w:t>Η</w:t>
      </w:r>
      <w:r w:rsidR="00D970E4">
        <w:rPr>
          <w:rFonts w:asciiTheme="minorHAnsi" w:hAnsiTheme="minorHAnsi"/>
          <w:sz w:val="21"/>
          <w:szCs w:val="21"/>
          <w:u w:color="0070C0"/>
        </w:rPr>
        <w:t xml:space="preserve"> κατανομή τους ήταν</w:t>
      </w:r>
      <w:r w:rsidR="002B23CD">
        <w:rPr>
          <w:rFonts w:asciiTheme="minorHAnsi" w:hAnsiTheme="minorHAnsi"/>
          <w:sz w:val="21"/>
          <w:szCs w:val="21"/>
          <w:u w:color="0070C0"/>
        </w:rPr>
        <w:t xml:space="preserve"> ως εξής</w:t>
      </w:r>
      <w:r w:rsidR="00D970E4">
        <w:rPr>
          <w:rFonts w:asciiTheme="minorHAnsi" w:hAnsiTheme="minorHAnsi"/>
          <w:sz w:val="21"/>
          <w:szCs w:val="21"/>
          <w:u w:color="0070C0"/>
        </w:rPr>
        <w:t xml:space="preserve">: αγροτικός:9,4%, </w:t>
      </w:r>
      <w:r w:rsidR="00C57AED">
        <w:rPr>
          <w:rFonts w:asciiTheme="minorHAnsi" w:hAnsiTheme="minorHAnsi"/>
          <w:sz w:val="21"/>
          <w:szCs w:val="21"/>
          <w:u w:color="0070C0"/>
        </w:rPr>
        <w:t>ορυχεία:</w:t>
      </w:r>
      <w:r w:rsidR="00C50694">
        <w:rPr>
          <w:rFonts w:asciiTheme="minorHAnsi" w:hAnsiTheme="minorHAnsi"/>
          <w:sz w:val="21"/>
          <w:szCs w:val="21"/>
          <w:u w:color="0070C0"/>
        </w:rPr>
        <w:t xml:space="preserve"> </w:t>
      </w:r>
      <w:r w:rsidR="00C57AED">
        <w:rPr>
          <w:rFonts w:asciiTheme="minorHAnsi" w:hAnsiTheme="minorHAnsi"/>
          <w:sz w:val="21"/>
          <w:szCs w:val="21"/>
          <w:u w:color="0070C0"/>
        </w:rPr>
        <w:t xml:space="preserve">1,6%, </w:t>
      </w:r>
      <w:r w:rsidR="00D970E4">
        <w:rPr>
          <w:rFonts w:asciiTheme="minorHAnsi" w:hAnsiTheme="minorHAnsi"/>
          <w:sz w:val="21"/>
          <w:szCs w:val="21"/>
          <w:u w:color="0070C0"/>
        </w:rPr>
        <w:t>μεταποίηση:</w:t>
      </w:r>
      <w:r w:rsidR="00C50694">
        <w:rPr>
          <w:rFonts w:asciiTheme="minorHAnsi" w:hAnsiTheme="minorHAnsi"/>
          <w:sz w:val="21"/>
          <w:szCs w:val="21"/>
          <w:u w:color="0070C0"/>
        </w:rPr>
        <w:t xml:space="preserve"> </w:t>
      </w:r>
      <w:r w:rsidR="00D970E4">
        <w:rPr>
          <w:rFonts w:asciiTheme="minorHAnsi" w:hAnsiTheme="minorHAnsi"/>
          <w:sz w:val="21"/>
          <w:szCs w:val="21"/>
          <w:u w:color="0070C0"/>
        </w:rPr>
        <w:t xml:space="preserve">14,3%, </w:t>
      </w:r>
      <w:r w:rsidR="00C57AED">
        <w:rPr>
          <w:rFonts w:asciiTheme="minorHAnsi" w:hAnsiTheme="minorHAnsi"/>
          <w:sz w:val="21"/>
          <w:szCs w:val="21"/>
          <w:u w:color="0070C0"/>
        </w:rPr>
        <w:t>κατασκευές:</w:t>
      </w:r>
      <w:r w:rsidR="00C50694">
        <w:rPr>
          <w:rFonts w:asciiTheme="minorHAnsi" w:hAnsiTheme="minorHAnsi"/>
          <w:sz w:val="21"/>
          <w:szCs w:val="21"/>
          <w:u w:color="0070C0"/>
        </w:rPr>
        <w:t xml:space="preserve"> </w:t>
      </w:r>
      <w:r w:rsidR="00C57AED">
        <w:rPr>
          <w:rFonts w:asciiTheme="minorHAnsi" w:hAnsiTheme="minorHAnsi"/>
          <w:sz w:val="21"/>
          <w:szCs w:val="21"/>
          <w:u w:color="0070C0"/>
        </w:rPr>
        <w:t>8,1%, χονδρεμπόριο-λιανεμπόριο:</w:t>
      </w:r>
      <w:r w:rsidR="00C50694">
        <w:rPr>
          <w:rFonts w:asciiTheme="minorHAnsi" w:hAnsiTheme="minorHAnsi"/>
          <w:sz w:val="21"/>
          <w:szCs w:val="21"/>
          <w:u w:color="0070C0"/>
        </w:rPr>
        <w:t xml:space="preserve"> </w:t>
      </w:r>
      <w:r w:rsidR="00C57AED">
        <w:rPr>
          <w:rFonts w:asciiTheme="minorHAnsi" w:hAnsiTheme="minorHAnsi"/>
          <w:sz w:val="21"/>
          <w:szCs w:val="21"/>
          <w:u w:color="0070C0"/>
        </w:rPr>
        <w:t xml:space="preserve">19,1%, </w:t>
      </w:r>
      <w:r w:rsidR="00A664E5">
        <w:rPr>
          <w:rFonts w:asciiTheme="minorHAnsi" w:hAnsiTheme="minorHAnsi"/>
          <w:sz w:val="21"/>
          <w:szCs w:val="21"/>
          <w:u w:color="0070C0"/>
        </w:rPr>
        <w:t>ξενοδοχεία-εστίαση:</w:t>
      </w:r>
      <w:r w:rsidR="00C50694">
        <w:rPr>
          <w:rFonts w:asciiTheme="minorHAnsi" w:hAnsiTheme="minorHAnsi"/>
          <w:sz w:val="21"/>
          <w:szCs w:val="21"/>
          <w:u w:color="0070C0"/>
        </w:rPr>
        <w:t xml:space="preserve"> </w:t>
      </w:r>
      <w:r w:rsidR="00A664E5">
        <w:rPr>
          <w:rFonts w:asciiTheme="minorHAnsi" w:hAnsiTheme="minorHAnsi"/>
          <w:sz w:val="21"/>
          <w:szCs w:val="21"/>
          <w:u w:color="0070C0"/>
        </w:rPr>
        <w:t>2,0%, μεταφορές-τηλεπικοινωνίες:</w:t>
      </w:r>
      <w:r w:rsidR="00C50694">
        <w:rPr>
          <w:rFonts w:asciiTheme="minorHAnsi" w:hAnsiTheme="minorHAnsi"/>
          <w:sz w:val="21"/>
          <w:szCs w:val="21"/>
          <w:u w:color="0070C0"/>
        </w:rPr>
        <w:t>5,0%, ακίνητα</w:t>
      </w:r>
      <w:r w:rsidR="00BB42A7">
        <w:rPr>
          <w:rFonts w:asciiTheme="minorHAnsi" w:hAnsiTheme="minorHAnsi"/>
          <w:sz w:val="21"/>
          <w:szCs w:val="21"/>
          <w:u w:color="0070C0"/>
        </w:rPr>
        <w:t>:</w:t>
      </w:r>
      <w:r w:rsidR="00C50694">
        <w:rPr>
          <w:rFonts w:asciiTheme="minorHAnsi" w:hAnsiTheme="minorHAnsi"/>
          <w:sz w:val="21"/>
          <w:szCs w:val="21"/>
          <w:u w:color="0070C0"/>
        </w:rPr>
        <w:t xml:space="preserve"> </w:t>
      </w:r>
      <w:r w:rsidR="00BB42A7">
        <w:rPr>
          <w:rFonts w:asciiTheme="minorHAnsi" w:hAnsiTheme="minorHAnsi"/>
          <w:sz w:val="21"/>
          <w:szCs w:val="21"/>
          <w:u w:color="0070C0"/>
        </w:rPr>
        <w:t xml:space="preserve">9,0%, δημόσιος τομέας-άμυνα-κοιν.ασφαλίσεις:5,4%, </w:t>
      </w:r>
      <w:r w:rsidR="00FE7481">
        <w:rPr>
          <w:rFonts w:asciiTheme="minorHAnsi" w:hAnsiTheme="minorHAnsi"/>
          <w:sz w:val="21"/>
          <w:szCs w:val="21"/>
          <w:u w:color="0070C0"/>
        </w:rPr>
        <w:t>εκπαίδευση:8,0%</w:t>
      </w:r>
      <w:r w:rsidR="00BC01D7" w:rsidRPr="00535658">
        <w:rPr>
          <w:rFonts w:asciiTheme="minorHAnsi" w:hAnsiTheme="minorHAnsi"/>
          <w:sz w:val="21"/>
          <w:szCs w:val="21"/>
          <w:u w:color="0070C0"/>
        </w:rPr>
        <w:t>.</w:t>
      </w:r>
    </w:p>
    <w:p w:rsidR="005B36D0" w:rsidRPr="007E654C" w:rsidRDefault="007F2C02" w:rsidP="007E654C">
      <w:pPr>
        <w:autoSpaceDE w:val="0"/>
        <w:autoSpaceDN w:val="0"/>
        <w:adjustRightInd w:val="0"/>
        <w:jc w:val="both"/>
        <w:rPr>
          <w:rFonts w:cs="Times New Roman"/>
          <w:sz w:val="21"/>
          <w:szCs w:val="21"/>
          <w:u w:color="0070C0"/>
        </w:rPr>
      </w:pPr>
      <w:r>
        <w:rPr>
          <w:sz w:val="21"/>
          <w:szCs w:val="21"/>
          <w:u w:color="0070C0"/>
        </w:rPr>
        <w:t xml:space="preserve">Όσον αφορά στη </w:t>
      </w:r>
      <w:r w:rsidR="00E81743" w:rsidRPr="00E81743">
        <w:rPr>
          <w:sz w:val="21"/>
          <w:szCs w:val="21"/>
          <w:u w:val="single"/>
        </w:rPr>
        <w:t xml:space="preserve">γεωγραφική </w:t>
      </w:r>
      <w:r w:rsidRPr="00E81743">
        <w:rPr>
          <w:sz w:val="21"/>
          <w:szCs w:val="21"/>
          <w:u w:val="single"/>
        </w:rPr>
        <w:t>κατανομή του ΑΕΠ</w:t>
      </w:r>
      <w:r>
        <w:rPr>
          <w:sz w:val="21"/>
          <w:szCs w:val="21"/>
          <w:u w:color="0070C0"/>
        </w:rPr>
        <w:t xml:space="preserve">, </w:t>
      </w:r>
      <w:r w:rsidR="00490934">
        <w:rPr>
          <w:sz w:val="21"/>
          <w:szCs w:val="21"/>
          <w:u w:color="0070C0"/>
        </w:rPr>
        <w:t>το 50% αυτού το παράγουν δύο εκ των έξη ομοσπονδιακών περιφερειών</w:t>
      </w:r>
      <w:r>
        <w:rPr>
          <w:sz w:val="21"/>
          <w:szCs w:val="21"/>
          <w:u w:color="0070C0"/>
        </w:rPr>
        <w:t xml:space="preserve"> </w:t>
      </w:r>
      <w:r w:rsidR="00490934">
        <w:rPr>
          <w:sz w:val="21"/>
          <w:szCs w:val="21"/>
          <w:u w:color="0070C0"/>
        </w:rPr>
        <w:t>(</w:t>
      </w:r>
      <w:r w:rsidR="00355D49">
        <w:rPr>
          <w:sz w:val="21"/>
          <w:szCs w:val="21"/>
          <w:u w:color="0070C0"/>
          <w:lang w:val="en-AU"/>
        </w:rPr>
        <w:t>Central</w:t>
      </w:r>
      <w:r w:rsidR="00355D49" w:rsidRPr="004A701A">
        <w:rPr>
          <w:sz w:val="21"/>
          <w:szCs w:val="21"/>
          <w:u w:color="0070C0"/>
        </w:rPr>
        <w:t xml:space="preserve"> </w:t>
      </w:r>
      <w:r w:rsidR="00355D49">
        <w:rPr>
          <w:sz w:val="21"/>
          <w:szCs w:val="21"/>
          <w:u w:color="0070C0"/>
          <w:lang w:val="en-AU"/>
        </w:rPr>
        <w:t>Federal</w:t>
      </w:r>
      <w:r w:rsidR="00355D49" w:rsidRPr="004A701A">
        <w:rPr>
          <w:sz w:val="21"/>
          <w:szCs w:val="21"/>
          <w:u w:color="0070C0"/>
        </w:rPr>
        <w:t xml:space="preserve"> </w:t>
      </w:r>
      <w:r w:rsidR="00355D49">
        <w:rPr>
          <w:sz w:val="21"/>
          <w:szCs w:val="21"/>
          <w:u w:color="0070C0"/>
          <w:lang w:val="en-AU"/>
        </w:rPr>
        <w:t>District</w:t>
      </w:r>
      <w:r w:rsidR="00C14D8B" w:rsidRPr="004A701A">
        <w:rPr>
          <w:sz w:val="21"/>
          <w:szCs w:val="21"/>
          <w:u w:color="0070C0"/>
        </w:rPr>
        <w:t xml:space="preserve">, με </w:t>
      </w:r>
      <w:r w:rsidR="00F10850" w:rsidRPr="004A701A">
        <w:rPr>
          <w:sz w:val="21"/>
          <w:szCs w:val="21"/>
          <w:u w:color="0070C0"/>
        </w:rPr>
        <w:t>επίκεντρο τη Μόσχα</w:t>
      </w:r>
      <w:r w:rsidR="00355D49" w:rsidRPr="004A701A">
        <w:rPr>
          <w:sz w:val="21"/>
          <w:szCs w:val="21"/>
          <w:u w:color="0070C0"/>
        </w:rPr>
        <w:t xml:space="preserve"> και </w:t>
      </w:r>
      <w:r w:rsidR="00355D49">
        <w:rPr>
          <w:sz w:val="21"/>
          <w:szCs w:val="21"/>
          <w:u w:color="0070C0"/>
          <w:lang w:val="en-AU"/>
        </w:rPr>
        <w:t>Volga</w:t>
      </w:r>
      <w:r w:rsidR="00355D49" w:rsidRPr="004A701A">
        <w:rPr>
          <w:sz w:val="21"/>
          <w:szCs w:val="21"/>
          <w:u w:color="0070C0"/>
        </w:rPr>
        <w:t xml:space="preserve"> </w:t>
      </w:r>
      <w:r w:rsidR="00355D49">
        <w:rPr>
          <w:sz w:val="21"/>
          <w:szCs w:val="21"/>
          <w:u w:color="0070C0"/>
          <w:lang w:val="en-AU"/>
        </w:rPr>
        <w:t>Federal</w:t>
      </w:r>
      <w:r w:rsidR="00355D49" w:rsidRPr="004A701A">
        <w:rPr>
          <w:sz w:val="21"/>
          <w:szCs w:val="21"/>
          <w:u w:color="0070C0"/>
        </w:rPr>
        <w:t xml:space="preserve"> </w:t>
      </w:r>
      <w:r w:rsidR="00355D49">
        <w:rPr>
          <w:sz w:val="21"/>
          <w:szCs w:val="21"/>
          <w:u w:color="0070C0"/>
          <w:lang w:val="en-AU"/>
        </w:rPr>
        <w:t>District</w:t>
      </w:r>
      <w:r w:rsidR="00C14D8B" w:rsidRPr="004A701A">
        <w:rPr>
          <w:sz w:val="21"/>
          <w:szCs w:val="21"/>
          <w:u w:color="0070C0"/>
        </w:rPr>
        <w:t xml:space="preserve">, με επίκεντρο </w:t>
      </w:r>
      <w:r w:rsidR="00E81743" w:rsidRPr="004A701A">
        <w:rPr>
          <w:sz w:val="21"/>
          <w:szCs w:val="21"/>
          <w:u w:color="0070C0"/>
        </w:rPr>
        <w:t xml:space="preserve">την πόλη </w:t>
      </w:r>
      <w:r w:rsidR="00E81743">
        <w:rPr>
          <w:sz w:val="21"/>
          <w:szCs w:val="21"/>
          <w:u w:color="0070C0"/>
          <w:lang w:val="en-AU"/>
        </w:rPr>
        <w:t>Nizhny</w:t>
      </w:r>
      <w:r w:rsidR="00E81743" w:rsidRPr="004A701A">
        <w:rPr>
          <w:sz w:val="21"/>
          <w:szCs w:val="21"/>
          <w:u w:color="0070C0"/>
        </w:rPr>
        <w:t xml:space="preserve"> </w:t>
      </w:r>
      <w:r w:rsidR="00E81743">
        <w:rPr>
          <w:sz w:val="21"/>
          <w:szCs w:val="21"/>
          <w:u w:color="0070C0"/>
          <w:lang w:val="en-AU"/>
        </w:rPr>
        <w:t>Novgorod</w:t>
      </w:r>
      <w:r w:rsidR="00490934">
        <w:rPr>
          <w:sz w:val="21"/>
          <w:szCs w:val="21"/>
          <w:u w:color="0070C0"/>
        </w:rPr>
        <w:t>).</w:t>
      </w:r>
      <w:r w:rsidR="003E399A">
        <w:rPr>
          <w:sz w:val="21"/>
          <w:szCs w:val="21"/>
          <w:u w:color="0070C0"/>
        </w:rPr>
        <w:t xml:space="preserve"> </w:t>
      </w:r>
      <w:r w:rsidR="00D549A1">
        <w:rPr>
          <w:sz w:val="21"/>
          <w:szCs w:val="21"/>
          <w:u w:color="0070C0"/>
        </w:rPr>
        <w:t xml:space="preserve">Τα σημαντικότερα αστικά κέντρα είναι της μητροπολιτικής περιοχής της πρωτεύουσας (12εκ.), η Αγία Πετρούπολη (5 εκ.), το Νοβοσθμπίρσκ (1,6 εκ.), η Αικατερινούπολη (1,5 εκ.), το Νίζνι Νόβγκοροντ (1,2 εκ.). </w:t>
      </w:r>
      <w:r w:rsidR="003E399A" w:rsidRPr="007B64AC">
        <w:rPr>
          <w:rFonts w:cs="Times New Roman"/>
          <w:sz w:val="21"/>
          <w:szCs w:val="21"/>
          <w:u w:color="0070C0"/>
        </w:rPr>
        <w:t>Σημειώνεται πως η Μόσχα κατετάγη στην 6</w:t>
      </w:r>
      <w:r w:rsidR="003E399A" w:rsidRPr="007B64AC">
        <w:rPr>
          <w:rFonts w:cs="Times New Roman"/>
          <w:sz w:val="21"/>
          <w:szCs w:val="21"/>
          <w:u w:color="0070C0"/>
          <w:vertAlign w:val="superscript"/>
        </w:rPr>
        <w:t>η</w:t>
      </w:r>
      <w:r w:rsidR="003E399A" w:rsidRPr="007B64AC">
        <w:rPr>
          <w:rFonts w:cs="Times New Roman"/>
          <w:sz w:val="21"/>
          <w:szCs w:val="21"/>
          <w:u w:color="0070C0"/>
        </w:rPr>
        <w:t xml:space="preserve"> θέση του καταλόγου των </w:t>
      </w:r>
      <w:r w:rsidR="003E399A" w:rsidRPr="007B64AC">
        <w:rPr>
          <w:rFonts w:cs="Times New Roman"/>
          <w:sz w:val="21"/>
          <w:szCs w:val="21"/>
          <w:u w:val="single" w:color="0070C0"/>
        </w:rPr>
        <w:t>ευρωπαϊκών πόλεων</w:t>
      </w:r>
      <w:r w:rsidR="00C50694">
        <w:rPr>
          <w:rFonts w:cs="Times New Roman"/>
          <w:sz w:val="21"/>
          <w:szCs w:val="21"/>
          <w:u w:val="single" w:color="0070C0"/>
        </w:rPr>
        <w:t xml:space="preserve"> ως προς </w:t>
      </w:r>
      <w:r w:rsidR="003E399A">
        <w:rPr>
          <w:rFonts w:cs="Times New Roman"/>
          <w:sz w:val="21"/>
          <w:szCs w:val="21"/>
          <w:u w:color="0070C0"/>
        </w:rPr>
        <w:t xml:space="preserve">το δυναμικό ανάπτυξής της, </w:t>
      </w:r>
      <w:r w:rsidR="003E399A" w:rsidRPr="007B64AC">
        <w:rPr>
          <w:rFonts w:cs="Times New Roman"/>
          <w:sz w:val="21"/>
          <w:szCs w:val="21"/>
          <w:u w:color="0070C0"/>
        </w:rPr>
        <w:t xml:space="preserve">για τη διετία 2018-2019. Ο κατάλογος καταρτίζεται από τους </w:t>
      </w:r>
      <w:r w:rsidR="003E399A" w:rsidRPr="007B64AC">
        <w:rPr>
          <w:rFonts w:cs="Times New Roman"/>
          <w:sz w:val="21"/>
          <w:szCs w:val="21"/>
          <w:u w:color="0070C0"/>
          <w:lang w:val="en-US"/>
        </w:rPr>
        <w:t>Financial</w:t>
      </w:r>
      <w:r w:rsidR="003E399A" w:rsidRPr="007B64AC">
        <w:rPr>
          <w:rFonts w:cs="Times New Roman"/>
          <w:sz w:val="21"/>
          <w:szCs w:val="21"/>
          <w:u w:color="0070C0"/>
        </w:rPr>
        <w:t xml:space="preserve"> </w:t>
      </w:r>
      <w:r w:rsidR="003E399A" w:rsidRPr="007B64AC">
        <w:rPr>
          <w:rFonts w:cs="Times New Roman"/>
          <w:sz w:val="21"/>
          <w:szCs w:val="21"/>
          <w:u w:color="0070C0"/>
          <w:lang w:val="en-US"/>
        </w:rPr>
        <w:t>Times</w:t>
      </w:r>
      <w:r w:rsidR="003E399A" w:rsidRPr="007B64AC">
        <w:rPr>
          <w:rFonts w:cs="Times New Roman"/>
          <w:sz w:val="21"/>
          <w:szCs w:val="21"/>
          <w:u w:color="0070C0"/>
        </w:rPr>
        <w:t xml:space="preserve"> </w:t>
      </w:r>
      <w:r w:rsidR="003E399A" w:rsidRPr="007B64AC">
        <w:rPr>
          <w:rFonts w:cs="Times New Roman"/>
          <w:sz w:val="21"/>
          <w:szCs w:val="21"/>
          <w:u w:color="0070C0"/>
          <w:lang w:val="en-US"/>
        </w:rPr>
        <w:t>Group</w:t>
      </w:r>
      <w:r w:rsidR="003E399A" w:rsidRPr="007B64AC">
        <w:rPr>
          <w:rFonts w:cs="Times New Roman"/>
          <w:sz w:val="21"/>
          <w:szCs w:val="21"/>
          <w:u w:color="0070C0"/>
        </w:rPr>
        <w:t xml:space="preserve"> και συγκρίνει 301 ευρωπαϊκές πόλεις με βάση πολλαπλά κριτήρια στις εξής κατηγορίες: δυναμική περιφερειακής οικονομίας, επιχειρηματικό περιβάλλον, κοινωνική ανάπτυξη.</w:t>
      </w:r>
    </w:p>
    <w:p w:rsidR="00BC01D7" w:rsidRPr="00E22B02" w:rsidRDefault="00DE4CDB" w:rsidP="00E22B02">
      <w:pPr>
        <w:autoSpaceDE w:val="0"/>
        <w:autoSpaceDN w:val="0"/>
        <w:adjustRightInd w:val="0"/>
        <w:jc w:val="both"/>
        <w:rPr>
          <w:rFonts w:cs="Times New Roman"/>
          <w:sz w:val="21"/>
          <w:szCs w:val="21"/>
          <w:u w:color="0070C0"/>
        </w:rPr>
      </w:pPr>
      <w:r>
        <w:rPr>
          <w:sz w:val="21"/>
          <w:szCs w:val="21"/>
          <w:u w:color="0070C0"/>
        </w:rPr>
        <w:t>Η</w:t>
      </w:r>
      <w:r w:rsidR="00BC01D7" w:rsidRPr="00535658">
        <w:rPr>
          <w:sz w:val="21"/>
          <w:szCs w:val="21"/>
          <w:u w:color="0070C0"/>
        </w:rPr>
        <w:t xml:space="preserve"> Κεντρική Τράπεζα </w:t>
      </w:r>
      <w:r>
        <w:rPr>
          <w:sz w:val="21"/>
          <w:szCs w:val="21"/>
          <w:u w:color="0070C0"/>
        </w:rPr>
        <w:t xml:space="preserve">επιδιώκει χαμηλούς ρυθμούς </w:t>
      </w:r>
      <w:r w:rsidR="00BC01D7" w:rsidRPr="00535658">
        <w:rPr>
          <w:sz w:val="21"/>
          <w:szCs w:val="21"/>
          <w:u w:color="0070C0"/>
        </w:rPr>
        <w:t xml:space="preserve">πληθωρισμού </w:t>
      </w:r>
      <w:r>
        <w:rPr>
          <w:sz w:val="21"/>
          <w:szCs w:val="21"/>
          <w:u w:color="0070C0"/>
        </w:rPr>
        <w:t xml:space="preserve">που θα επιτρέψουν τη συνέχιση της πολιτικής μείωσης </w:t>
      </w:r>
      <w:r w:rsidR="000A19EB">
        <w:rPr>
          <w:sz w:val="21"/>
          <w:szCs w:val="21"/>
          <w:u w:color="0070C0"/>
        </w:rPr>
        <w:t>των επιτοκίων δανεισμού</w:t>
      </w:r>
      <w:r>
        <w:rPr>
          <w:sz w:val="21"/>
          <w:szCs w:val="21"/>
          <w:u w:color="0070C0"/>
        </w:rPr>
        <w:t>, για την ενίσχυση των επενδύσεων</w:t>
      </w:r>
      <w:r w:rsidR="000A19EB">
        <w:rPr>
          <w:sz w:val="21"/>
          <w:szCs w:val="21"/>
          <w:u w:color="0070C0"/>
        </w:rPr>
        <w:t xml:space="preserve">. </w:t>
      </w:r>
      <w:r>
        <w:rPr>
          <w:rFonts w:cs="Times New Roman"/>
          <w:sz w:val="21"/>
          <w:szCs w:val="21"/>
          <w:u w:color="0070C0"/>
        </w:rPr>
        <w:t>Με την μείωση</w:t>
      </w:r>
      <w:r w:rsidR="000A19EB">
        <w:rPr>
          <w:rFonts w:cs="Times New Roman"/>
          <w:sz w:val="21"/>
          <w:szCs w:val="21"/>
          <w:u w:color="0070C0"/>
        </w:rPr>
        <w:t xml:space="preserve"> </w:t>
      </w:r>
      <w:r>
        <w:rPr>
          <w:rFonts w:cs="Times New Roman"/>
          <w:sz w:val="21"/>
          <w:szCs w:val="21"/>
          <w:u w:color="0070C0"/>
        </w:rPr>
        <w:t xml:space="preserve">των </w:t>
      </w:r>
      <w:r w:rsidR="000A19EB">
        <w:rPr>
          <w:rFonts w:cs="Times New Roman"/>
          <w:sz w:val="21"/>
          <w:szCs w:val="21"/>
          <w:u w:color="0070C0"/>
        </w:rPr>
        <w:t xml:space="preserve">πληθωριστικών κινδύνων, ο </w:t>
      </w:r>
      <w:r w:rsidR="000A19EB" w:rsidRPr="000A19EB">
        <w:rPr>
          <w:rFonts w:cs="Times New Roman"/>
          <w:sz w:val="21"/>
          <w:szCs w:val="21"/>
          <w:u w:val="single"/>
        </w:rPr>
        <w:t>τραπεζικός δανεισμός</w:t>
      </w:r>
      <w:r w:rsidR="000A19EB" w:rsidRPr="00234CD9">
        <w:rPr>
          <w:rFonts w:cs="Times New Roman"/>
          <w:sz w:val="21"/>
          <w:szCs w:val="21"/>
          <w:u w:color="0070C0"/>
        </w:rPr>
        <w:t xml:space="preserve"> έχει βιώσει μ</w:t>
      </w:r>
      <w:r>
        <w:rPr>
          <w:rFonts w:cs="Times New Roman"/>
          <w:sz w:val="21"/>
          <w:szCs w:val="21"/>
          <w:u w:color="0070C0"/>
        </w:rPr>
        <w:t>ια άνευ προηγουμένου μεγέθυνση. Τ</w:t>
      </w:r>
      <w:r w:rsidR="000A19EB" w:rsidRPr="00234CD9">
        <w:rPr>
          <w:rFonts w:cs="Times New Roman"/>
          <w:sz w:val="21"/>
          <w:szCs w:val="21"/>
          <w:u w:color="0070C0"/>
        </w:rPr>
        <w:t xml:space="preserve">ην περίοδο 2013-18 το </w:t>
      </w:r>
      <w:r w:rsidR="000A19EB" w:rsidRPr="000556AF">
        <w:rPr>
          <w:rFonts w:cs="Times New Roman"/>
          <w:sz w:val="21"/>
          <w:szCs w:val="21"/>
          <w:u w:val="single"/>
        </w:rPr>
        <w:t>σύνολο του ενεργητικού τω</w:t>
      </w:r>
      <w:r w:rsidR="006B6FCB" w:rsidRPr="000556AF">
        <w:rPr>
          <w:rFonts w:cs="Times New Roman"/>
          <w:sz w:val="21"/>
          <w:szCs w:val="21"/>
          <w:u w:val="single"/>
        </w:rPr>
        <w:t>ν εμπορικών τραπεζών</w:t>
      </w:r>
      <w:r w:rsidR="006B6FCB">
        <w:rPr>
          <w:rFonts w:cs="Times New Roman"/>
          <w:sz w:val="21"/>
          <w:szCs w:val="21"/>
          <w:u w:color="0070C0"/>
        </w:rPr>
        <w:t xml:space="preserve"> από 50 τρισ.</w:t>
      </w:r>
      <w:r w:rsidR="000A19EB" w:rsidRPr="00234CD9">
        <w:rPr>
          <w:rFonts w:cs="Times New Roman"/>
          <w:sz w:val="21"/>
          <w:szCs w:val="21"/>
          <w:u w:color="0070C0"/>
        </w:rPr>
        <w:t xml:space="preserve"> υπερέβη τα 85 τρ</w:t>
      </w:r>
      <w:r w:rsidR="006B6FCB">
        <w:rPr>
          <w:rFonts w:cs="Times New Roman"/>
          <w:sz w:val="21"/>
          <w:szCs w:val="21"/>
          <w:u w:color="0070C0"/>
        </w:rPr>
        <w:t>ισ.</w:t>
      </w:r>
      <w:r w:rsidR="000A19EB" w:rsidRPr="00234CD9">
        <w:rPr>
          <w:rFonts w:cs="Times New Roman"/>
          <w:sz w:val="21"/>
          <w:szCs w:val="21"/>
          <w:u w:color="0070C0"/>
        </w:rPr>
        <w:t xml:space="preserve"> ρούβλια</w:t>
      </w:r>
      <w:r w:rsidR="006B6FCB">
        <w:rPr>
          <w:rFonts w:cs="Times New Roman"/>
          <w:sz w:val="21"/>
          <w:szCs w:val="21"/>
          <w:u w:color="0070C0"/>
        </w:rPr>
        <w:t xml:space="preserve"> (</w:t>
      </w:r>
      <w:r w:rsidR="000556AF">
        <w:rPr>
          <w:rFonts w:cs="Times New Roman"/>
          <w:sz w:val="21"/>
          <w:szCs w:val="21"/>
          <w:u w:color="0070C0"/>
        </w:rPr>
        <w:t>$1,3 τρισ.</w:t>
      </w:r>
      <w:r w:rsidR="006B6FCB">
        <w:rPr>
          <w:rFonts w:cs="Times New Roman"/>
          <w:sz w:val="21"/>
          <w:szCs w:val="21"/>
          <w:u w:color="0070C0"/>
        </w:rPr>
        <w:t>)</w:t>
      </w:r>
      <w:r w:rsidR="000A19EB" w:rsidRPr="00234CD9">
        <w:rPr>
          <w:rFonts w:cs="Times New Roman"/>
          <w:sz w:val="21"/>
          <w:szCs w:val="21"/>
          <w:u w:color="0070C0"/>
        </w:rPr>
        <w:t>, αντιστ</w:t>
      </w:r>
      <w:r>
        <w:rPr>
          <w:rFonts w:cs="Times New Roman"/>
          <w:sz w:val="21"/>
          <w:szCs w:val="21"/>
          <w:u w:color="0070C0"/>
        </w:rPr>
        <w:t xml:space="preserve">οιχώντας από το 73% στο 93% ΑΕΠ. Ο </w:t>
      </w:r>
      <w:r w:rsidR="000A19EB" w:rsidRPr="006B3EB5">
        <w:rPr>
          <w:rFonts w:cs="Times New Roman"/>
          <w:sz w:val="21"/>
          <w:szCs w:val="21"/>
          <w:u w:val="single"/>
        </w:rPr>
        <w:t>δανεισμός σε ιδιώτες και μη χρημα</w:t>
      </w:r>
      <w:r w:rsidR="000C4862" w:rsidRPr="006B3EB5">
        <w:rPr>
          <w:rFonts w:cs="Times New Roman"/>
          <w:sz w:val="21"/>
          <w:szCs w:val="21"/>
          <w:u w:val="single"/>
        </w:rPr>
        <w:t>τοπιστωτικά ιδρύματα</w:t>
      </w:r>
      <w:r w:rsidR="000C4862">
        <w:rPr>
          <w:rFonts w:cs="Times New Roman"/>
          <w:sz w:val="21"/>
          <w:szCs w:val="21"/>
          <w:u w:color="0070C0"/>
        </w:rPr>
        <w:t xml:space="preserve"> </w:t>
      </w:r>
      <w:r>
        <w:rPr>
          <w:rFonts w:cs="Times New Roman"/>
          <w:sz w:val="21"/>
          <w:szCs w:val="21"/>
          <w:u w:color="0070C0"/>
        </w:rPr>
        <w:t>αντιστοιχούσε</w:t>
      </w:r>
      <w:r w:rsidR="000556AF">
        <w:rPr>
          <w:rFonts w:cs="Times New Roman"/>
          <w:sz w:val="21"/>
          <w:szCs w:val="21"/>
          <w:u w:color="0070C0"/>
        </w:rPr>
        <w:t xml:space="preserve"> </w:t>
      </w:r>
      <w:r>
        <w:rPr>
          <w:rFonts w:cs="Times New Roman"/>
          <w:sz w:val="21"/>
          <w:szCs w:val="21"/>
          <w:u w:color="0070C0"/>
        </w:rPr>
        <w:t>(</w:t>
      </w:r>
      <w:r w:rsidR="000556AF">
        <w:rPr>
          <w:rFonts w:cs="Times New Roman"/>
          <w:sz w:val="21"/>
          <w:szCs w:val="21"/>
          <w:u w:color="0070C0"/>
        </w:rPr>
        <w:t>από το 40%</w:t>
      </w:r>
      <w:r>
        <w:rPr>
          <w:rFonts w:cs="Times New Roman"/>
          <w:sz w:val="21"/>
          <w:szCs w:val="21"/>
          <w:u w:color="0070C0"/>
        </w:rPr>
        <w:t>)</w:t>
      </w:r>
      <w:r w:rsidR="000556AF">
        <w:rPr>
          <w:rFonts w:cs="Times New Roman"/>
          <w:sz w:val="21"/>
          <w:szCs w:val="21"/>
          <w:u w:color="0070C0"/>
        </w:rPr>
        <w:t xml:space="preserve"> στο 46% ΑΕΠ, </w:t>
      </w:r>
      <w:r>
        <w:rPr>
          <w:rFonts w:cs="Times New Roman"/>
          <w:sz w:val="21"/>
          <w:szCs w:val="21"/>
          <w:u w:color="0070C0"/>
        </w:rPr>
        <w:t xml:space="preserve">ενώ </w:t>
      </w:r>
      <w:r w:rsidR="000A19EB" w:rsidRPr="00234CD9">
        <w:rPr>
          <w:rFonts w:cs="Times New Roman"/>
          <w:sz w:val="21"/>
          <w:szCs w:val="21"/>
          <w:u w:color="0070C0"/>
        </w:rPr>
        <w:t xml:space="preserve">ο </w:t>
      </w:r>
      <w:r w:rsidR="000A19EB" w:rsidRPr="000556AF">
        <w:rPr>
          <w:rFonts w:cs="Times New Roman"/>
          <w:sz w:val="21"/>
          <w:szCs w:val="21"/>
          <w:u w:val="single"/>
        </w:rPr>
        <w:t>δανεισμός σε επενδύσεις</w:t>
      </w:r>
      <w:r w:rsidR="006B3EB5" w:rsidRPr="000556AF">
        <w:rPr>
          <w:rFonts w:cs="Times New Roman"/>
          <w:sz w:val="21"/>
          <w:szCs w:val="21"/>
          <w:u w:val="single"/>
        </w:rPr>
        <w:t xml:space="preserve"> παγίων</w:t>
      </w:r>
      <w:r w:rsidR="006B3EB5">
        <w:rPr>
          <w:rFonts w:cs="Times New Roman"/>
          <w:sz w:val="21"/>
          <w:szCs w:val="21"/>
          <w:u w:color="0070C0"/>
        </w:rPr>
        <w:t xml:space="preserve"> διαμορφώθηκε</w:t>
      </w:r>
      <w:r w:rsidR="008707F0">
        <w:rPr>
          <w:rFonts w:cs="Times New Roman"/>
          <w:sz w:val="21"/>
          <w:szCs w:val="21"/>
          <w:u w:color="0070C0"/>
        </w:rPr>
        <w:t xml:space="preserve"> </w:t>
      </w:r>
      <w:r w:rsidR="000A19EB" w:rsidRPr="00234CD9">
        <w:rPr>
          <w:rFonts w:cs="Times New Roman"/>
          <w:sz w:val="21"/>
          <w:szCs w:val="21"/>
          <w:u w:color="0070C0"/>
        </w:rPr>
        <w:t xml:space="preserve">από 8,4% στο 11% </w:t>
      </w:r>
      <w:r w:rsidR="008707F0">
        <w:rPr>
          <w:rFonts w:cs="Times New Roman"/>
          <w:sz w:val="21"/>
          <w:szCs w:val="21"/>
          <w:u w:color="0070C0"/>
        </w:rPr>
        <w:t>του ΑΕΠ και</w:t>
      </w:r>
      <w:r w:rsidR="000A19EB" w:rsidRPr="00234CD9">
        <w:rPr>
          <w:rFonts w:cs="Times New Roman"/>
          <w:sz w:val="21"/>
          <w:szCs w:val="21"/>
          <w:u w:color="0070C0"/>
        </w:rPr>
        <w:t xml:space="preserve"> οι </w:t>
      </w:r>
      <w:r w:rsidR="006B3EB5">
        <w:rPr>
          <w:rFonts w:cs="Times New Roman"/>
          <w:sz w:val="21"/>
          <w:szCs w:val="21"/>
          <w:u w:color="0070C0"/>
        </w:rPr>
        <w:t>καταθέσεις ιδιωτών από 14,3 τρισ.</w:t>
      </w:r>
      <w:r w:rsidR="000A19EB" w:rsidRPr="00234CD9">
        <w:rPr>
          <w:rFonts w:cs="Times New Roman"/>
          <w:sz w:val="21"/>
          <w:szCs w:val="21"/>
          <w:u w:color="0070C0"/>
        </w:rPr>
        <w:t xml:space="preserve"> </w:t>
      </w:r>
      <w:r w:rsidR="008707F0">
        <w:rPr>
          <w:rFonts w:cs="Times New Roman"/>
          <w:sz w:val="21"/>
          <w:szCs w:val="21"/>
          <w:u w:color="0070C0"/>
        </w:rPr>
        <w:t xml:space="preserve">ρούβλια </w:t>
      </w:r>
      <w:r w:rsidR="000A19EB" w:rsidRPr="00234CD9">
        <w:rPr>
          <w:rFonts w:cs="Times New Roman"/>
          <w:sz w:val="21"/>
          <w:szCs w:val="21"/>
          <w:u w:color="0070C0"/>
        </w:rPr>
        <w:t>σχεδόν διπλασιάστηκαν</w:t>
      </w:r>
      <w:r w:rsidR="000C24E0">
        <w:rPr>
          <w:rFonts w:cs="Times New Roman"/>
          <w:sz w:val="21"/>
          <w:szCs w:val="21"/>
          <w:u w:color="0070C0"/>
        </w:rPr>
        <w:t xml:space="preserve"> (</w:t>
      </w:r>
      <w:r w:rsidR="008707F0">
        <w:rPr>
          <w:rFonts w:cs="Times New Roman"/>
          <w:sz w:val="21"/>
          <w:szCs w:val="21"/>
          <w:u w:color="0070C0"/>
        </w:rPr>
        <w:t xml:space="preserve">περίπου </w:t>
      </w:r>
      <w:r w:rsidR="00C76BE2">
        <w:rPr>
          <w:rFonts w:cs="Times New Roman"/>
          <w:sz w:val="21"/>
          <w:szCs w:val="21"/>
          <w:u w:color="0070C0"/>
        </w:rPr>
        <w:t>$220 δι</w:t>
      </w:r>
      <w:r w:rsidR="000C24E0">
        <w:rPr>
          <w:rFonts w:cs="Times New Roman"/>
          <w:sz w:val="21"/>
          <w:szCs w:val="21"/>
          <w:u w:color="0070C0"/>
        </w:rPr>
        <w:t xml:space="preserve">ς) και αντιστοιχούσαν πλέον </w:t>
      </w:r>
      <w:r w:rsidR="006B3EB5">
        <w:rPr>
          <w:rFonts w:cs="Times New Roman"/>
          <w:sz w:val="21"/>
          <w:szCs w:val="21"/>
          <w:u w:color="0070C0"/>
        </w:rPr>
        <w:t>(</w:t>
      </w:r>
      <w:r w:rsidR="000A19EB" w:rsidRPr="00234CD9">
        <w:rPr>
          <w:rFonts w:cs="Times New Roman"/>
          <w:sz w:val="21"/>
          <w:szCs w:val="21"/>
          <w:u w:color="0070C0"/>
        </w:rPr>
        <w:t>από 21%</w:t>
      </w:r>
      <w:r w:rsidR="000C24E0">
        <w:rPr>
          <w:rFonts w:cs="Times New Roman"/>
          <w:sz w:val="21"/>
          <w:szCs w:val="21"/>
          <w:u w:color="0070C0"/>
        </w:rPr>
        <w:t>)</w:t>
      </w:r>
      <w:r w:rsidR="000A19EB" w:rsidRPr="00234CD9">
        <w:rPr>
          <w:rFonts w:cs="Times New Roman"/>
          <w:sz w:val="21"/>
          <w:szCs w:val="21"/>
          <w:u w:color="0070C0"/>
        </w:rPr>
        <w:t xml:space="preserve"> στο 28% </w:t>
      </w:r>
      <w:r w:rsidR="000C24E0">
        <w:rPr>
          <w:rFonts w:cs="Times New Roman"/>
          <w:sz w:val="21"/>
          <w:szCs w:val="21"/>
          <w:u w:color="0070C0"/>
        </w:rPr>
        <w:t>του ΑΕΠ</w:t>
      </w:r>
      <w:r w:rsidR="000A19EB" w:rsidRPr="00234CD9">
        <w:rPr>
          <w:rFonts w:cs="Times New Roman"/>
          <w:sz w:val="21"/>
          <w:szCs w:val="21"/>
          <w:u w:color="0070C0"/>
        </w:rPr>
        <w:t>.</w:t>
      </w:r>
      <w:r w:rsidR="00702FE4">
        <w:rPr>
          <w:rFonts w:cs="Times New Roman"/>
          <w:sz w:val="21"/>
          <w:szCs w:val="21"/>
          <w:u w:color="0070C0"/>
        </w:rPr>
        <w:t xml:space="preserve"> Το 2018, το ποσοστό των μη εξυπηρετούμενων δανείων ανήλθε σ</w:t>
      </w:r>
      <w:r w:rsidR="000C24E0">
        <w:rPr>
          <w:rFonts w:cs="Times New Roman"/>
          <w:sz w:val="21"/>
          <w:szCs w:val="21"/>
          <w:u w:color="0070C0"/>
        </w:rPr>
        <w:t>το 10,8%</w:t>
      </w:r>
      <w:r w:rsidR="00CA389D">
        <w:rPr>
          <w:rFonts w:cs="Times New Roman"/>
          <w:sz w:val="21"/>
          <w:szCs w:val="21"/>
          <w:u w:color="0070C0"/>
        </w:rPr>
        <w:t xml:space="preserve"> του συνό</w:t>
      </w:r>
      <w:r w:rsidR="00E47F3E">
        <w:rPr>
          <w:rFonts w:cs="Times New Roman"/>
          <w:sz w:val="21"/>
          <w:szCs w:val="21"/>
          <w:u w:color="0070C0"/>
        </w:rPr>
        <w:t>λου, ενώ</w:t>
      </w:r>
      <w:r w:rsidR="00CA389D">
        <w:rPr>
          <w:rFonts w:cs="Times New Roman"/>
          <w:sz w:val="21"/>
          <w:szCs w:val="21"/>
          <w:u w:color="0070C0"/>
        </w:rPr>
        <w:t xml:space="preserve"> </w:t>
      </w:r>
      <w:r w:rsidR="00E47F3E">
        <w:rPr>
          <w:rFonts w:cs="Times New Roman"/>
          <w:sz w:val="21"/>
          <w:szCs w:val="21"/>
          <w:u w:color="0070C0"/>
        </w:rPr>
        <w:t xml:space="preserve">η </w:t>
      </w:r>
      <w:r w:rsidR="00CA389D">
        <w:rPr>
          <w:rFonts w:cs="Times New Roman"/>
          <w:sz w:val="21"/>
          <w:szCs w:val="21"/>
          <w:u w:color="0070C0"/>
        </w:rPr>
        <w:t xml:space="preserve">πιστωτική επέκταση εστιάστηκε </w:t>
      </w:r>
      <w:r w:rsidR="000C24E0">
        <w:rPr>
          <w:rFonts w:cs="Times New Roman"/>
          <w:sz w:val="21"/>
          <w:szCs w:val="21"/>
          <w:u w:color="0070C0"/>
        </w:rPr>
        <w:t xml:space="preserve">κυρίως </w:t>
      </w:r>
      <w:r w:rsidR="00CA389D">
        <w:rPr>
          <w:rFonts w:cs="Times New Roman"/>
          <w:sz w:val="21"/>
          <w:szCs w:val="21"/>
          <w:u w:color="0070C0"/>
        </w:rPr>
        <w:t>στις επιχειρήσεις λιανεμπορίου</w:t>
      </w:r>
      <w:r w:rsidR="00E47F3E">
        <w:rPr>
          <w:rFonts w:cs="Times New Roman"/>
          <w:sz w:val="21"/>
          <w:szCs w:val="21"/>
          <w:u w:color="0070C0"/>
        </w:rPr>
        <w:t>. Παρά</w:t>
      </w:r>
      <w:r w:rsidR="00046444">
        <w:rPr>
          <w:rFonts w:cs="Times New Roman"/>
          <w:sz w:val="21"/>
          <w:szCs w:val="21"/>
          <w:u w:color="0070C0"/>
        </w:rPr>
        <w:t xml:space="preserve">λληλα, </w:t>
      </w:r>
      <w:r w:rsidR="000C24E0">
        <w:rPr>
          <w:rFonts w:cs="Times New Roman"/>
          <w:sz w:val="21"/>
          <w:szCs w:val="21"/>
          <w:u w:color="0070C0"/>
        </w:rPr>
        <w:t xml:space="preserve">στον τραπεζικό δανεισμό για </w:t>
      </w:r>
      <w:r w:rsidR="00BD5CFC">
        <w:rPr>
          <w:rFonts w:cs="Times New Roman"/>
          <w:sz w:val="21"/>
          <w:szCs w:val="21"/>
          <w:u w:color="0070C0"/>
        </w:rPr>
        <w:t>τα νοικοκυριά, τον κυρίαρχο ρόλο έχει το εθνικό νόμισμα</w:t>
      </w:r>
      <w:r w:rsidR="008C68B1">
        <w:rPr>
          <w:rFonts w:cs="Times New Roman"/>
          <w:sz w:val="21"/>
          <w:szCs w:val="21"/>
          <w:u w:color="0070C0"/>
        </w:rPr>
        <w:t xml:space="preserve"> (99,3%), ενώ </w:t>
      </w:r>
      <w:r w:rsidR="00F409F4">
        <w:rPr>
          <w:rFonts w:cs="Times New Roman"/>
          <w:sz w:val="21"/>
          <w:szCs w:val="21"/>
          <w:u w:color="0070C0"/>
        </w:rPr>
        <w:t>το χρέος των έχει προσεγγίσει το 25% του διαθέσιμου εισοδήματός των.</w:t>
      </w:r>
      <w:r w:rsidR="008C68B1">
        <w:rPr>
          <w:rFonts w:cs="Times New Roman"/>
          <w:sz w:val="21"/>
          <w:szCs w:val="21"/>
          <w:u w:color="0070C0"/>
        </w:rPr>
        <w:t xml:space="preserve"> </w:t>
      </w:r>
      <w:r w:rsidR="005A3F06">
        <w:rPr>
          <w:rFonts w:cs="Times New Roman"/>
          <w:sz w:val="21"/>
          <w:szCs w:val="21"/>
          <w:u w:color="0070C0"/>
        </w:rPr>
        <w:t xml:space="preserve">Επί της ουσίας, οι </w:t>
      </w:r>
      <w:r w:rsidR="005A3F06" w:rsidRPr="008257F7">
        <w:rPr>
          <w:rFonts w:cs="Times New Roman"/>
          <w:sz w:val="21"/>
          <w:szCs w:val="21"/>
          <w:u w:val="single"/>
        </w:rPr>
        <w:t xml:space="preserve">ρωσικές </w:t>
      </w:r>
      <w:r w:rsidR="008257F7">
        <w:rPr>
          <w:rFonts w:cs="Times New Roman"/>
          <w:sz w:val="21"/>
          <w:szCs w:val="21"/>
          <w:u w:val="single"/>
        </w:rPr>
        <w:t xml:space="preserve">εμπορικές </w:t>
      </w:r>
      <w:r w:rsidR="005A3F06" w:rsidRPr="008257F7">
        <w:rPr>
          <w:rFonts w:cs="Times New Roman"/>
          <w:sz w:val="21"/>
          <w:szCs w:val="21"/>
          <w:u w:val="single"/>
        </w:rPr>
        <w:t>τράπεζες</w:t>
      </w:r>
      <w:r w:rsidR="005A3F06">
        <w:rPr>
          <w:rFonts w:cs="Times New Roman"/>
          <w:sz w:val="21"/>
          <w:szCs w:val="21"/>
          <w:u w:color="0070C0"/>
        </w:rPr>
        <w:t xml:space="preserve"> χρηματοδοτούνται κυρίως από τις καταθέσεις ιδιωτώ</w:t>
      </w:r>
      <w:r w:rsidR="008257F7">
        <w:rPr>
          <w:rFonts w:cs="Times New Roman"/>
          <w:sz w:val="21"/>
          <w:szCs w:val="21"/>
          <w:u w:color="0070C0"/>
        </w:rPr>
        <w:t xml:space="preserve">ν, με τις πέντε συστημικές τράπεζες </w:t>
      </w:r>
      <w:r w:rsidR="008C72B2">
        <w:rPr>
          <w:rFonts w:cs="Times New Roman"/>
          <w:sz w:val="21"/>
          <w:szCs w:val="21"/>
          <w:u w:color="0070C0"/>
        </w:rPr>
        <w:t>να ελέγχουν το 65% του συνόλου των στοιχείων ενεργητικού.</w:t>
      </w:r>
      <w:r w:rsidR="005F2623">
        <w:rPr>
          <w:rFonts w:cs="Times New Roman"/>
          <w:sz w:val="21"/>
          <w:szCs w:val="21"/>
          <w:u w:color="0070C0"/>
        </w:rPr>
        <w:t xml:space="preserve"> </w:t>
      </w:r>
      <w:r w:rsidR="00CB488D">
        <w:rPr>
          <w:rFonts w:cs="Times New Roman"/>
          <w:sz w:val="21"/>
          <w:szCs w:val="21"/>
          <w:u w:color="0070C0"/>
        </w:rPr>
        <w:t xml:space="preserve">Τον Αύγουστο 2018, η ρωσική Κυβέρνηση ενέκρινε στρατηγικό πρόγραμμα </w:t>
      </w:r>
      <w:r w:rsidR="00FC4910">
        <w:rPr>
          <w:rFonts w:cs="Times New Roman"/>
          <w:sz w:val="21"/>
          <w:szCs w:val="21"/>
          <w:u w:color="0070C0"/>
        </w:rPr>
        <w:t>ενίσχυσης του ανταγωνισμού στον τραπεζικό κλάδο, με την Υπηρεσία Αντιμονοπωλιακών Πρακτικών (</w:t>
      </w:r>
      <w:r w:rsidR="00725417">
        <w:rPr>
          <w:rFonts w:cs="Times New Roman"/>
          <w:sz w:val="21"/>
          <w:szCs w:val="21"/>
          <w:u w:color="0070C0"/>
          <w:lang w:val="en-AU"/>
        </w:rPr>
        <w:t>Financial</w:t>
      </w:r>
      <w:r w:rsidR="00725417" w:rsidRPr="004A701A">
        <w:rPr>
          <w:rFonts w:cs="Times New Roman"/>
          <w:sz w:val="21"/>
          <w:szCs w:val="21"/>
          <w:u w:color="0070C0"/>
        </w:rPr>
        <w:t xml:space="preserve"> </w:t>
      </w:r>
      <w:r w:rsidR="00725417">
        <w:rPr>
          <w:rFonts w:cs="Times New Roman"/>
          <w:sz w:val="21"/>
          <w:szCs w:val="21"/>
          <w:u w:color="0070C0"/>
          <w:lang w:val="en-AU"/>
        </w:rPr>
        <w:t>Antimonopoly</w:t>
      </w:r>
      <w:r w:rsidR="00725417" w:rsidRPr="004A701A">
        <w:rPr>
          <w:rFonts w:cs="Times New Roman"/>
          <w:sz w:val="21"/>
          <w:szCs w:val="21"/>
          <w:u w:color="0070C0"/>
        </w:rPr>
        <w:t xml:space="preserve"> </w:t>
      </w:r>
      <w:r w:rsidR="00725417">
        <w:rPr>
          <w:rFonts w:cs="Times New Roman"/>
          <w:sz w:val="21"/>
          <w:szCs w:val="21"/>
          <w:u w:color="0070C0"/>
          <w:lang w:val="en-AU"/>
        </w:rPr>
        <w:t>Service</w:t>
      </w:r>
      <w:r w:rsidR="00FC4910">
        <w:rPr>
          <w:rFonts w:cs="Times New Roman"/>
          <w:sz w:val="21"/>
          <w:szCs w:val="21"/>
          <w:u w:color="0070C0"/>
        </w:rPr>
        <w:t xml:space="preserve">) να διαδραματίζει πρωταρχικό ρόλο.  </w:t>
      </w:r>
    </w:p>
    <w:p w:rsidR="00FB2388" w:rsidRDefault="00BC01D7" w:rsidP="00BC01D7">
      <w:pPr>
        <w:spacing w:before="120"/>
        <w:jc w:val="both"/>
        <w:rPr>
          <w:rFonts w:cs="Times New Roman"/>
          <w:sz w:val="21"/>
          <w:szCs w:val="21"/>
          <w:u w:color="0070C0"/>
        </w:rPr>
      </w:pPr>
      <w:r w:rsidRPr="00535658">
        <w:rPr>
          <w:rFonts w:cs="Times New Roman"/>
          <w:sz w:val="21"/>
          <w:szCs w:val="21"/>
          <w:u w:color="0070C0"/>
        </w:rPr>
        <w:t xml:space="preserve">Μέχρι το τέλος 2018, το απόθεμα των </w:t>
      </w:r>
      <w:r w:rsidRPr="00535658">
        <w:rPr>
          <w:rFonts w:cs="Times New Roman"/>
          <w:sz w:val="21"/>
          <w:szCs w:val="21"/>
          <w:u w:val="single" w:color="0070C0"/>
        </w:rPr>
        <w:t>άμεσων ξένων επενδύσεων</w:t>
      </w:r>
      <w:r w:rsidRPr="00535658">
        <w:rPr>
          <w:rFonts w:cs="Times New Roman"/>
          <w:sz w:val="21"/>
          <w:szCs w:val="21"/>
          <w:u w:color="0070C0"/>
        </w:rPr>
        <w:t xml:space="preserve"> στη Ρωσική Ομοσ</w:t>
      </w:r>
      <w:r w:rsidR="001A6E42">
        <w:rPr>
          <w:rFonts w:cs="Times New Roman"/>
          <w:sz w:val="21"/>
          <w:szCs w:val="21"/>
          <w:u w:color="0070C0"/>
        </w:rPr>
        <w:t>πονδία είχε ανέλθει στα $</w:t>
      </w:r>
      <w:r w:rsidR="000C24E0">
        <w:rPr>
          <w:rFonts w:cs="Times New Roman"/>
          <w:sz w:val="21"/>
          <w:szCs w:val="21"/>
          <w:u w:color="0070C0"/>
        </w:rPr>
        <w:t xml:space="preserve"> </w:t>
      </w:r>
      <w:r w:rsidR="001A6E42">
        <w:rPr>
          <w:rFonts w:cs="Times New Roman"/>
          <w:sz w:val="21"/>
          <w:szCs w:val="21"/>
          <w:u w:color="0070C0"/>
        </w:rPr>
        <w:t>550 δισ</w:t>
      </w:r>
      <w:r w:rsidRPr="00535658">
        <w:rPr>
          <w:rFonts w:cs="Times New Roman"/>
          <w:sz w:val="21"/>
          <w:szCs w:val="21"/>
          <w:u w:color="0070C0"/>
        </w:rPr>
        <w:t>. (37% ΑΕΠ), ενώ από πλευράς χωρών προέλευσης των επενδύσεων, τη μερίδα του λέοντος κατέχει η Κύπρος (31,2%) και ακολουθούν το Λουξεμβούργο (9,6%), η Ολλανδία (8,7%), οι Μπαχάμες (6,4%), Βερμούδες (5,7%), Ιρλανδία (5,5%), Ην.Βασίλειο (3,9%) και Γερμανία (3,5%). Όσον αφορά σε τομείς προσέλκυσης επενδύσεων αυτοί είναι: ορυκτός πλούτος (23,4%), μεταποίηση (20,1%), εμπόριο (15,8%), χρηματοπιστωτικός τομέας (13,6%), δημόσια διοίκηση, άμυνα, υποχρεωτική κοινωνική ασφάλιση (8,7%), κτηματαγορά (6,2%).  Η</w:t>
      </w:r>
      <w:r w:rsidRPr="00535658">
        <w:rPr>
          <w:rFonts w:cs="Times New Roman"/>
          <w:sz w:val="21"/>
          <w:szCs w:val="21"/>
          <w:u w:color="0070C0"/>
          <w:lang w:val="en-US"/>
        </w:rPr>
        <w:t xml:space="preserve"> </w:t>
      </w:r>
      <w:r w:rsidRPr="00535658">
        <w:rPr>
          <w:rFonts w:cs="Times New Roman"/>
          <w:sz w:val="21"/>
          <w:szCs w:val="21"/>
          <w:u w:color="0070C0"/>
        </w:rPr>
        <w:t>Ρωσία</w:t>
      </w:r>
      <w:r w:rsidRPr="00535658">
        <w:rPr>
          <w:rFonts w:cs="Times New Roman"/>
          <w:sz w:val="21"/>
          <w:szCs w:val="21"/>
          <w:u w:color="0070C0"/>
          <w:lang w:val="en-US"/>
        </w:rPr>
        <w:t xml:space="preserve"> </w:t>
      </w:r>
      <w:r w:rsidRPr="00535658">
        <w:rPr>
          <w:rFonts w:cs="Times New Roman"/>
          <w:sz w:val="21"/>
          <w:szCs w:val="21"/>
          <w:u w:color="0070C0"/>
        </w:rPr>
        <w:t>είναι</w:t>
      </w:r>
      <w:r w:rsidRPr="00535658">
        <w:rPr>
          <w:rFonts w:cs="Times New Roman"/>
          <w:sz w:val="21"/>
          <w:szCs w:val="21"/>
          <w:u w:color="0070C0"/>
          <w:lang w:val="en-US"/>
        </w:rPr>
        <w:t xml:space="preserve"> </w:t>
      </w:r>
      <w:r w:rsidRPr="00535658">
        <w:rPr>
          <w:rFonts w:cs="Times New Roman"/>
          <w:sz w:val="21"/>
          <w:szCs w:val="21"/>
          <w:u w:color="0070C0"/>
        </w:rPr>
        <w:t>μέλος</w:t>
      </w:r>
      <w:r w:rsidRPr="00535658">
        <w:rPr>
          <w:rFonts w:cs="Times New Roman"/>
          <w:sz w:val="21"/>
          <w:szCs w:val="21"/>
          <w:u w:color="0070C0"/>
          <w:lang w:val="en-US"/>
        </w:rPr>
        <w:t xml:space="preserve"> </w:t>
      </w:r>
      <w:r w:rsidRPr="00535658">
        <w:rPr>
          <w:rFonts w:cs="Times New Roman"/>
          <w:sz w:val="21"/>
          <w:szCs w:val="21"/>
          <w:u w:color="0070C0"/>
        </w:rPr>
        <w:t>των</w:t>
      </w:r>
      <w:r w:rsidRPr="00535658">
        <w:rPr>
          <w:rFonts w:cs="Times New Roman"/>
          <w:sz w:val="21"/>
          <w:szCs w:val="21"/>
          <w:u w:color="0070C0"/>
          <w:lang w:val="en-US"/>
        </w:rPr>
        <w:t xml:space="preserve"> </w:t>
      </w:r>
      <w:r w:rsidRPr="00535658">
        <w:rPr>
          <w:rFonts w:cs="Times New Roman"/>
          <w:sz w:val="21"/>
          <w:szCs w:val="21"/>
          <w:u w:color="0070C0"/>
        </w:rPr>
        <w:t>οργανισμών</w:t>
      </w:r>
      <w:r w:rsidRPr="00535658">
        <w:rPr>
          <w:rFonts w:cs="Times New Roman"/>
          <w:sz w:val="21"/>
          <w:szCs w:val="21"/>
          <w:u w:color="0070C0"/>
          <w:lang w:val="en-US"/>
        </w:rPr>
        <w:t xml:space="preserve"> ICSID/International Centre for Settlement of Investment Disputes, International Court of Arbitration, International Chamber of Commerce, Arbitration </w:t>
      </w:r>
      <w:r w:rsidRPr="00535658">
        <w:rPr>
          <w:rFonts w:cs="Times New Roman"/>
          <w:sz w:val="21"/>
          <w:szCs w:val="21"/>
          <w:u w:color="0070C0"/>
        </w:rPr>
        <w:t>Ι</w:t>
      </w:r>
      <w:r w:rsidRPr="00535658">
        <w:rPr>
          <w:rFonts w:cs="Times New Roman"/>
          <w:sz w:val="21"/>
          <w:szCs w:val="21"/>
          <w:u w:color="0070C0"/>
          <w:lang w:val="en-US"/>
        </w:rPr>
        <w:t xml:space="preserve">nstitute of the Stockholm Chamber of Commerce, Multilateral Investment Guarantee Agency. </w:t>
      </w:r>
      <w:r w:rsidRPr="00535658">
        <w:rPr>
          <w:rFonts w:cs="Times New Roman"/>
          <w:sz w:val="21"/>
          <w:szCs w:val="21"/>
          <w:u w:color="0070C0"/>
        </w:rPr>
        <w:t>Οι</w:t>
      </w:r>
      <w:r w:rsidRPr="00535658">
        <w:rPr>
          <w:rFonts w:cs="Times New Roman"/>
          <w:sz w:val="21"/>
          <w:szCs w:val="21"/>
          <w:u w:color="0070C0"/>
          <w:lang w:val="en-US"/>
        </w:rPr>
        <w:t xml:space="preserve"> </w:t>
      </w:r>
      <w:r w:rsidRPr="00535658">
        <w:rPr>
          <w:rFonts w:cs="Times New Roman"/>
          <w:sz w:val="21"/>
          <w:szCs w:val="21"/>
          <w:u w:color="0070C0"/>
        </w:rPr>
        <w:t>κύριο</w:t>
      </w:r>
      <w:r w:rsidR="007E654C">
        <w:rPr>
          <w:rFonts w:cs="Times New Roman"/>
          <w:sz w:val="21"/>
          <w:szCs w:val="21"/>
          <w:u w:color="0070C0"/>
        </w:rPr>
        <w:t>ι</w:t>
      </w:r>
      <w:r w:rsidRPr="00535658">
        <w:rPr>
          <w:rFonts w:cs="Times New Roman"/>
          <w:sz w:val="21"/>
          <w:szCs w:val="21"/>
          <w:u w:color="0070C0"/>
          <w:lang w:val="en-US"/>
        </w:rPr>
        <w:t xml:space="preserve"> </w:t>
      </w:r>
      <w:r w:rsidRPr="00535658">
        <w:rPr>
          <w:rFonts w:cs="Times New Roman"/>
          <w:sz w:val="21"/>
          <w:szCs w:val="21"/>
          <w:u w:color="0070C0"/>
        </w:rPr>
        <w:lastRenderedPageBreak/>
        <w:t>οργανισμοί</w:t>
      </w:r>
      <w:r w:rsidRPr="00535658">
        <w:rPr>
          <w:rFonts w:cs="Times New Roman"/>
          <w:sz w:val="21"/>
          <w:szCs w:val="21"/>
          <w:u w:color="0070C0"/>
          <w:lang w:val="en-US"/>
        </w:rPr>
        <w:t xml:space="preserve"> </w:t>
      </w:r>
      <w:r w:rsidRPr="00535658">
        <w:rPr>
          <w:rFonts w:cs="Times New Roman"/>
          <w:sz w:val="21"/>
          <w:szCs w:val="21"/>
          <w:u w:color="0070C0"/>
        </w:rPr>
        <w:t>παροχής</w:t>
      </w:r>
      <w:r w:rsidRPr="00535658">
        <w:rPr>
          <w:rFonts w:cs="Times New Roman"/>
          <w:sz w:val="21"/>
          <w:szCs w:val="21"/>
          <w:u w:color="0070C0"/>
          <w:lang w:val="en-US"/>
        </w:rPr>
        <w:t xml:space="preserve"> </w:t>
      </w:r>
      <w:r w:rsidRPr="00535658">
        <w:rPr>
          <w:rFonts w:cs="Times New Roman"/>
          <w:sz w:val="21"/>
          <w:szCs w:val="21"/>
          <w:u w:color="0070C0"/>
        </w:rPr>
        <w:t>αρωγής</w:t>
      </w:r>
      <w:r w:rsidRPr="00535658">
        <w:rPr>
          <w:rFonts w:cs="Times New Roman"/>
          <w:sz w:val="21"/>
          <w:szCs w:val="21"/>
          <w:u w:color="0070C0"/>
          <w:lang w:val="en-US"/>
        </w:rPr>
        <w:t xml:space="preserve"> </w:t>
      </w:r>
      <w:r w:rsidRPr="00535658">
        <w:rPr>
          <w:rFonts w:cs="Times New Roman"/>
          <w:sz w:val="21"/>
          <w:szCs w:val="21"/>
          <w:u w:color="0070C0"/>
        </w:rPr>
        <w:t>για</w:t>
      </w:r>
      <w:r w:rsidRPr="00535658">
        <w:rPr>
          <w:rFonts w:cs="Times New Roman"/>
          <w:sz w:val="21"/>
          <w:szCs w:val="21"/>
          <w:u w:color="0070C0"/>
          <w:lang w:val="en-US"/>
        </w:rPr>
        <w:t xml:space="preserve"> </w:t>
      </w:r>
      <w:r w:rsidRPr="00535658">
        <w:rPr>
          <w:rFonts w:cs="Times New Roman"/>
          <w:sz w:val="21"/>
          <w:szCs w:val="21"/>
          <w:u w:color="0070C0"/>
        </w:rPr>
        <w:t>τη</w:t>
      </w:r>
      <w:r w:rsidRPr="00535658">
        <w:rPr>
          <w:rFonts w:cs="Times New Roman"/>
          <w:sz w:val="21"/>
          <w:szCs w:val="21"/>
          <w:u w:color="0070C0"/>
          <w:lang w:val="en-US"/>
        </w:rPr>
        <w:t xml:space="preserve"> </w:t>
      </w:r>
      <w:r w:rsidRPr="00535658">
        <w:rPr>
          <w:rFonts w:cs="Times New Roman"/>
          <w:sz w:val="21"/>
          <w:szCs w:val="21"/>
          <w:u w:color="0070C0"/>
        </w:rPr>
        <w:t>διενέργεια</w:t>
      </w:r>
      <w:r w:rsidRPr="00535658">
        <w:rPr>
          <w:rFonts w:cs="Times New Roman"/>
          <w:sz w:val="21"/>
          <w:szCs w:val="21"/>
          <w:u w:color="0070C0"/>
          <w:lang w:val="en-US"/>
        </w:rPr>
        <w:t xml:space="preserve"> </w:t>
      </w:r>
      <w:r w:rsidRPr="00535658">
        <w:rPr>
          <w:rFonts w:cs="Times New Roman"/>
          <w:sz w:val="21"/>
          <w:szCs w:val="21"/>
          <w:u w:color="0070C0"/>
        </w:rPr>
        <w:t>επενδύσεων</w:t>
      </w:r>
      <w:r w:rsidRPr="00535658">
        <w:rPr>
          <w:rFonts w:cs="Times New Roman"/>
          <w:sz w:val="21"/>
          <w:szCs w:val="21"/>
          <w:u w:color="0070C0"/>
          <w:lang w:val="en-US"/>
        </w:rPr>
        <w:t xml:space="preserve"> </w:t>
      </w:r>
      <w:r w:rsidRPr="00535658">
        <w:rPr>
          <w:rFonts w:cs="Times New Roman"/>
          <w:sz w:val="21"/>
          <w:szCs w:val="21"/>
          <w:u w:color="0070C0"/>
        </w:rPr>
        <w:t>είναι</w:t>
      </w:r>
      <w:r w:rsidRPr="00535658">
        <w:rPr>
          <w:rFonts w:cs="Times New Roman"/>
          <w:sz w:val="21"/>
          <w:szCs w:val="21"/>
          <w:u w:color="0070C0"/>
          <w:lang w:val="en-US"/>
        </w:rPr>
        <w:t xml:space="preserve">: National Agency for Direct investment, European Bank for Reconstruction &amp; Development, The Federal Agency for Management of Special Economic Zones (RosOEZ). </w:t>
      </w:r>
      <w:r w:rsidRPr="00535658">
        <w:rPr>
          <w:rFonts w:cs="Times New Roman"/>
          <w:sz w:val="21"/>
          <w:szCs w:val="21"/>
          <w:u w:color="0070C0"/>
        </w:rPr>
        <w:t xml:space="preserve">Ως τομείς της οικονομίας με υψηλή δυναμική θεωρούνται οι: μεταφορές, τηλεπικοινωνίες, αγροτικός μηχανολογικός εξοπλισμός, τεχνολογία πληροφορικής, αυτοκινητοβιομηχανία (ανταλλακτικά, εξυπηρέτηση μετά την πώληση), αεροναυπηγική, εφοδιαστική αλυσίδα. Ειδική έγκριση απαιτείται για την υλοποίηση ξένης επένδυσης στους κλάδους των πρώτων υλών, ενέργειας, μεταφορών, τηλεπικοινωνιών και αμυντικής βιομηχανίας. </w:t>
      </w:r>
      <w:r w:rsidRPr="00535658">
        <w:rPr>
          <w:bCs/>
          <w:sz w:val="21"/>
          <w:szCs w:val="21"/>
          <w:u w:color="0070C0"/>
        </w:rPr>
        <w:t xml:space="preserve">Όσον αφορά σε πολύ μεγάλες </w:t>
      </w:r>
      <w:r w:rsidRPr="00535658">
        <w:rPr>
          <w:bCs/>
          <w:sz w:val="21"/>
          <w:szCs w:val="21"/>
          <w:u w:val="single" w:color="0070C0"/>
        </w:rPr>
        <w:t>άμεσες ξένες επενδύσεις</w:t>
      </w:r>
      <w:r w:rsidRPr="00535658">
        <w:rPr>
          <w:bCs/>
          <w:sz w:val="21"/>
          <w:szCs w:val="21"/>
          <w:u w:color="0070C0"/>
        </w:rPr>
        <w:t xml:space="preserve"> στη ρωσική αγορά, ως η σημαντικότερη ιδιωτικοποίηση που έγινε προϊόν διαπραγμάτευσης το 2017, ήταν η συμφωνία για πώληση του 14,16% της </w:t>
      </w:r>
      <w:r w:rsidRPr="00535658">
        <w:rPr>
          <w:bCs/>
          <w:sz w:val="21"/>
          <w:szCs w:val="21"/>
          <w:u w:color="0070C0"/>
          <w:lang w:val="en-US"/>
        </w:rPr>
        <w:t>ROSNEFT</w:t>
      </w:r>
      <w:r w:rsidRPr="00535658">
        <w:rPr>
          <w:bCs/>
          <w:sz w:val="21"/>
          <w:szCs w:val="21"/>
          <w:u w:color="0070C0"/>
        </w:rPr>
        <w:t xml:space="preserve"> στην κινεζική </w:t>
      </w:r>
      <w:r w:rsidRPr="00535658">
        <w:rPr>
          <w:bCs/>
          <w:sz w:val="21"/>
          <w:szCs w:val="21"/>
          <w:u w:color="0070C0"/>
          <w:lang w:val="en-US"/>
        </w:rPr>
        <w:t>China</w:t>
      </w:r>
      <w:r w:rsidRPr="00535658">
        <w:rPr>
          <w:bCs/>
          <w:sz w:val="21"/>
          <w:szCs w:val="21"/>
          <w:u w:color="0070C0"/>
        </w:rPr>
        <w:t xml:space="preserve"> </w:t>
      </w:r>
      <w:r w:rsidRPr="00535658">
        <w:rPr>
          <w:bCs/>
          <w:sz w:val="21"/>
          <w:szCs w:val="21"/>
          <w:u w:color="0070C0"/>
          <w:lang w:val="en-US"/>
        </w:rPr>
        <w:t>Energy</w:t>
      </w:r>
      <w:r w:rsidRPr="00535658">
        <w:rPr>
          <w:bCs/>
          <w:sz w:val="21"/>
          <w:szCs w:val="21"/>
          <w:u w:color="0070C0"/>
        </w:rPr>
        <w:t xml:space="preserve"> </w:t>
      </w:r>
      <w:r w:rsidRPr="00535658">
        <w:rPr>
          <w:bCs/>
          <w:sz w:val="21"/>
          <w:szCs w:val="21"/>
          <w:u w:color="0070C0"/>
          <w:lang w:val="en-US"/>
        </w:rPr>
        <w:t>Company</w:t>
      </w:r>
      <w:r w:rsidRPr="00535658">
        <w:rPr>
          <w:bCs/>
          <w:sz w:val="21"/>
          <w:szCs w:val="21"/>
          <w:u w:color="0070C0"/>
        </w:rPr>
        <w:t xml:space="preserve"> (</w:t>
      </w:r>
      <w:r w:rsidRPr="00535658">
        <w:rPr>
          <w:bCs/>
          <w:sz w:val="21"/>
          <w:szCs w:val="21"/>
          <w:u w:color="0070C0"/>
          <w:lang w:val="en-US"/>
        </w:rPr>
        <w:t>CEFC</w:t>
      </w:r>
      <w:r w:rsidRPr="00535658">
        <w:rPr>
          <w:bCs/>
          <w:sz w:val="21"/>
          <w:szCs w:val="21"/>
          <w:u w:color="0070C0"/>
        </w:rPr>
        <w:t>), ύψους $9,1 δις, αποτιμώμενη ως η μεγαλύτερη κινεζική επένδυση στη Ρωσία. Η συναλλαγή τελικά όμως ακυρώθηκε λόγω αδυναμίας της κινεζικής εταιρείας να καταβάλει το τίμημα στις α</w:t>
      </w:r>
      <w:r w:rsidR="000C24E0">
        <w:rPr>
          <w:bCs/>
          <w:sz w:val="21"/>
          <w:szCs w:val="21"/>
          <w:u w:color="0070C0"/>
        </w:rPr>
        <w:t>ρχές του 2018. Σημειώνεται ότι η</w:t>
      </w:r>
      <w:r w:rsidRPr="00535658">
        <w:rPr>
          <w:bCs/>
          <w:sz w:val="21"/>
          <w:szCs w:val="21"/>
          <w:u w:color="0070C0"/>
        </w:rPr>
        <w:t xml:space="preserve"> </w:t>
      </w:r>
      <w:r w:rsidR="000C24E0">
        <w:rPr>
          <w:bCs/>
          <w:sz w:val="21"/>
          <w:szCs w:val="21"/>
          <w:u w:color="0070C0"/>
          <w:lang w:val="en-US"/>
        </w:rPr>
        <w:t>Qatar</w:t>
      </w:r>
      <w:r w:rsidRPr="00535658">
        <w:rPr>
          <w:bCs/>
          <w:sz w:val="21"/>
          <w:szCs w:val="21"/>
          <w:u w:color="0070C0"/>
        </w:rPr>
        <w:t xml:space="preserve"> </w:t>
      </w:r>
      <w:r w:rsidRPr="00535658">
        <w:rPr>
          <w:bCs/>
          <w:sz w:val="21"/>
          <w:szCs w:val="21"/>
          <w:u w:color="0070C0"/>
          <w:lang w:val="en-US"/>
        </w:rPr>
        <w:t>Investment</w:t>
      </w:r>
      <w:r w:rsidRPr="00535658">
        <w:rPr>
          <w:bCs/>
          <w:sz w:val="21"/>
          <w:szCs w:val="21"/>
          <w:u w:color="0070C0"/>
        </w:rPr>
        <w:t xml:space="preserve"> </w:t>
      </w:r>
      <w:r w:rsidRPr="00535658">
        <w:rPr>
          <w:bCs/>
          <w:sz w:val="21"/>
          <w:szCs w:val="21"/>
          <w:u w:color="0070C0"/>
          <w:lang w:val="en-US"/>
        </w:rPr>
        <w:t>Authority</w:t>
      </w:r>
      <w:r w:rsidRPr="00535658">
        <w:rPr>
          <w:bCs/>
          <w:sz w:val="21"/>
          <w:szCs w:val="21"/>
          <w:u w:color="0070C0"/>
        </w:rPr>
        <w:t xml:space="preserve">, η οποία μαζί με την </w:t>
      </w:r>
      <w:r w:rsidRPr="00535658">
        <w:rPr>
          <w:bCs/>
          <w:sz w:val="21"/>
          <w:szCs w:val="21"/>
          <w:u w:color="0070C0"/>
          <w:lang w:val="en-US"/>
        </w:rPr>
        <w:t>Glencore</w:t>
      </w:r>
      <w:r w:rsidRPr="00535658">
        <w:rPr>
          <w:bCs/>
          <w:sz w:val="21"/>
          <w:szCs w:val="21"/>
          <w:u w:color="0070C0"/>
        </w:rPr>
        <w:t xml:space="preserve">, το 2016, είχε αγοράσει το 19,5% της </w:t>
      </w:r>
      <w:r w:rsidRPr="00535658">
        <w:rPr>
          <w:bCs/>
          <w:sz w:val="21"/>
          <w:szCs w:val="21"/>
          <w:u w:color="0070C0"/>
          <w:lang w:val="en-US"/>
        </w:rPr>
        <w:t>Rosneft</w:t>
      </w:r>
      <w:r w:rsidRPr="00535658">
        <w:rPr>
          <w:bCs/>
          <w:sz w:val="21"/>
          <w:szCs w:val="21"/>
          <w:u w:color="0070C0"/>
        </w:rPr>
        <w:t xml:space="preserve">, έναντι $10,2% δις, δέχθηκε να καταβάλει $7,4 δις, για να γίνει ο </w:t>
      </w:r>
      <w:r w:rsidR="000C24E0">
        <w:rPr>
          <w:bCs/>
          <w:sz w:val="21"/>
          <w:szCs w:val="21"/>
          <w:u w:color="0070C0"/>
        </w:rPr>
        <w:t>τρίτος μεγαλύτερος μέτοχος</w:t>
      </w:r>
      <w:r w:rsidRPr="00535658">
        <w:rPr>
          <w:bCs/>
          <w:sz w:val="21"/>
          <w:szCs w:val="21"/>
          <w:u w:color="0070C0"/>
        </w:rPr>
        <w:t xml:space="preserve">, μετά την κρατική </w:t>
      </w:r>
      <w:r w:rsidRPr="00535658">
        <w:rPr>
          <w:bCs/>
          <w:sz w:val="21"/>
          <w:szCs w:val="21"/>
          <w:u w:color="0070C0"/>
          <w:lang w:val="en-US"/>
        </w:rPr>
        <w:t>Rosneftgaz</w:t>
      </w:r>
      <w:r w:rsidRPr="00535658">
        <w:rPr>
          <w:bCs/>
          <w:sz w:val="21"/>
          <w:szCs w:val="21"/>
          <w:u w:color="0070C0"/>
        </w:rPr>
        <w:t xml:space="preserve"> (50%) και τη </w:t>
      </w:r>
      <w:r w:rsidRPr="00535658">
        <w:rPr>
          <w:bCs/>
          <w:sz w:val="21"/>
          <w:szCs w:val="21"/>
          <w:u w:color="0070C0"/>
          <w:lang w:val="en-US"/>
        </w:rPr>
        <w:t>BP</w:t>
      </w:r>
      <w:r w:rsidRPr="00535658">
        <w:rPr>
          <w:bCs/>
          <w:sz w:val="21"/>
          <w:szCs w:val="21"/>
          <w:u w:color="0070C0"/>
        </w:rPr>
        <w:t xml:space="preserve"> (19,75%). Το 2018, σύμφωνα με στοιχεία του οργανισμού Invest in Russia, οι σημαντικότερες επενδύσεις που υλοποιήθηκαν προήλθαν από τις εξής χώρες: ΛΔ Κίνας ($1.500εκ./μεταλλουργία, $600εκ./ιχθυοκαλλιέργεια), Σιγκαπούρη ($732εκ./αγροτικός) και Γερμανία ($301εκ./τρόφιμα-ποτά).  </w:t>
      </w:r>
    </w:p>
    <w:p w:rsidR="0084068D" w:rsidRPr="00252FD8" w:rsidRDefault="00FB2388" w:rsidP="00BC01D7">
      <w:pPr>
        <w:spacing w:before="120"/>
        <w:jc w:val="both"/>
        <w:rPr>
          <w:rFonts w:cs="Times New Roman"/>
          <w:sz w:val="21"/>
          <w:szCs w:val="21"/>
          <w:u w:color="0070C0"/>
        </w:rPr>
      </w:pPr>
      <w:r>
        <w:rPr>
          <w:rFonts w:cs="Times New Roman"/>
          <w:sz w:val="21"/>
          <w:szCs w:val="21"/>
          <w:u w:color="0070C0"/>
        </w:rPr>
        <w:t>Σημαντικό προτεραιότητα της οικονομικής πολιτικής αποτελούν ο</w:t>
      </w:r>
      <w:r w:rsidR="00D81C0C">
        <w:rPr>
          <w:rFonts w:cs="Times New Roman"/>
          <w:sz w:val="21"/>
          <w:szCs w:val="21"/>
          <w:u w:color="0070C0"/>
        </w:rPr>
        <w:t xml:space="preserve">ι </w:t>
      </w:r>
      <w:r w:rsidR="00D81C0C" w:rsidRPr="003E399A">
        <w:rPr>
          <w:rFonts w:cs="Times New Roman"/>
          <w:sz w:val="21"/>
          <w:szCs w:val="21"/>
          <w:u w:val="single"/>
        </w:rPr>
        <w:t>μικρο-μεσαίες επιχειρήσεις</w:t>
      </w:r>
      <w:r w:rsidR="000C24E0">
        <w:rPr>
          <w:rFonts w:cs="Times New Roman"/>
          <w:sz w:val="21"/>
          <w:szCs w:val="21"/>
          <w:u w:val="single"/>
        </w:rPr>
        <w:t xml:space="preserve"> – ΜΜΕ -</w:t>
      </w:r>
      <w:r w:rsidR="000C1EA7">
        <w:rPr>
          <w:rFonts w:cs="Times New Roman"/>
          <w:sz w:val="21"/>
          <w:szCs w:val="21"/>
          <w:u w:color="0070C0"/>
        </w:rPr>
        <w:t xml:space="preserve"> (εξ’ ορισμού </w:t>
      </w:r>
      <w:r w:rsidR="00127986">
        <w:rPr>
          <w:rFonts w:cs="Times New Roman"/>
          <w:sz w:val="21"/>
          <w:szCs w:val="21"/>
          <w:u w:color="0070C0"/>
        </w:rPr>
        <w:t>όταν έχουν κύκλο εργασιών μικρότερο των 800 εκ. ρουβλίων -11 εκ. ευρώ-)</w:t>
      </w:r>
      <w:r w:rsidR="00012AC8">
        <w:rPr>
          <w:rFonts w:cs="Times New Roman"/>
          <w:sz w:val="21"/>
          <w:szCs w:val="21"/>
          <w:u w:color="0070C0"/>
        </w:rPr>
        <w:t>, των οποίων τα έ</w:t>
      </w:r>
      <w:r w:rsidR="00127986">
        <w:rPr>
          <w:rFonts w:cs="Times New Roman"/>
          <w:sz w:val="21"/>
          <w:szCs w:val="21"/>
          <w:u w:color="0070C0"/>
        </w:rPr>
        <w:t>σοδα, η Κ</w:t>
      </w:r>
      <w:r w:rsidR="00760F03">
        <w:rPr>
          <w:rFonts w:cs="Times New Roman"/>
          <w:sz w:val="21"/>
          <w:szCs w:val="21"/>
          <w:u w:color="0070C0"/>
        </w:rPr>
        <w:t xml:space="preserve">υβέρνηση έχει θέσει ως κύριο στόχο να τα εντάξει καθ’ ολοκληρίαν </w:t>
      </w:r>
      <w:r w:rsidR="00BD1016">
        <w:rPr>
          <w:rFonts w:cs="Times New Roman"/>
          <w:sz w:val="21"/>
          <w:szCs w:val="21"/>
          <w:u w:color="0070C0"/>
        </w:rPr>
        <w:t>στο φορολογικό σύστημα</w:t>
      </w:r>
      <w:r w:rsidR="00D81C0C">
        <w:rPr>
          <w:rFonts w:cs="Times New Roman"/>
          <w:sz w:val="21"/>
          <w:szCs w:val="21"/>
          <w:u w:color="0070C0"/>
        </w:rPr>
        <w:t xml:space="preserve">. Σύμφωνα με το Υπ. Οικονομικής Ανάπτυξης, </w:t>
      </w:r>
      <w:r w:rsidR="000C24E0">
        <w:rPr>
          <w:rFonts w:cs="Times New Roman"/>
          <w:sz w:val="21"/>
          <w:szCs w:val="21"/>
          <w:u w:color="0070C0"/>
        </w:rPr>
        <w:t>οι ΜΜΕ</w:t>
      </w:r>
      <w:r w:rsidR="00252FD8">
        <w:rPr>
          <w:rFonts w:cs="Times New Roman"/>
          <w:sz w:val="21"/>
          <w:szCs w:val="21"/>
          <w:u w:color="0070C0"/>
        </w:rPr>
        <w:t xml:space="preserve"> αντιστοιχούν </w:t>
      </w:r>
      <w:r w:rsidR="00124EA4">
        <w:rPr>
          <w:rFonts w:cs="Times New Roman"/>
          <w:sz w:val="21"/>
          <w:szCs w:val="21"/>
          <w:u w:color="0070C0"/>
        </w:rPr>
        <w:t xml:space="preserve">σε </w:t>
      </w:r>
      <w:r w:rsidR="00BD1016">
        <w:rPr>
          <w:rFonts w:cs="Times New Roman"/>
          <w:sz w:val="21"/>
          <w:szCs w:val="21"/>
          <w:u w:color="0070C0"/>
        </w:rPr>
        <w:t xml:space="preserve">περίπου </w:t>
      </w:r>
      <w:r w:rsidR="00124EA4">
        <w:rPr>
          <w:rFonts w:cs="Times New Roman"/>
          <w:sz w:val="21"/>
          <w:szCs w:val="21"/>
          <w:u w:color="0070C0"/>
        </w:rPr>
        <w:t>12 ανά 1,000 κατοίκους</w:t>
      </w:r>
      <w:r w:rsidR="00FD34A4">
        <w:rPr>
          <w:rFonts w:cs="Times New Roman"/>
          <w:sz w:val="21"/>
          <w:szCs w:val="21"/>
          <w:u w:color="0070C0"/>
        </w:rPr>
        <w:t>,</w:t>
      </w:r>
      <w:r w:rsidR="00124EA4">
        <w:rPr>
          <w:rFonts w:cs="Times New Roman"/>
          <w:sz w:val="21"/>
          <w:szCs w:val="21"/>
          <w:u w:color="0070C0"/>
        </w:rPr>
        <w:t xml:space="preserve"> </w:t>
      </w:r>
      <w:r w:rsidR="00252FD8">
        <w:rPr>
          <w:rFonts w:cs="Times New Roman"/>
          <w:sz w:val="21"/>
          <w:szCs w:val="21"/>
          <w:u w:color="0070C0"/>
        </w:rPr>
        <w:t>αντιπροσωπεύουν το 30% των εσόδων από τις πωλήσεις προϊόντων</w:t>
      </w:r>
      <w:r w:rsidR="0091085F">
        <w:rPr>
          <w:rFonts w:cs="Times New Roman"/>
          <w:sz w:val="21"/>
          <w:szCs w:val="21"/>
          <w:u w:color="0070C0"/>
        </w:rPr>
        <w:t>. Επί συνόλου 5.9</w:t>
      </w:r>
      <w:r w:rsidR="00B36AF5">
        <w:rPr>
          <w:rFonts w:cs="Times New Roman"/>
          <w:sz w:val="21"/>
          <w:szCs w:val="21"/>
          <w:u w:color="0070C0"/>
        </w:rPr>
        <w:t>51</w:t>
      </w:r>
      <w:r w:rsidR="005B652F">
        <w:rPr>
          <w:rFonts w:cs="Times New Roman"/>
          <w:sz w:val="21"/>
          <w:szCs w:val="21"/>
          <w:u w:color="0070C0"/>
        </w:rPr>
        <w:t xml:space="preserve">.439 επιχειρήσεων, τα έσοδα </w:t>
      </w:r>
      <w:r w:rsidR="006D0777">
        <w:rPr>
          <w:rFonts w:cs="Times New Roman"/>
          <w:sz w:val="21"/>
          <w:szCs w:val="21"/>
          <w:u w:color="0070C0"/>
        </w:rPr>
        <w:t>πωλήσεων</w:t>
      </w:r>
      <w:r w:rsidR="0079115C">
        <w:rPr>
          <w:rFonts w:cs="Times New Roman"/>
          <w:sz w:val="21"/>
          <w:szCs w:val="21"/>
          <w:u w:color="0070C0"/>
        </w:rPr>
        <w:t xml:space="preserve"> </w:t>
      </w:r>
      <w:r w:rsidR="002A1D87">
        <w:rPr>
          <w:rFonts w:cs="Times New Roman"/>
          <w:sz w:val="21"/>
          <w:szCs w:val="21"/>
          <w:u w:color="0070C0"/>
        </w:rPr>
        <w:t>προσέγγισαν το 25% του ΑΕΠ</w:t>
      </w:r>
      <w:r w:rsidR="00342186">
        <w:rPr>
          <w:rFonts w:cs="Times New Roman"/>
          <w:sz w:val="21"/>
          <w:szCs w:val="21"/>
          <w:u w:color="0070C0"/>
        </w:rPr>
        <w:t xml:space="preserve">, </w:t>
      </w:r>
      <w:r w:rsidR="00CC5773">
        <w:rPr>
          <w:rFonts w:cs="Times New Roman"/>
          <w:sz w:val="21"/>
          <w:szCs w:val="21"/>
          <w:u w:color="0070C0"/>
        </w:rPr>
        <w:t xml:space="preserve">απασχολώντας το 25% του εργατικού δυναμικού. </w:t>
      </w:r>
      <w:r w:rsidR="006D323F">
        <w:rPr>
          <w:rFonts w:cs="Times New Roman"/>
          <w:sz w:val="21"/>
          <w:szCs w:val="21"/>
          <w:u w:color="0070C0"/>
        </w:rPr>
        <w:t xml:space="preserve">Τα στοιχεία αυτά </w:t>
      </w:r>
      <w:r w:rsidR="0099469F">
        <w:rPr>
          <w:rFonts w:cs="Times New Roman"/>
          <w:sz w:val="21"/>
          <w:szCs w:val="21"/>
          <w:u w:color="0070C0"/>
        </w:rPr>
        <w:t>ανέρχονται στο ήμισυ των χωρών ΟΟΣΑ.</w:t>
      </w:r>
      <w:r w:rsidR="00ED72CA">
        <w:rPr>
          <w:rFonts w:cs="Times New Roman"/>
          <w:sz w:val="21"/>
          <w:szCs w:val="21"/>
          <w:u w:color="0070C0"/>
        </w:rPr>
        <w:t xml:space="preserve"> Η Κυβέρνηση έχει εκπονήσει ένα στρατηγικό σχέδιο </w:t>
      </w:r>
      <w:r w:rsidR="008E5391">
        <w:rPr>
          <w:rFonts w:cs="Times New Roman"/>
          <w:sz w:val="21"/>
          <w:szCs w:val="21"/>
          <w:u w:color="0070C0"/>
        </w:rPr>
        <w:t>ενίσχυσης του ρόλου</w:t>
      </w:r>
      <w:r w:rsidR="0099469F">
        <w:rPr>
          <w:rFonts w:cs="Times New Roman"/>
          <w:sz w:val="21"/>
          <w:szCs w:val="21"/>
          <w:u w:color="0070C0"/>
        </w:rPr>
        <w:t xml:space="preserve"> </w:t>
      </w:r>
      <w:r w:rsidR="008E5391">
        <w:rPr>
          <w:rFonts w:cs="Times New Roman"/>
          <w:sz w:val="21"/>
          <w:szCs w:val="21"/>
          <w:u w:color="0070C0"/>
        </w:rPr>
        <w:t>των μικρο-μεσαίων επιχειρήσεων στην εθνική οικονομία, παρέχοντας κίνητρα και βελτιώ</w:t>
      </w:r>
      <w:r w:rsidR="00F441CB">
        <w:rPr>
          <w:rFonts w:cs="Times New Roman"/>
          <w:sz w:val="21"/>
          <w:szCs w:val="21"/>
          <w:u w:color="0070C0"/>
        </w:rPr>
        <w:t>νοντας την</w:t>
      </w:r>
      <w:r w:rsidR="008E5391">
        <w:rPr>
          <w:rFonts w:cs="Times New Roman"/>
          <w:sz w:val="21"/>
          <w:szCs w:val="21"/>
          <w:u w:color="0070C0"/>
        </w:rPr>
        <w:t xml:space="preserve"> πρόσβαση στα χρηματοπιστωτικά ιδρύματα</w:t>
      </w:r>
      <w:r w:rsidR="00F441CB">
        <w:rPr>
          <w:rFonts w:cs="Times New Roman"/>
          <w:sz w:val="21"/>
          <w:szCs w:val="21"/>
          <w:u w:color="0070C0"/>
        </w:rPr>
        <w:t xml:space="preserve"> </w:t>
      </w:r>
      <w:r w:rsidR="001B439B">
        <w:rPr>
          <w:rFonts w:cs="Times New Roman"/>
          <w:sz w:val="21"/>
          <w:szCs w:val="21"/>
          <w:u w:color="0070C0"/>
        </w:rPr>
        <w:t xml:space="preserve">μέσω της </w:t>
      </w:r>
      <w:r w:rsidR="00F441CB">
        <w:rPr>
          <w:rFonts w:cs="Times New Roman"/>
          <w:sz w:val="21"/>
          <w:szCs w:val="21"/>
          <w:u w:color="0070C0"/>
        </w:rPr>
        <w:t>ανάπτυξη</w:t>
      </w:r>
      <w:r w:rsidR="001B439B">
        <w:rPr>
          <w:rFonts w:cs="Times New Roman"/>
          <w:sz w:val="21"/>
          <w:szCs w:val="21"/>
          <w:u w:color="0070C0"/>
        </w:rPr>
        <w:t>ς</w:t>
      </w:r>
      <w:r w:rsidR="00F441CB">
        <w:rPr>
          <w:rFonts w:cs="Times New Roman"/>
          <w:sz w:val="21"/>
          <w:szCs w:val="21"/>
          <w:u w:color="0070C0"/>
        </w:rPr>
        <w:t xml:space="preserve"> πιστωτικών εργαλείων όπως </w:t>
      </w:r>
      <w:r w:rsidR="001B439B">
        <w:rPr>
          <w:rFonts w:cs="Times New Roman"/>
          <w:sz w:val="21"/>
          <w:szCs w:val="21"/>
          <w:u w:color="0070C0"/>
          <w:lang w:val="en-AU"/>
        </w:rPr>
        <w:t>leasing</w:t>
      </w:r>
      <w:r w:rsidR="001B439B" w:rsidRPr="004A701A">
        <w:rPr>
          <w:rFonts w:cs="Times New Roman"/>
          <w:sz w:val="21"/>
          <w:szCs w:val="21"/>
          <w:u w:color="0070C0"/>
        </w:rPr>
        <w:t xml:space="preserve">, </w:t>
      </w:r>
      <w:r w:rsidR="001B439B">
        <w:rPr>
          <w:rFonts w:cs="Times New Roman"/>
          <w:sz w:val="21"/>
          <w:szCs w:val="21"/>
          <w:u w:color="0070C0"/>
          <w:lang w:val="en-AU"/>
        </w:rPr>
        <w:t>factoring</w:t>
      </w:r>
      <w:r w:rsidR="001B439B" w:rsidRPr="004A701A">
        <w:rPr>
          <w:rFonts w:cs="Times New Roman"/>
          <w:sz w:val="21"/>
          <w:szCs w:val="21"/>
          <w:u w:color="0070C0"/>
        </w:rPr>
        <w:t xml:space="preserve">, </w:t>
      </w:r>
      <w:r w:rsidR="001B439B">
        <w:rPr>
          <w:rFonts w:cs="Times New Roman"/>
          <w:sz w:val="21"/>
          <w:szCs w:val="21"/>
          <w:u w:color="0070C0"/>
          <w:lang w:val="en-AU"/>
        </w:rPr>
        <w:t>crowdfunding</w:t>
      </w:r>
      <w:r w:rsidR="008E5391">
        <w:rPr>
          <w:rFonts w:cs="Times New Roman"/>
          <w:sz w:val="21"/>
          <w:szCs w:val="21"/>
          <w:u w:color="0070C0"/>
        </w:rPr>
        <w:t xml:space="preserve">. </w:t>
      </w:r>
      <w:r w:rsidR="00CC5773">
        <w:rPr>
          <w:rFonts w:cs="Times New Roman"/>
          <w:sz w:val="21"/>
          <w:szCs w:val="21"/>
          <w:u w:color="0070C0"/>
        </w:rPr>
        <w:t>Α</w:t>
      </w:r>
      <w:r w:rsidR="00342186">
        <w:rPr>
          <w:rFonts w:cs="Times New Roman"/>
          <w:sz w:val="21"/>
          <w:szCs w:val="21"/>
          <w:u w:color="0070C0"/>
        </w:rPr>
        <w:t xml:space="preserve">νά μέγεθος επιχείρησης, </w:t>
      </w:r>
      <w:r w:rsidR="00FE0782">
        <w:rPr>
          <w:rFonts w:cs="Times New Roman"/>
          <w:sz w:val="21"/>
          <w:szCs w:val="21"/>
          <w:u w:color="0070C0"/>
        </w:rPr>
        <w:t xml:space="preserve">αυτές </w:t>
      </w:r>
      <w:r w:rsidR="00342186">
        <w:rPr>
          <w:rFonts w:cs="Times New Roman"/>
          <w:sz w:val="21"/>
          <w:szCs w:val="21"/>
          <w:u w:color="0070C0"/>
        </w:rPr>
        <w:t xml:space="preserve">κατανέμονται ως εξής: </w:t>
      </w:r>
      <w:r w:rsidR="006626A1">
        <w:rPr>
          <w:rFonts w:cs="Times New Roman"/>
          <w:sz w:val="21"/>
          <w:szCs w:val="21"/>
          <w:u w:color="0070C0"/>
        </w:rPr>
        <w:t>μεσαίες: 28%, μικρές: 51%, μονοπρόσωπες: 21%.</w:t>
      </w:r>
      <w:r w:rsidR="006D0777">
        <w:rPr>
          <w:rFonts w:cs="Times New Roman"/>
          <w:sz w:val="21"/>
          <w:szCs w:val="21"/>
          <w:u w:color="0070C0"/>
        </w:rPr>
        <w:t xml:space="preserve"> </w:t>
      </w:r>
      <w:r w:rsidR="001D2704">
        <w:rPr>
          <w:rFonts w:cs="Times New Roman"/>
          <w:sz w:val="21"/>
          <w:szCs w:val="21"/>
          <w:u w:color="0070C0"/>
        </w:rPr>
        <w:t>Όσον αφορά στους</w:t>
      </w:r>
      <w:r w:rsidR="00FE0782">
        <w:rPr>
          <w:rFonts w:cs="Times New Roman"/>
          <w:sz w:val="21"/>
          <w:szCs w:val="21"/>
          <w:u w:color="0070C0"/>
        </w:rPr>
        <w:t xml:space="preserve"> κλάδους δραστηριοποίησης αυτοί</w:t>
      </w:r>
      <w:r w:rsidR="001D2704">
        <w:rPr>
          <w:rFonts w:cs="Times New Roman"/>
          <w:sz w:val="21"/>
          <w:szCs w:val="21"/>
          <w:u w:color="0070C0"/>
        </w:rPr>
        <w:t xml:space="preserve"> είναι: </w:t>
      </w:r>
      <w:r w:rsidR="00D02CB4">
        <w:rPr>
          <w:rFonts w:cs="Times New Roman"/>
          <w:sz w:val="21"/>
          <w:szCs w:val="21"/>
          <w:u w:color="0070C0"/>
        </w:rPr>
        <w:t xml:space="preserve">λιανεμπόριο: 49%, μεταποίηση: 14%, οικοδομή: </w:t>
      </w:r>
      <w:r w:rsidR="00FD6AD5">
        <w:rPr>
          <w:rFonts w:cs="Times New Roman"/>
          <w:sz w:val="21"/>
          <w:szCs w:val="21"/>
          <w:u w:color="0070C0"/>
        </w:rPr>
        <w:t>12%, λοιπά: 20%.</w:t>
      </w:r>
      <w:r w:rsidR="001D2704">
        <w:rPr>
          <w:rFonts w:cs="Times New Roman"/>
          <w:sz w:val="21"/>
          <w:szCs w:val="21"/>
          <w:u w:color="0070C0"/>
        </w:rPr>
        <w:t xml:space="preserve"> </w:t>
      </w:r>
    </w:p>
    <w:p w:rsidR="00F04482" w:rsidRDefault="00F04482" w:rsidP="00BC01D7">
      <w:pPr>
        <w:spacing w:before="120"/>
        <w:jc w:val="both"/>
        <w:rPr>
          <w:rFonts w:cs="Times New Roman"/>
          <w:sz w:val="21"/>
          <w:szCs w:val="21"/>
          <w:u w:color="0070C0"/>
        </w:rPr>
      </w:pPr>
      <w:r>
        <w:rPr>
          <w:rFonts w:cs="Times New Roman"/>
          <w:sz w:val="21"/>
          <w:szCs w:val="21"/>
          <w:u w:color="0070C0"/>
        </w:rPr>
        <w:t xml:space="preserve">Όσον αφορά στη </w:t>
      </w:r>
      <w:r w:rsidRPr="008228D0">
        <w:rPr>
          <w:rFonts w:cs="Times New Roman"/>
          <w:sz w:val="21"/>
          <w:szCs w:val="21"/>
          <w:u w:val="single"/>
        </w:rPr>
        <w:t>ψηφιακή οικονομία</w:t>
      </w:r>
      <w:r>
        <w:rPr>
          <w:rFonts w:cs="Times New Roman"/>
          <w:sz w:val="21"/>
          <w:szCs w:val="21"/>
          <w:u w:color="0070C0"/>
        </w:rPr>
        <w:t xml:space="preserve">, </w:t>
      </w:r>
      <w:r w:rsidR="00973694">
        <w:rPr>
          <w:rFonts w:cs="Times New Roman"/>
          <w:sz w:val="21"/>
          <w:szCs w:val="21"/>
          <w:u w:color="0070C0"/>
        </w:rPr>
        <w:t>αυτή αντιπροσωπεύει το 4% του ΑΕΠ, σύ</w:t>
      </w:r>
      <w:r w:rsidR="00504735">
        <w:rPr>
          <w:rFonts w:cs="Times New Roman"/>
          <w:sz w:val="21"/>
          <w:szCs w:val="21"/>
          <w:u w:color="0070C0"/>
        </w:rPr>
        <w:t xml:space="preserve">μφωνα με τον Α΄Αντιπρόεδρο του Προεδρικού Γραφείου, </w:t>
      </w:r>
      <w:r w:rsidR="00504735">
        <w:rPr>
          <w:rFonts w:cs="Times New Roman"/>
          <w:sz w:val="21"/>
          <w:szCs w:val="21"/>
          <w:u w:color="0070C0"/>
          <w:lang w:val="en-AU"/>
        </w:rPr>
        <w:t>Sergey</w:t>
      </w:r>
      <w:r w:rsidR="00504735" w:rsidRPr="004A701A">
        <w:rPr>
          <w:rFonts w:cs="Times New Roman"/>
          <w:sz w:val="21"/>
          <w:szCs w:val="21"/>
          <w:u w:color="0070C0"/>
        </w:rPr>
        <w:t xml:space="preserve"> </w:t>
      </w:r>
      <w:r w:rsidR="00504735">
        <w:rPr>
          <w:rFonts w:cs="Times New Roman"/>
          <w:sz w:val="21"/>
          <w:szCs w:val="21"/>
          <w:u w:color="0070C0"/>
          <w:lang w:val="en-AU"/>
        </w:rPr>
        <w:t>Kiriyenko</w:t>
      </w:r>
      <w:r w:rsidR="00504735">
        <w:rPr>
          <w:rFonts w:cs="Times New Roman"/>
          <w:sz w:val="21"/>
          <w:szCs w:val="21"/>
          <w:u w:color="0070C0"/>
        </w:rPr>
        <w:t xml:space="preserve">, με τις πωλήσεις  </w:t>
      </w:r>
      <w:r w:rsidR="001B63F8">
        <w:rPr>
          <w:rFonts w:cs="Times New Roman"/>
          <w:sz w:val="21"/>
          <w:szCs w:val="21"/>
          <w:u w:color="0070C0"/>
        </w:rPr>
        <w:t>μέσω διαδικτύου να δύ</w:t>
      </w:r>
      <w:r w:rsidR="00004234">
        <w:rPr>
          <w:rFonts w:cs="Times New Roman"/>
          <w:sz w:val="21"/>
          <w:szCs w:val="21"/>
          <w:u w:color="0070C0"/>
        </w:rPr>
        <w:t>νανται να υπερβούν</w:t>
      </w:r>
      <w:r w:rsidR="001B63F8">
        <w:rPr>
          <w:rFonts w:cs="Times New Roman"/>
          <w:sz w:val="21"/>
          <w:szCs w:val="21"/>
          <w:u w:color="0070C0"/>
        </w:rPr>
        <w:t xml:space="preserve"> τα $10 δισ. μέχρι το </w:t>
      </w:r>
      <w:r w:rsidR="00004234">
        <w:rPr>
          <w:rFonts w:cs="Times New Roman"/>
          <w:sz w:val="21"/>
          <w:szCs w:val="21"/>
          <w:u w:color="0070C0"/>
        </w:rPr>
        <w:t>2025 (το 2011 δεν υπερέβαιναν το $1,5 δισ.)</w:t>
      </w:r>
      <w:r w:rsidR="001B63F8">
        <w:rPr>
          <w:rFonts w:cs="Times New Roman"/>
          <w:sz w:val="21"/>
          <w:szCs w:val="21"/>
          <w:u w:color="0070C0"/>
        </w:rPr>
        <w:t>.</w:t>
      </w:r>
      <w:r w:rsidR="00004234">
        <w:rPr>
          <w:rFonts w:cs="Times New Roman"/>
          <w:sz w:val="21"/>
          <w:szCs w:val="21"/>
          <w:u w:color="0070C0"/>
        </w:rPr>
        <w:t xml:space="preserve"> </w:t>
      </w:r>
    </w:p>
    <w:p w:rsidR="00BC01D7" w:rsidRPr="00535658" w:rsidRDefault="00BC01D7" w:rsidP="00BC01D7">
      <w:pPr>
        <w:spacing w:before="120"/>
        <w:jc w:val="both"/>
        <w:rPr>
          <w:rFonts w:cs="Times New Roman"/>
          <w:sz w:val="21"/>
          <w:szCs w:val="21"/>
          <w:u w:color="0070C0"/>
        </w:rPr>
      </w:pPr>
      <w:r w:rsidRPr="00535658">
        <w:rPr>
          <w:rFonts w:cs="Times New Roman"/>
          <w:sz w:val="21"/>
          <w:szCs w:val="21"/>
          <w:u w:color="0070C0"/>
        </w:rPr>
        <w:t xml:space="preserve">Όσον αφορά στο </w:t>
      </w:r>
      <w:r w:rsidRPr="00535658">
        <w:rPr>
          <w:rFonts w:cs="Times New Roman"/>
          <w:sz w:val="21"/>
          <w:szCs w:val="21"/>
          <w:u w:val="single" w:color="0070C0"/>
        </w:rPr>
        <w:t>Δείκτη Επιχειρείν</w:t>
      </w:r>
      <w:r w:rsidRPr="00535658">
        <w:rPr>
          <w:rFonts w:cs="Times New Roman"/>
          <w:sz w:val="21"/>
          <w:szCs w:val="21"/>
          <w:u w:color="0070C0"/>
        </w:rPr>
        <w:t xml:space="preserve"> της Παγκόσμιας Τράπεζας, η Ρωσική Ομοσπονδία έχει ανακάμψει αισθητά, από την 123</w:t>
      </w:r>
      <w:r w:rsidRPr="00535658">
        <w:rPr>
          <w:rFonts w:cs="Times New Roman"/>
          <w:sz w:val="21"/>
          <w:szCs w:val="21"/>
          <w:u w:color="0070C0"/>
          <w:vertAlign w:val="superscript"/>
        </w:rPr>
        <w:t>η</w:t>
      </w:r>
      <w:r w:rsidRPr="00535658">
        <w:rPr>
          <w:rFonts w:cs="Times New Roman"/>
          <w:sz w:val="21"/>
          <w:szCs w:val="21"/>
          <w:u w:color="0070C0"/>
        </w:rPr>
        <w:t xml:space="preserve"> θέση, το 2011, στην 62</w:t>
      </w:r>
      <w:r w:rsidRPr="00535658">
        <w:rPr>
          <w:rFonts w:cs="Times New Roman"/>
          <w:sz w:val="21"/>
          <w:szCs w:val="21"/>
          <w:u w:color="0070C0"/>
          <w:vertAlign w:val="superscript"/>
        </w:rPr>
        <w:t>η</w:t>
      </w:r>
      <w:r w:rsidRPr="00535658">
        <w:rPr>
          <w:rFonts w:cs="Times New Roman"/>
          <w:sz w:val="21"/>
          <w:szCs w:val="21"/>
          <w:u w:color="0070C0"/>
        </w:rPr>
        <w:t xml:space="preserve"> το 2015 και στην 31</w:t>
      </w:r>
      <w:r w:rsidRPr="00535658">
        <w:rPr>
          <w:rFonts w:cs="Times New Roman"/>
          <w:sz w:val="21"/>
          <w:szCs w:val="21"/>
          <w:u w:color="0070C0"/>
          <w:vertAlign w:val="superscript"/>
        </w:rPr>
        <w:t>η</w:t>
      </w:r>
      <w:r w:rsidRPr="00535658">
        <w:rPr>
          <w:rFonts w:cs="Times New Roman"/>
          <w:sz w:val="21"/>
          <w:szCs w:val="21"/>
          <w:u w:color="0070C0"/>
        </w:rPr>
        <w:t xml:space="preserve"> το 2019. Αρνητικός παράγοντας παραμένει το υψηλό κόστος διενέργειας διασυνοριακών συναλλαγών, το οποίο εάν μειωθεί θα βελτιώσει έτι περαιτέρω την κατάταξη της χώρας. Η επιχειρηματική εμπιστοσύνη στο κράτος δικαίου παραμένει σε χαμηλά επίπεδα, ενώ οι κυρώσεις της Δύσης καθιστούν τη διενέργεια επιχειρηματικών συναλλαγών πολύπλοκη υπόθεση, με αυξημένα κόστη.</w:t>
      </w:r>
    </w:p>
    <w:p w:rsidR="003E553E" w:rsidRPr="007B64AC" w:rsidRDefault="003E553E" w:rsidP="003E553E">
      <w:pPr>
        <w:autoSpaceDE w:val="0"/>
        <w:autoSpaceDN w:val="0"/>
        <w:adjustRightInd w:val="0"/>
        <w:jc w:val="both"/>
        <w:rPr>
          <w:rFonts w:cs="Times New Roman"/>
          <w:sz w:val="21"/>
          <w:szCs w:val="21"/>
          <w:u w:color="0070C0"/>
        </w:rPr>
      </w:pPr>
      <w:r>
        <w:rPr>
          <w:rFonts w:cs="Times New Roman"/>
          <w:sz w:val="21"/>
          <w:szCs w:val="21"/>
          <w:u w:color="0070C0"/>
        </w:rPr>
        <w:t xml:space="preserve">Δύο παράγοντες, οι οποίοι θεωρούνται ανασχετικοί της ανάπτυξης, η </w:t>
      </w:r>
      <w:r w:rsidRPr="00E7229D">
        <w:rPr>
          <w:rFonts w:cs="Times New Roman"/>
          <w:sz w:val="21"/>
          <w:szCs w:val="21"/>
          <w:u w:val="single"/>
        </w:rPr>
        <w:t>διαφθορά</w:t>
      </w:r>
      <w:r>
        <w:rPr>
          <w:rFonts w:cs="Times New Roman"/>
          <w:sz w:val="21"/>
          <w:szCs w:val="21"/>
          <w:u w:color="0070C0"/>
        </w:rPr>
        <w:t xml:space="preserve"> (</w:t>
      </w:r>
      <w:r w:rsidRPr="007B64AC">
        <w:rPr>
          <w:rFonts w:cs="Times New Roman"/>
          <w:sz w:val="21"/>
          <w:szCs w:val="21"/>
          <w:u w:color="0070C0"/>
        </w:rPr>
        <w:t xml:space="preserve">η ετήσια έκθεση του οργανισμού </w:t>
      </w:r>
      <w:r w:rsidRPr="007B64AC">
        <w:rPr>
          <w:rFonts w:cs="Times New Roman"/>
          <w:sz w:val="21"/>
          <w:szCs w:val="21"/>
          <w:u w:color="0070C0"/>
          <w:lang w:val="en-US"/>
        </w:rPr>
        <w:t>Transparency</w:t>
      </w:r>
      <w:r w:rsidRPr="007B64AC">
        <w:rPr>
          <w:rFonts w:cs="Times New Roman"/>
          <w:sz w:val="21"/>
          <w:szCs w:val="21"/>
          <w:u w:color="0070C0"/>
        </w:rPr>
        <w:t xml:space="preserve"> </w:t>
      </w:r>
      <w:r w:rsidRPr="007B64AC">
        <w:rPr>
          <w:rFonts w:cs="Times New Roman"/>
          <w:sz w:val="21"/>
          <w:szCs w:val="21"/>
          <w:u w:color="0070C0"/>
          <w:lang w:val="en-US"/>
        </w:rPr>
        <w:t>International</w:t>
      </w:r>
      <w:r w:rsidRPr="007B64AC">
        <w:rPr>
          <w:rFonts w:cs="Times New Roman"/>
          <w:sz w:val="21"/>
          <w:szCs w:val="21"/>
          <w:u w:color="0070C0"/>
        </w:rPr>
        <w:t xml:space="preserve"> κατατάσσει τη Ρωσία στην 135</w:t>
      </w:r>
      <w:r w:rsidRPr="007B64AC">
        <w:rPr>
          <w:rFonts w:cs="Times New Roman"/>
          <w:sz w:val="21"/>
          <w:szCs w:val="21"/>
          <w:u w:color="0070C0"/>
          <w:vertAlign w:val="superscript"/>
        </w:rPr>
        <w:t>η</w:t>
      </w:r>
      <w:r w:rsidRPr="007B64AC">
        <w:rPr>
          <w:rFonts w:cs="Times New Roman"/>
          <w:sz w:val="21"/>
          <w:szCs w:val="21"/>
          <w:u w:color="0070C0"/>
        </w:rPr>
        <w:t xml:space="preserve"> θέση επί συνόλου 180 χωρών (μεταξύ των 50  χωρών με τις λιγότερες προσπάθειε</w:t>
      </w:r>
      <w:r>
        <w:rPr>
          <w:rFonts w:cs="Times New Roman"/>
          <w:sz w:val="21"/>
          <w:szCs w:val="21"/>
          <w:u w:color="0070C0"/>
        </w:rPr>
        <w:t xml:space="preserve">ς αντιμετώπισης του φαινομένου) και η </w:t>
      </w:r>
      <w:r w:rsidRPr="00E7229D">
        <w:rPr>
          <w:rFonts w:cs="Times New Roman"/>
          <w:sz w:val="21"/>
          <w:szCs w:val="21"/>
          <w:u w:val="single"/>
        </w:rPr>
        <w:t>μαύρη οικονομία</w:t>
      </w:r>
      <w:r>
        <w:rPr>
          <w:rFonts w:cs="Times New Roman"/>
          <w:sz w:val="21"/>
          <w:szCs w:val="21"/>
          <w:u w:color="0070C0"/>
        </w:rPr>
        <w:t xml:space="preserve">, η οποία, σύμφωνα με την έκθεση του ΔΝΤ, ανέρχεται στο 33% του ΑΕΠ, απαιτούν εντεταμένες προσπάθειες αντιμετώπισής τους λόγω και της πολυπλοκότητας των παραγόντων που εμπλέκονται στην εμφάνισή τους. </w:t>
      </w:r>
    </w:p>
    <w:p w:rsidR="00B35CD8" w:rsidRDefault="00BC01D7" w:rsidP="00BC01D7">
      <w:pPr>
        <w:spacing w:before="120"/>
        <w:jc w:val="both"/>
        <w:rPr>
          <w:rFonts w:cs="Times New Roman"/>
          <w:sz w:val="21"/>
          <w:szCs w:val="21"/>
          <w:u w:color="0070C0"/>
        </w:rPr>
      </w:pPr>
      <w:r w:rsidRPr="00535658">
        <w:rPr>
          <w:rFonts w:cs="Times New Roman"/>
          <w:sz w:val="21"/>
          <w:szCs w:val="21"/>
          <w:u w:color="0070C0"/>
        </w:rPr>
        <w:t xml:space="preserve">Από πλευράς </w:t>
      </w:r>
      <w:r w:rsidRPr="00535658">
        <w:rPr>
          <w:rFonts w:cs="Times New Roman"/>
          <w:sz w:val="21"/>
          <w:szCs w:val="21"/>
          <w:u w:val="single" w:color="0070C0"/>
        </w:rPr>
        <w:t>κοινωνικών ανισορροπιών</w:t>
      </w:r>
      <w:r w:rsidRPr="00535658">
        <w:rPr>
          <w:rFonts w:cs="Times New Roman"/>
          <w:sz w:val="21"/>
          <w:szCs w:val="21"/>
          <w:u w:color="0070C0"/>
        </w:rPr>
        <w:t>, σύμφωνα με ανάλυση της Αντιπροσωπείας της ΕΕ στη Μόσ</w:t>
      </w:r>
      <w:r w:rsidR="007135FE">
        <w:rPr>
          <w:rFonts w:cs="Times New Roman"/>
          <w:sz w:val="21"/>
          <w:szCs w:val="21"/>
          <w:u w:color="0070C0"/>
        </w:rPr>
        <w:t>χα, το 10% του οικονομικά ενεργού</w:t>
      </w:r>
      <w:r w:rsidRPr="00535658">
        <w:rPr>
          <w:rFonts w:cs="Times New Roman"/>
          <w:sz w:val="21"/>
          <w:szCs w:val="21"/>
          <w:u w:color="0070C0"/>
        </w:rPr>
        <w:t xml:space="preserve"> πληθυσμού κατέχει το 82% του πλούτου της χώρας (ποσοστό μεγαλύτερο </w:t>
      </w:r>
      <w:r w:rsidRPr="00535658">
        <w:rPr>
          <w:rFonts w:cs="Times New Roman"/>
          <w:sz w:val="21"/>
          <w:szCs w:val="21"/>
          <w:u w:color="0070C0"/>
        </w:rPr>
        <w:lastRenderedPageBreak/>
        <w:t xml:space="preserve">από την Κίνα και τις ΗΠΑ), ενώ το 1% κατέχει το 42% του πλούτου, το οποίο μάλιστα, ως προϊόν ξεπλύματος μαύρου χρήματος (παρά το γεγονός ότι η Ρωσία έχει υιοθετήσει ένα αποδοτικό νομικό καθεστώς καταπολέμησης του φαινομένου, σύμφωνα με τα διεθνή πρότυπα), συσσωρεύεται σε υπεράκτιες εταιρείες (σύμφωνα με την τράπεζα VTB, άνω των $100 δις. ετησίως εκρέουν σε φορολογικούς παραδείσους). </w:t>
      </w:r>
    </w:p>
    <w:p w:rsidR="00340293" w:rsidRPr="00BD57BF" w:rsidRDefault="00624D8F" w:rsidP="00340293">
      <w:pPr>
        <w:spacing w:before="120"/>
        <w:jc w:val="both"/>
        <w:rPr>
          <w:rFonts w:cs="Times New Roman"/>
          <w:sz w:val="21"/>
          <w:szCs w:val="21"/>
          <w:u w:color="0070C0"/>
        </w:rPr>
      </w:pPr>
      <w:r>
        <w:rPr>
          <w:rFonts w:cs="Times New Roman"/>
          <w:sz w:val="21"/>
          <w:szCs w:val="21"/>
          <w:u w:color="0070C0"/>
        </w:rPr>
        <w:t xml:space="preserve">Τα ζητήματα που απασχολούν περισσότερο τους </w:t>
      </w:r>
      <w:r w:rsidRPr="006C2ED8">
        <w:rPr>
          <w:rFonts w:cs="Times New Roman"/>
          <w:b/>
          <w:sz w:val="21"/>
          <w:szCs w:val="21"/>
          <w:u w:color="0070C0"/>
        </w:rPr>
        <w:t>ρώσους πολίτες</w:t>
      </w:r>
      <w:r>
        <w:rPr>
          <w:rFonts w:cs="Times New Roman"/>
          <w:sz w:val="21"/>
          <w:szCs w:val="21"/>
          <w:u w:color="0070C0"/>
        </w:rPr>
        <w:t xml:space="preserve"> είναι:</w:t>
      </w:r>
      <w:r w:rsidRPr="00624D8F">
        <w:rPr>
          <w:rFonts w:cs="Times New Roman"/>
          <w:sz w:val="21"/>
          <w:szCs w:val="21"/>
          <w:u w:color="0070C0"/>
        </w:rPr>
        <w:t xml:space="preserve"> </w:t>
      </w:r>
      <w:r w:rsidR="00340293">
        <w:rPr>
          <w:rFonts w:cs="Times New Roman"/>
          <w:sz w:val="21"/>
          <w:szCs w:val="21"/>
          <w:u w:color="0070C0"/>
        </w:rPr>
        <w:t xml:space="preserve">η </w:t>
      </w:r>
      <w:r w:rsidRPr="006C2ED8">
        <w:rPr>
          <w:rFonts w:cs="Times New Roman"/>
          <w:sz w:val="21"/>
          <w:szCs w:val="21"/>
          <w:u w:val="single"/>
        </w:rPr>
        <w:t>υγειονομική περίθ</w:t>
      </w:r>
      <w:r w:rsidR="00C10C5A" w:rsidRPr="006C2ED8">
        <w:rPr>
          <w:rFonts w:cs="Times New Roman"/>
          <w:sz w:val="21"/>
          <w:szCs w:val="21"/>
          <w:u w:val="single"/>
        </w:rPr>
        <w:t>αλψη,</w:t>
      </w:r>
      <w:r w:rsidRPr="006C2ED8">
        <w:rPr>
          <w:rFonts w:cs="Times New Roman"/>
          <w:sz w:val="21"/>
          <w:szCs w:val="21"/>
          <w:u w:val="single"/>
        </w:rPr>
        <w:t xml:space="preserve"> </w:t>
      </w:r>
      <w:r w:rsidR="00340293" w:rsidRPr="006C2ED8">
        <w:rPr>
          <w:rFonts w:cs="Times New Roman"/>
          <w:sz w:val="21"/>
          <w:szCs w:val="21"/>
          <w:u w:val="single"/>
        </w:rPr>
        <w:t xml:space="preserve">τα </w:t>
      </w:r>
      <w:r w:rsidRPr="006C2ED8">
        <w:rPr>
          <w:rFonts w:cs="Times New Roman"/>
          <w:sz w:val="21"/>
          <w:szCs w:val="21"/>
          <w:u w:val="single"/>
        </w:rPr>
        <w:t xml:space="preserve">μεγέθη </w:t>
      </w:r>
      <w:r w:rsidR="00340293" w:rsidRPr="006C2ED8">
        <w:rPr>
          <w:rFonts w:cs="Times New Roman"/>
          <w:sz w:val="21"/>
          <w:szCs w:val="21"/>
          <w:u w:val="single"/>
        </w:rPr>
        <w:t xml:space="preserve">της </w:t>
      </w:r>
      <w:r w:rsidR="00C10C5A" w:rsidRPr="006C2ED8">
        <w:rPr>
          <w:rFonts w:cs="Times New Roman"/>
          <w:sz w:val="21"/>
          <w:szCs w:val="21"/>
          <w:u w:val="single"/>
        </w:rPr>
        <w:t>οικονομίας,</w:t>
      </w:r>
      <w:r w:rsidRPr="006C2ED8">
        <w:rPr>
          <w:rFonts w:cs="Times New Roman"/>
          <w:sz w:val="21"/>
          <w:szCs w:val="21"/>
          <w:u w:val="single"/>
        </w:rPr>
        <w:t xml:space="preserve"> </w:t>
      </w:r>
      <w:r w:rsidR="00340293" w:rsidRPr="006C2ED8">
        <w:rPr>
          <w:rFonts w:cs="Times New Roman"/>
          <w:sz w:val="21"/>
          <w:szCs w:val="21"/>
          <w:u w:val="single"/>
        </w:rPr>
        <w:t xml:space="preserve">η </w:t>
      </w:r>
      <w:r w:rsidR="00C10C5A" w:rsidRPr="006C2ED8">
        <w:rPr>
          <w:rFonts w:cs="Times New Roman"/>
          <w:sz w:val="21"/>
          <w:szCs w:val="21"/>
          <w:u w:val="single"/>
        </w:rPr>
        <w:t>εκπαίδευση,</w:t>
      </w:r>
      <w:r w:rsidRPr="006C2ED8">
        <w:rPr>
          <w:rFonts w:cs="Times New Roman"/>
          <w:sz w:val="21"/>
          <w:szCs w:val="21"/>
          <w:u w:val="single"/>
        </w:rPr>
        <w:t xml:space="preserve"> </w:t>
      </w:r>
      <w:r w:rsidR="00340293" w:rsidRPr="006C2ED8">
        <w:rPr>
          <w:rFonts w:cs="Times New Roman"/>
          <w:sz w:val="21"/>
          <w:szCs w:val="21"/>
          <w:u w:val="single"/>
        </w:rPr>
        <w:t>το επίπεδο</w:t>
      </w:r>
      <w:r w:rsidRPr="006C2ED8">
        <w:rPr>
          <w:rFonts w:cs="Times New Roman"/>
          <w:sz w:val="21"/>
          <w:szCs w:val="21"/>
          <w:u w:val="single"/>
        </w:rPr>
        <w:t xml:space="preserve"> διαβίωσης</w:t>
      </w:r>
      <w:r w:rsidR="00C10C5A" w:rsidRPr="006C2ED8">
        <w:rPr>
          <w:rFonts w:cs="Times New Roman"/>
          <w:sz w:val="21"/>
          <w:szCs w:val="21"/>
          <w:u w:val="single"/>
        </w:rPr>
        <w:t>,</w:t>
      </w:r>
      <w:r w:rsidRPr="006C2ED8">
        <w:rPr>
          <w:rFonts w:cs="Times New Roman"/>
          <w:sz w:val="21"/>
          <w:szCs w:val="21"/>
          <w:u w:val="single"/>
        </w:rPr>
        <w:t xml:space="preserve"> </w:t>
      </w:r>
      <w:r w:rsidR="00340293" w:rsidRPr="006C2ED8">
        <w:rPr>
          <w:rFonts w:cs="Times New Roman"/>
          <w:sz w:val="21"/>
          <w:szCs w:val="21"/>
          <w:u w:val="single"/>
        </w:rPr>
        <w:t xml:space="preserve">ο </w:t>
      </w:r>
      <w:r w:rsidR="00C10C5A" w:rsidRPr="006C2ED8">
        <w:rPr>
          <w:rFonts w:cs="Times New Roman"/>
          <w:sz w:val="21"/>
          <w:szCs w:val="21"/>
          <w:u w:val="single"/>
        </w:rPr>
        <w:t>τιμάριθμος,</w:t>
      </w:r>
      <w:r w:rsidRPr="006C2ED8">
        <w:rPr>
          <w:rFonts w:cs="Times New Roman"/>
          <w:sz w:val="21"/>
          <w:szCs w:val="21"/>
          <w:u w:val="single"/>
        </w:rPr>
        <w:t xml:space="preserve"> </w:t>
      </w:r>
      <w:r w:rsidR="00C10C5A" w:rsidRPr="006C2ED8">
        <w:rPr>
          <w:rFonts w:cs="Times New Roman"/>
          <w:sz w:val="21"/>
          <w:szCs w:val="21"/>
          <w:u w:val="single"/>
        </w:rPr>
        <w:t>η συνταξιοδοτική μεταρρύθμιση,</w:t>
      </w:r>
      <w:r w:rsidRPr="006C2ED8">
        <w:rPr>
          <w:rFonts w:cs="Times New Roman"/>
          <w:sz w:val="21"/>
          <w:szCs w:val="21"/>
          <w:u w:val="single"/>
        </w:rPr>
        <w:t xml:space="preserve"> </w:t>
      </w:r>
      <w:r w:rsidR="00C10C5A" w:rsidRPr="006C2ED8">
        <w:rPr>
          <w:rFonts w:cs="Times New Roman"/>
          <w:sz w:val="21"/>
          <w:szCs w:val="21"/>
          <w:u w:val="single"/>
        </w:rPr>
        <w:t>η κοινωνική πολιτική,</w:t>
      </w:r>
      <w:r w:rsidRPr="006C2ED8">
        <w:rPr>
          <w:rFonts w:cs="Times New Roman"/>
          <w:sz w:val="21"/>
          <w:szCs w:val="21"/>
          <w:u w:val="single"/>
        </w:rPr>
        <w:t xml:space="preserve"> </w:t>
      </w:r>
      <w:r w:rsidR="00C10C5A" w:rsidRPr="006C2ED8">
        <w:rPr>
          <w:rFonts w:cs="Times New Roman"/>
          <w:sz w:val="21"/>
          <w:szCs w:val="21"/>
          <w:u w:val="single"/>
        </w:rPr>
        <w:t>οι παροχές των επιχειρήσεων</w:t>
      </w:r>
      <w:r w:rsidRPr="006C2ED8">
        <w:rPr>
          <w:rFonts w:cs="Times New Roman"/>
          <w:sz w:val="21"/>
          <w:szCs w:val="21"/>
          <w:u w:val="single"/>
        </w:rPr>
        <w:t xml:space="preserve"> κοι</w:t>
      </w:r>
      <w:r w:rsidR="008A1127" w:rsidRPr="006C2ED8">
        <w:rPr>
          <w:rFonts w:cs="Times New Roman"/>
          <w:sz w:val="21"/>
          <w:szCs w:val="21"/>
          <w:u w:val="single"/>
        </w:rPr>
        <w:t>νής ωφέλειας και</w:t>
      </w:r>
      <w:r w:rsidRPr="006C2ED8">
        <w:rPr>
          <w:rFonts w:cs="Times New Roman"/>
          <w:sz w:val="21"/>
          <w:szCs w:val="21"/>
          <w:u w:val="single"/>
        </w:rPr>
        <w:t xml:space="preserve"> </w:t>
      </w:r>
      <w:r w:rsidR="00C10C5A" w:rsidRPr="006C2ED8">
        <w:rPr>
          <w:rFonts w:cs="Times New Roman"/>
          <w:sz w:val="21"/>
          <w:szCs w:val="21"/>
          <w:u w:val="single"/>
        </w:rPr>
        <w:t xml:space="preserve">η </w:t>
      </w:r>
      <w:r w:rsidRPr="006C2ED8">
        <w:rPr>
          <w:rFonts w:cs="Times New Roman"/>
          <w:sz w:val="21"/>
          <w:szCs w:val="21"/>
          <w:u w:val="single"/>
        </w:rPr>
        <w:t>διαφθορά-γραφειοκρατία</w:t>
      </w:r>
      <w:r w:rsidR="008A1127">
        <w:rPr>
          <w:rFonts w:cs="Times New Roman"/>
          <w:sz w:val="21"/>
          <w:szCs w:val="21"/>
          <w:u w:color="0070C0"/>
        </w:rPr>
        <w:t>. Αντιστοίχως, τα ζητήματα</w:t>
      </w:r>
      <w:r>
        <w:rPr>
          <w:rFonts w:cs="Times New Roman"/>
          <w:sz w:val="21"/>
          <w:szCs w:val="21"/>
          <w:u w:color="0070C0"/>
        </w:rPr>
        <w:t xml:space="preserve"> που </w:t>
      </w:r>
      <w:r w:rsidR="00340293">
        <w:rPr>
          <w:rFonts w:cs="Times New Roman"/>
          <w:sz w:val="21"/>
          <w:szCs w:val="21"/>
          <w:u w:color="0070C0"/>
        </w:rPr>
        <w:t xml:space="preserve">απασχολούν περισσότερο τις </w:t>
      </w:r>
      <w:r w:rsidR="00340293" w:rsidRPr="006C2ED8">
        <w:rPr>
          <w:rFonts w:cs="Times New Roman"/>
          <w:b/>
          <w:sz w:val="21"/>
          <w:szCs w:val="21"/>
          <w:u w:color="0070C0"/>
        </w:rPr>
        <w:t>επιχειρήσεις</w:t>
      </w:r>
      <w:r w:rsidR="00340293">
        <w:rPr>
          <w:rFonts w:cs="Times New Roman"/>
          <w:sz w:val="21"/>
          <w:szCs w:val="21"/>
          <w:u w:color="0070C0"/>
        </w:rPr>
        <w:t xml:space="preserve"> (ιδιαίτερα τις μικρομεσαίες) είναι:</w:t>
      </w:r>
      <w:r>
        <w:rPr>
          <w:rFonts w:cs="Times New Roman"/>
          <w:sz w:val="21"/>
          <w:szCs w:val="21"/>
          <w:u w:color="0070C0"/>
        </w:rPr>
        <w:t xml:space="preserve"> </w:t>
      </w:r>
      <w:r w:rsidR="008A1127" w:rsidRPr="006C2ED8">
        <w:rPr>
          <w:rFonts w:cs="Times New Roman"/>
          <w:sz w:val="21"/>
          <w:szCs w:val="21"/>
          <w:u w:val="single"/>
        </w:rPr>
        <w:t>οι αυξανόμενες τιμές αγαθών, η υπερβολική φορολόγηση, η</w:t>
      </w:r>
      <w:r w:rsidR="00340293" w:rsidRPr="006C2ED8">
        <w:rPr>
          <w:rFonts w:cs="Times New Roman"/>
          <w:sz w:val="21"/>
          <w:szCs w:val="21"/>
          <w:u w:val="single"/>
        </w:rPr>
        <w:t xml:space="preserve"> έλλειψ</w:t>
      </w:r>
      <w:r w:rsidR="008A1127" w:rsidRPr="006C2ED8">
        <w:rPr>
          <w:rFonts w:cs="Times New Roman"/>
          <w:sz w:val="21"/>
          <w:szCs w:val="21"/>
          <w:u w:val="single"/>
        </w:rPr>
        <w:t>η εξειδικευμένων στελεχών, η υπερβολική ρύθμιση τα αγοράς,</w:t>
      </w:r>
      <w:r w:rsidR="00340293" w:rsidRPr="006C2ED8">
        <w:rPr>
          <w:rFonts w:cs="Times New Roman"/>
          <w:sz w:val="21"/>
          <w:szCs w:val="21"/>
          <w:u w:val="single"/>
        </w:rPr>
        <w:t xml:space="preserve"> </w:t>
      </w:r>
      <w:r w:rsidR="008A1127" w:rsidRPr="006C2ED8">
        <w:rPr>
          <w:rFonts w:cs="Times New Roman"/>
          <w:sz w:val="21"/>
          <w:szCs w:val="21"/>
          <w:u w:val="single"/>
        </w:rPr>
        <w:t xml:space="preserve">η μη ισχυρή εγχώρια ζήτηση, τα υψηλά διοικητικά εμπόδια, το </w:t>
      </w:r>
      <w:r w:rsidR="00340293" w:rsidRPr="006C2ED8">
        <w:rPr>
          <w:rFonts w:cs="Times New Roman"/>
          <w:sz w:val="21"/>
          <w:szCs w:val="21"/>
          <w:u w:val="single"/>
        </w:rPr>
        <w:t>αναπ</w:t>
      </w:r>
      <w:r w:rsidR="008A1127" w:rsidRPr="006C2ED8">
        <w:rPr>
          <w:rFonts w:cs="Times New Roman"/>
          <w:sz w:val="21"/>
          <w:szCs w:val="21"/>
          <w:u w:val="single"/>
        </w:rPr>
        <w:t>οτελεσματικό δικαστικό σύστημα</w:t>
      </w:r>
      <w:r w:rsidR="00750EBB" w:rsidRPr="006C2ED8">
        <w:rPr>
          <w:rFonts w:cs="Times New Roman"/>
          <w:sz w:val="21"/>
          <w:szCs w:val="21"/>
          <w:u w:val="single"/>
        </w:rPr>
        <w:t>, η  μη εύκολη πρόσβαση στο</w:t>
      </w:r>
      <w:r w:rsidR="00340293" w:rsidRPr="006C2ED8">
        <w:rPr>
          <w:rFonts w:cs="Times New Roman"/>
          <w:sz w:val="21"/>
          <w:szCs w:val="21"/>
          <w:u w:val="single"/>
        </w:rPr>
        <w:t xml:space="preserve"> τρα</w:t>
      </w:r>
      <w:r w:rsidR="00750EBB" w:rsidRPr="006C2ED8">
        <w:rPr>
          <w:rFonts w:cs="Times New Roman"/>
          <w:sz w:val="21"/>
          <w:szCs w:val="21"/>
          <w:u w:val="single"/>
        </w:rPr>
        <w:t>πεζικό σύστημα χρηματοδοτήσεων, η</w:t>
      </w:r>
      <w:r w:rsidR="00340293" w:rsidRPr="006C2ED8">
        <w:rPr>
          <w:rFonts w:cs="Times New Roman"/>
          <w:sz w:val="21"/>
          <w:szCs w:val="21"/>
          <w:u w:val="single"/>
        </w:rPr>
        <w:t xml:space="preserve"> διαφθορά </w:t>
      </w:r>
      <w:r w:rsidR="00750EBB" w:rsidRPr="006C2ED8">
        <w:rPr>
          <w:rFonts w:cs="Times New Roman"/>
          <w:sz w:val="21"/>
          <w:szCs w:val="21"/>
          <w:u w:val="single"/>
        </w:rPr>
        <w:t>των κυβερνητικών υπηρεσιών και η</w:t>
      </w:r>
      <w:r w:rsidR="00340293" w:rsidRPr="006C2ED8">
        <w:rPr>
          <w:rFonts w:cs="Times New Roman"/>
          <w:sz w:val="21"/>
          <w:szCs w:val="21"/>
          <w:u w:val="single"/>
        </w:rPr>
        <w:t xml:space="preserve"> έλλειψη προστασίας δικαιωμάτων διανοητικής ιδιοκτησίας</w:t>
      </w:r>
      <w:r w:rsidR="00340293" w:rsidRPr="00535658">
        <w:rPr>
          <w:rFonts w:cs="Times New Roman"/>
          <w:sz w:val="21"/>
          <w:szCs w:val="21"/>
          <w:u w:color="0070C0"/>
        </w:rPr>
        <w:t>.</w:t>
      </w:r>
      <w:r w:rsidR="00750EBB">
        <w:rPr>
          <w:rFonts w:cs="Times New Roman"/>
          <w:sz w:val="21"/>
          <w:szCs w:val="21"/>
          <w:u w:color="0070C0"/>
        </w:rPr>
        <w:t xml:space="preserve"> Τα αποτελέσματα αυτά </w:t>
      </w:r>
      <w:r w:rsidR="006C2ED8">
        <w:rPr>
          <w:rFonts w:cs="Times New Roman"/>
          <w:sz w:val="21"/>
          <w:szCs w:val="21"/>
          <w:u w:color="0070C0"/>
        </w:rPr>
        <w:t>προήλθαν</w:t>
      </w:r>
      <w:r w:rsidR="00750EBB">
        <w:rPr>
          <w:rFonts w:cs="Times New Roman"/>
          <w:sz w:val="21"/>
          <w:szCs w:val="21"/>
          <w:u w:color="0070C0"/>
        </w:rPr>
        <w:t xml:space="preserve"> </w:t>
      </w:r>
      <w:r w:rsidR="006C2ED8">
        <w:rPr>
          <w:rFonts w:cs="Times New Roman"/>
          <w:sz w:val="21"/>
          <w:szCs w:val="21"/>
          <w:u w:color="0070C0"/>
        </w:rPr>
        <w:t xml:space="preserve">από </w:t>
      </w:r>
      <w:r w:rsidR="00750EBB">
        <w:rPr>
          <w:rFonts w:cs="Times New Roman"/>
          <w:sz w:val="21"/>
          <w:szCs w:val="21"/>
          <w:u w:color="0070C0"/>
        </w:rPr>
        <w:t>δύο δημοσκοπικ</w:t>
      </w:r>
      <w:r w:rsidR="006C2ED8">
        <w:rPr>
          <w:rFonts w:cs="Times New Roman"/>
          <w:sz w:val="21"/>
          <w:szCs w:val="21"/>
          <w:u w:color="0070C0"/>
        </w:rPr>
        <w:t>ές</w:t>
      </w:r>
      <w:r w:rsidR="004518EE">
        <w:rPr>
          <w:rFonts w:cs="Times New Roman"/>
          <w:sz w:val="21"/>
          <w:szCs w:val="21"/>
          <w:u w:color="0070C0"/>
        </w:rPr>
        <w:t xml:space="preserve"> έ</w:t>
      </w:r>
      <w:r w:rsidR="00750EBB">
        <w:rPr>
          <w:rFonts w:cs="Times New Roman"/>
          <w:sz w:val="21"/>
          <w:szCs w:val="21"/>
          <w:u w:color="0070C0"/>
        </w:rPr>
        <w:t>ρευν</w:t>
      </w:r>
      <w:r w:rsidR="004518EE">
        <w:rPr>
          <w:rFonts w:cs="Times New Roman"/>
          <w:sz w:val="21"/>
          <w:szCs w:val="21"/>
          <w:u w:color="0070C0"/>
        </w:rPr>
        <w:t>ες</w:t>
      </w:r>
      <w:r w:rsidR="00BD57BF">
        <w:rPr>
          <w:rFonts w:cs="Times New Roman"/>
          <w:sz w:val="21"/>
          <w:szCs w:val="21"/>
          <w:u w:color="0070C0"/>
        </w:rPr>
        <w:t>, η μεν πρώ</w:t>
      </w:r>
      <w:r w:rsidR="00D01554">
        <w:rPr>
          <w:rFonts w:cs="Times New Roman"/>
          <w:sz w:val="21"/>
          <w:szCs w:val="21"/>
          <w:u w:color="0070C0"/>
        </w:rPr>
        <w:t xml:space="preserve">τη </w:t>
      </w:r>
      <w:r w:rsidR="007C43AB">
        <w:rPr>
          <w:rFonts w:cs="Times New Roman"/>
          <w:sz w:val="21"/>
          <w:szCs w:val="21"/>
          <w:u w:color="0070C0"/>
        </w:rPr>
        <w:t>τη</w:t>
      </w:r>
      <w:r w:rsidR="00D01554">
        <w:rPr>
          <w:rFonts w:cs="Times New Roman"/>
          <w:sz w:val="21"/>
          <w:szCs w:val="21"/>
          <w:u w:color="0070C0"/>
        </w:rPr>
        <w:t>ς</w:t>
      </w:r>
      <w:r w:rsidR="00BD57BF">
        <w:rPr>
          <w:rFonts w:cs="Times New Roman"/>
          <w:sz w:val="21"/>
          <w:szCs w:val="21"/>
          <w:u w:color="0070C0"/>
        </w:rPr>
        <w:t xml:space="preserve"> εταιρεία</w:t>
      </w:r>
      <w:r w:rsidR="00D01554">
        <w:rPr>
          <w:rFonts w:cs="Times New Roman"/>
          <w:sz w:val="21"/>
          <w:szCs w:val="21"/>
          <w:u w:color="0070C0"/>
        </w:rPr>
        <w:t>ς</w:t>
      </w:r>
      <w:r w:rsidR="00BD57BF">
        <w:rPr>
          <w:rFonts w:cs="Times New Roman"/>
          <w:sz w:val="21"/>
          <w:szCs w:val="21"/>
          <w:u w:color="0070C0"/>
        </w:rPr>
        <w:t xml:space="preserve"> </w:t>
      </w:r>
      <w:r w:rsidR="00BD57BF">
        <w:rPr>
          <w:rFonts w:cs="Times New Roman"/>
          <w:sz w:val="21"/>
          <w:szCs w:val="21"/>
          <w:u w:color="0070C0"/>
          <w:lang w:val="en-AU"/>
        </w:rPr>
        <w:t>VCIOM</w:t>
      </w:r>
      <w:r w:rsidR="00BD57BF" w:rsidRPr="004A701A">
        <w:rPr>
          <w:rFonts w:cs="Times New Roman"/>
          <w:sz w:val="21"/>
          <w:szCs w:val="21"/>
          <w:u w:color="0070C0"/>
        </w:rPr>
        <w:t xml:space="preserve">, </w:t>
      </w:r>
      <w:r w:rsidR="00BD57BF">
        <w:rPr>
          <w:rFonts w:cs="Times New Roman"/>
          <w:sz w:val="21"/>
          <w:szCs w:val="21"/>
          <w:u w:color="0070C0"/>
        </w:rPr>
        <w:t xml:space="preserve">η δε δεύτερη για λογαριασμό </w:t>
      </w:r>
      <w:r w:rsidR="00BD57BF" w:rsidRPr="00535658">
        <w:rPr>
          <w:rFonts w:cs="Times New Roman"/>
          <w:sz w:val="21"/>
          <w:szCs w:val="21"/>
          <w:u w:color="0070C0"/>
        </w:rPr>
        <w:t>τη</w:t>
      </w:r>
      <w:r w:rsidR="00BD57BF">
        <w:rPr>
          <w:rFonts w:cs="Times New Roman"/>
          <w:sz w:val="21"/>
          <w:szCs w:val="21"/>
          <w:u w:color="0070C0"/>
        </w:rPr>
        <w:t>ς</w:t>
      </w:r>
      <w:r w:rsidR="00BD57BF" w:rsidRPr="00535658">
        <w:rPr>
          <w:rFonts w:cs="Times New Roman"/>
          <w:sz w:val="21"/>
          <w:szCs w:val="21"/>
          <w:u w:color="0070C0"/>
        </w:rPr>
        <w:t xml:space="preserve"> Ένωσης Βιομηχάνων (</w:t>
      </w:r>
      <w:r w:rsidR="00BD57BF" w:rsidRPr="00535658">
        <w:rPr>
          <w:rFonts w:cs="Times New Roman"/>
          <w:sz w:val="21"/>
          <w:szCs w:val="21"/>
          <w:u w:color="0070C0"/>
          <w:lang w:val="en-US"/>
        </w:rPr>
        <w:t>RSPP</w:t>
      </w:r>
      <w:r w:rsidR="008F5275">
        <w:rPr>
          <w:rFonts w:cs="Times New Roman"/>
          <w:sz w:val="21"/>
          <w:szCs w:val="21"/>
          <w:u w:color="0070C0"/>
        </w:rPr>
        <w:t>).</w:t>
      </w:r>
      <w:r w:rsidR="00BD57BF" w:rsidRPr="00535658">
        <w:rPr>
          <w:rFonts w:cs="Times New Roman"/>
          <w:sz w:val="21"/>
          <w:szCs w:val="21"/>
          <w:u w:color="0070C0"/>
        </w:rPr>
        <w:t xml:space="preserve"> </w:t>
      </w:r>
      <w:r w:rsidR="008F5275">
        <w:rPr>
          <w:rFonts w:cs="Times New Roman"/>
          <w:sz w:val="21"/>
          <w:szCs w:val="21"/>
          <w:u w:color="0070C0"/>
        </w:rPr>
        <w:t xml:space="preserve">Και τις δύο δημοσκοπήσεις τις </w:t>
      </w:r>
      <w:r w:rsidR="00D01554">
        <w:rPr>
          <w:rFonts w:cs="Times New Roman"/>
          <w:sz w:val="21"/>
          <w:szCs w:val="21"/>
          <w:u w:color="0070C0"/>
        </w:rPr>
        <w:t xml:space="preserve">έχει </w:t>
      </w:r>
      <w:r w:rsidR="00BD57BF" w:rsidRPr="00535658">
        <w:rPr>
          <w:rFonts w:cs="Times New Roman"/>
          <w:sz w:val="21"/>
          <w:szCs w:val="21"/>
          <w:u w:color="0070C0"/>
        </w:rPr>
        <w:t>επικαλε</w:t>
      </w:r>
      <w:r w:rsidR="00D01554">
        <w:rPr>
          <w:rFonts w:cs="Times New Roman"/>
          <w:sz w:val="21"/>
          <w:szCs w:val="21"/>
          <w:u w:color="0070C0"/>
        </w:rPr>
        <w:t>στεί</w:t>
      </w:r>
      <w:r w:rsidR="00BD57BF" w:rsidRPr="00535658">
        <w:rPr>
          <w:rFonts w:cs="Times New Roman"/>
          <w:sz w:val="21"/>
          <w:szCs w:val="21"/>
          <w:u w:color="0070C0"/>
        </w:rPr>
        <w:t xml:space="preserve"> η Κεντρική Τράπεζα</w:t>
      </w:r>
      <w:r w:rsidR="008F5275">
        <w:rPr>
          <w:rFonts w:cs="Times New Roman"/>
          <w:sz w:val="21"/>
          <w:szCs w:val="21"/>
          <w:u w:color="0070C0"/>
        </w:rPr>
        <w:t>.</w:t>
      </w:r>
    </w:p>
    <w:p w:rsidR="00BC01D7" w:rsidRDefault="00BC01D7" w:rsidP="00BC01D7">
      <w:pPr>
        <w:spacing w:before="120"/>
        <w:jc w:val="both"/>
        <w:rPr>
          <w:rFonts w:cs="Times New Roman"/>
          <w:sz w:val="21"/>
          <w:szCs w:val="21"/>
          <w:u w:color="0070C0"/>
        </w:rPr>
      </w:pPr>
      <w:r w:rsidRPr="00535658">
        <w:rPr>
          <w:rFonts w:cs="Times New Roman"/>
          <w:sz w:val="21"/>
          <w:szCs w:val="21"/>
          <w:u w:color="0070C0"/>
        </w:rPr>
        <w:t xml:space="preserve">Το </w:t>
      </w:r>
      <w:r w:rsidRPr="00535658">
        <w:rPr>
          <w:rFonts w:cs="Times New Roman"/>
          <w:sz w:val="21"/>
          <w:szCs w:val="21"/>
          <w:u w:val="single" w:color="0070C0"/>
        </w:rPr>
        <w:t>οικονομικό έτος</w:t>
      </w:r>
      <w:r w:rsidRPr="00535658">
        <w:rPr>
          <w:rFonts w:cs="Times New Roman"/>
          <w:sz w:val="21"/>
          <w:szCs w:val="21"/>
          <w:u w:color="0070C0"/>
        </w:rPr>
        <w:t xml:space="preserve"> </w:t>
      </w:r>
      <w:r w:rsidR="00BD3B3D">
        <w:rPr>
          <w:rFonts w:cs="Times New Roman"/>
          <w:sz w:val="21"/>
          <w:szCs w:val="21"/>
          <w:u w:color="0070C0"/>
        </w:rPr>
        <w:t xml:space="preserve">συμπίπτει με </w:t>
      </w:r>
      <w:r w:rsidRPr="00535658">
        <w:rPr>
          <w:rFonts w:cs="Times New Roman"/>
          <w:sz w:val="21"/>
          <w:szCs w:val="21"/>
          <w:u w:color="0070C0"/>
        </w:rPr>
        <w:t>το ημερολογιακό</w:t>
      </w:r>
      <w:r w:rsidR="007427E6">
        <w:rPr>
          <w:rFonts w:cs="Times New Roman"/>
          <w:sz w:val="21"/>
          <w:szCs w:val="21"/>
          <w:u w:color="0070C0"/>
        </w:rPr>
        <w:t>,</w:t>
      </w:r>
      <w:r w:rsidR="00BD3B3D">
        <w:rPr>
          <w:rFonts w:cs="Times New Roman"/>
          <w:sz w:val="21"/>
          <w:szCs w:val="21"/>
          <w:u w:color="0070C0"/>
        </w:rPr>
        <w:t xml:space="preserve"> δηλαδή από </w:t>
      </w:r>
      <w:r w:rsidR="007427E6">
        <w:rPr>
          <w:rFonts w:cs="Times New Roman"/>
          <w:sz w:val="21"/>
          <w:szCs w:val="21"/>
          <w:u w:color="0070C0"/>
        </w:rPr>
        <w:t xml:space="preserve">1 Ιανουαρίου </w:t>
      </w:r>
      <w:r w:rsidR="00BD3B3D">
        <w:rPr>
          <w:rFonts w:cs="Times New Roman"/>
          <w:sz w:val="21"/>
          <w:szCs w:val="21"/>
          <w:u w:color="0070C0"/>
        </w:rPr>
        <w:t xml:space="preserve">έως </w:t>
      </w:r>
      <w:r w:rsidR="007427E6">
        <w:rPr>
          <w:rFonts w:cs="Times New Roman"/>
          <w:sz w:val="21"/>
          <w:szCs w:val="21"/>
          <w:u w:color="0070C0"/>
        </w:rPr>
        <w:t>και 31 Δεκεμβρίου</w:t>
      </w:r>
      <w:r w:rsidRPr="00535658">
        <w:rPr>
          <w:rFonts w:cs="Times New Roman"/>
          <w:sz w:val="21"/>
          <w:szCs w:val="21"/>
          <w:u w:color="0070C0"/>
        </w:rPr>
        <w:t>. Ο εταιρικός φόρος ανέρχεται στο 20% του ετήσιου κύκλου εργασιών (εκ του οποίου το 2% οδεύει προς τα ταμεία της ομποσπονδιακής κυβέρνησης και το 18% προς την τοπική αυτοδιοίκηση),</w:t>
      </w:r>
      <w:r w:rsidR="007427E6">
        <w:rPr>
          <w:rFonts w:cs="Times New Roman"/>
          <w:sz w:val="21"/>
          <w:szCs w:val="21"/>
          <w:u w:color="0070C0"/>
        </w:rPr>
        <w:t xml:space="preserve"> ενώ ο ΦΠΑ από 01.01.2019 έχει ανέλθει</w:t>
      </w:r>
      <w:r w:rsidRPr="00535658">
        <w:rPr>
          <w:rFonts w:cs="Times New Roman"/>
          <w:sz w:val="21"/>
          <w:szCs w:val="21"/>
          <w:u w:color="0070C0"/>
        </w:rPr>
        <w:t xml:space="preserve"> στο 20%. Στη Ρωσία επιβάλλεται φόρος ακίνητης περιουσίας, ο οποίος δεν υπερβαίνει το 2% της αξίας του ακινήτου, ενώ κυμαίνεται μεταξύ 0,1%-0,3%</w:t>
      </w:r>
      <w:r w:rsidR="002D0099">
        <w:rPr>
          <w:rFonts w:cs="Times New Roman"/>
          <w:sz w:val="21"/>
          <w:szCs w:val="21"/>
          <w:u w:color="0070C0"/>
        </w:rPr>
        <w:t>,</w:t>
      </w:r>
      <w:r w:rsidRPr="00535658">
        <w:rPr>
          <w:rFonts w:cs="Times New Roman"/>
          <w:sz w:val="21"/>
          <w:szCs w:val="21"/>
          <w:u w:color="0070C0"/>
        </w:rPr>
        <w:t xml:space="preserve"> για αξία</w:t>
      </w:r>
      <w:r w:rsidR="005E4D4E">
        <w:rPr>
          <w:rFonts w:cs="Times New Roman"/>
          <w:sz w:val="21"/>
          <w:szCs w:val="21"/>
          <w:u w:color="0070C0"/>
        </w:rPr>
        <w:t xml:space="preserve"> ακινήτου μεταξύ 300</w:t>
      </w:r>
      <w:r w:rsidR="007135FE">
        <w:rPr>
          <w:rFonts w:cs="Times New Roman"/>
          <w:sz w:val="21"/>
          <w:szCs w:val="21"/>
          <w:u w:color="0070C0"/>
        </w:rPr>
        <w:t xml:space="preserve"> χιλ. και </w:t>
      </w:r>
      <w:r w:rsidR="005E4D4E">
        <w:rPr>
          <w:rFonts w:cs="Times New Roman"/>
          <w:sz w:val="21"/>
          <w:szCs w:val="21"/>
          <w:u w:color="0070C0"/>
        </w:rPr>
        <w:t>500</w:t>
      </w:r>
      <w:r w:rsidR="007135FE">
        <w:rPr>
          <w:rFonts w:cs="Times New Roman"/>
          <w:sz w:val="21"/>
          <w:szCs w:val="21"/>
          <w:u w:color="0070C0"/>
        </w:rPr>
        <w:t xml:space="preserve"> χιλ.</w:t>
      </w:r>
      <w:r w:rsidR="005E4D4E">
        <w:rPr>
          <w:rFonts w:cs="Times New Roman"/>
          <w:sz w:val="21"/>
          <w:szCs w:val="21"/>
          <w:u w:color="0070C0"/>
        </w:rPr>
        <w:t xml:space="preserve"> ρουβλίων</w:t>
      </w:r>
      <w:r w:rsidRPr="00535658">
        <w:rPr>
          <w:rFonts w:cs="Times New Roman"/>
          <w:sz w:val="21"/>
          <w:szCs w:val="21"/>
          <w:u w:color="0070C0"/>
        </w:rPr>
        <w:t>.</w:t>
      </w:r>
    </w:p>
    <w:p w:rsidR="00535658" w:rsidRPr="00535658" w:rsidRDefault="00535658" w:rsidP="00BC01D7">
      <w:pPr>
        <w:spacing w:before="120"/>
        <w:jc w:val="both"/>
        <w:rPr>
          <w:rFonts w:cs="Times New Roman"/>
          <w:sz w:val="21"/>
          <w:szCs w:val="21"/>
          <w:u w:color="0070C0"/>
        </w:rPr>
      </w:pPr>
    </w:p>
    <w:p w:rsidR="00BC43AC" w:rsidRDefault="000026AB" w:rsidP="000026AB">
      <w:pPr>
        <w:pStyle w:val="3"/>
        <w:numPr>
          <w:ilvl w:val="0"/>
          <w:numId w:val="0"/>
        </w:numPr>
        <w:ind w:left="720" w:hanging="720"/>
        <w:jc w:val="both"/>
      </w:pPr>
      <w:bookmarkStart w:id="5" w:name="_Toc4657696"/>
      <w:r>
        <w:rPr>
          <w:rFonts w:asciiTheme="minorHAnsi" w:hAnsiTheme="minorHAnsi" w:cs="Times New Roman"/>
          <w:i/>
          <w:color w:val="auto"/>
          <w:sz w:val="21"/>
          <w:szCs w:val="21"/>
        </w:rPr>
        <w:t>1.4.</w:t>
      </w:r>
      <w:r w:rsidR="007D00C1" w:rsidRPr="000E65C5">
        <w:rPr>
          <w:rFonts w:asciiTheme="minorHAnsi" w:hAnsiTheme="minorHAnsi" w:cs="Times New Roman"/>
          <w:i/>
          <w:color w:val="auto"/>
          <w:sz w:val="21"/>
          <w:szCs w:val="21"/>
        </w:rPr>
        <w:t xml:space="preserve">  </w:t>
      </w:r>
      <w:r w:rsidR="00D55966" w:rsidRPr="003D2435">
        <w:rPr>
          <w:rFonts w:asciiTheme="minorHAnsi" w:hAnsiTheme="minorHAnsi" w:cs="Times New Roman"/>
          <w:i/>
          <w:color w:val="auto"/>
          <w:sz w:val="21"/>
          <w:szCs w:val="21"/>
          <w:u w:val="single"/>
        </w:rPr>
        <w:t>Εξωτερικό Ε</w:t>
      </w:r>
      <w:r w:rsidR="00B3162C" w:rsidRPr="003D2435">
        <w:rPr>
          <w:rFonts w:asciiTheme="minorHAnsi" w:hAnsiTheme="minorHAnsi" w:cs="Times New Roman"/>
          <w:i/>
          <w:color w:val="auto"/>
          <w:sz w:val="21"/>
          <w:szCs w:val="21"/>
          <w:u w:val="single"/>
        </w:rPr>
        <w:t>μπόριο</w:t>
      </w:r>
      <w:r w:rsidR="00D55966" w:rsidRPr="003D2435">
        <w:rPr>
          <w:rFonts w:asciiTheme="minorHAnsi" w:hAnsiTheme="minorHAnsi" w:cs="Times New Roman"/>
          <w:i/>
          <w:color w:val="auto"/>
          <w:sz w:val="21"/>
          <w:szCs w:val="21"/>
          <w:u w:val="single"/>
        </w:rPr>
        <w:t xml:space="preserve"> Αγαθών</w:t>
      </w:r>
      <w:bookmarkStart w:id="6" w:name="_Toc4657697"/>
      <w:bookmarkEnd w:id="5"/>
    </w:p>
    <w:p w:rsidR="00E30B27" w:rsidRDefault="00E30B27" w:rsidP="00E30B27">
      <w:pPr>
        <w:spacing w:before="240"/>
        <w:jc w:val="both"/>
        <w:rPr>
          <w:rFonts w:cs="Times New Roman"/>
          <w:sz w:val="21"/>
          <w:szCs w:val="21"/>
        </w:rPr>
      </w:pPr>
      <w:r>
        <w:rPr>
          <w:rFonts w:cs="Times New Roman"/>
          <w:sz w:val="21"/>
          <w:szCs w:val="21"/>
        </w:rPr>
        <w:t>Όσον αφορά στο εξωτερικό εμπόριο προϊόντων, από το 2016 έως το 2018,  η Ρωσική Ομοσπονδία κατέγραψε αύξηση των εξα</w:t>
      </w:r>
      <w:r w:rsidR="00F85BF5">
        <w:rPr>
          <w:rFonts w:cs="Times New Roman"/>
          <w:sz w:val="21"/>
          <w:szCs w:val="21"/>
        </w:rPr>
        <w:t xml:space="preserve">γωγών </w:t>
      </w:r>
      <w:r>
        <w:rPr>
          <w:rFonts w:cs="Times New Roman"/>
          <w:sz w:val="21"/>
          <w:szCs w:val="21"/>
        </w:rPr>
        <w:t>της.</w:t>
      </w:r>
    </w:p>
    <w:p w:rsidR="00E30B27" w:rsidRDefault="00E30B27" w:rsidP="00E30B27">
      <w:pPr>
        <w:spacing w:before="240"/>
        <w:jc w:val="both"/>
        <w:rPr>
          <w:rFonts w:cs="Times New Roman"/>
          <w:sz w:val="21"/>
          <w:szCs w:val="21"/>
        </w:rPr>
      </w:pPr>
      <w:r>
        <w:rPr>
          <w:rFonts w:cs="Times New Roman"/>
          <w:sz w:val="21"/>
          <w:szCs w:val="21"/>
        </w:rPr>
        <w:t xml:space="preserve">Συγκρίνοντας με το έτος βάσης (2013) οπότε ήταν και το τελευταίο έτος προ της επιβολής των δυτικών κυρώσεων, παρατηρούμε στον </w:t>
      </w:r>
      <w:r w:rsidRPr="00AF5B39">
        <w:rPr>
          <w:rFonts w:cs="Times New Roman"/>
          <w:b/>
          <w:sz w:val="21"/>
          <w:szCs w:val="21"/>
          <w:u w:val="single"/>
        </w:rPr>
        <w:t>Πίνακα #2</w:t>
      </w:r>
      <w:r>
        <w:rPr>
          <w:rFonts w:cs="Times New Roman"/>
          <w:sz w:val="21"/>
          <w:szCs w:val="21"/>
        </w:rPr>
        <w:t>, ότι σταδιακά οι ρωσικές εξαγωγέ</w:t>
      </w:r>
      <w:r w:rsidR="00F85BF5">
        <w:rPr>
          <w:rFonts w:cs="Times New Roman"/>
          <w:sz w:val="21"/>
          <w:szCs w:val="21"/>
        </w:rPr>
        <w:t>ς προϊόντων ανακάμπτουν</w:t>
      </w:r>
      <w:r>
        <w:rPr>
          <w:rFonts w:cs="Times New Roman"/>
          <w:sz w:val="21"/>
          <w:szCs w:val="21"/>
        </w:rPr>
        <w:t xml:space="preserve">. Το αντίθετο όμως συμβαίνει με τις εισαγωγές προϊόντων, στοιχείο που οδηγεί σε σταδιακή </w:t>
      </w:r>
      <w:r w:rsidR="007135FE">
        <w:rPr>
          <w:rFonts w:cs="Times New Roman"/>
          <w:sz w:val="21"/>
          <w:szCs w:val="21"/>
        </w:rPr>
        <w:t xml:space="preserve">αύξηση </w:t>
      </w:r>
      <w:r>
        <w:rPr>
          <w:rFonts w:cs="Times New Roman"/>
          <w:sz w:val="21"/>
          <w:szCs w:val="21"/>
        </w:rPr>
        <w:t xml:space="preserve">του εμπορικού </w:t>
      </w:r>
      <w:r w:rsidR="007135FE">
        <w:rPr>
          <w:rFonts w:cs="Times New Roman"/>
          <w:sz w:val="21"/>
          <w:szCs w:val="21"/>
        </w:rPr>
        <w:t>πλεονάσματος</w:t>
      </w:r>
      <w:r>
        <w:rPr>
          <w:rFonts w:cs="Times New Roman"/>
          <w:sz w:val="21"/>
          <w:szCs w:val="21"/>
        </w:rPr>
        <w:t xml:space="preserve">, από τα $180 δισ., το 2013, στα $211 δισ. το έτος 2018. </w:t>
      </w:r>
    </w:p>
    <w:p w:rsidR="00E30B27" w:rsidRDefault="00E30B27" w:rsidP="00E30B27">
      <w:pPr>
        <w:spacing w:before="240"/>
        <w:jc w:val="both"/>
        <w:rPr>
          <w:rFonts w:cs="Times New Roman"/>
          <w:sz w:val="21"/>
          <w:szCs w:val="21"/>
        </w:rPr>
      </w:pPr>
      <w:r>
        <w:rPr>
          <w:rFonts w:cs="Times New Roman"/>
          <w:sz w:val="21"/>
          <w:szCs w:val="21"/>
        </w:rPr>
        <w:t>Όσον αφορά στο εξωτερικό εμπόριο υπηρεσιών, στα έτη μετά το 2013, δεν έχει ακόμα καταγραφεί σημαντική ανάκαμψη των υπηρεσιών, τουναντίον έχει παρατηρηθεί σχετική μείωση, διαγράφοντας όμως ένα αποτέλεσμα εμπορικού ισοζυγίου υπηρεσιών με αρνητικό πρόσημο, που ολοένα όμως βαίνει μειούμενο.</w:t>
      </w:r>
    </w:p>
    <w:tbl>
      <w:tblPr>
        <w:tblW w:w="9560" w:type="dxa"/>
        <w:jc w:val="center"/>
        <w:tblLook w:val="04A0" w:firstRow="1" w:lastRow="0" w:firstColumn="1" w:lastColumn="0" w:noHBand="0" w:noVBand="1"/>
      </w:tblPr>
      <w:tblGrid>
        <w:gridCol w:w="1240"/>
        <w:gridCol w:w="1060"/>
        <w:gridCol w:w="1060"/>
        <w:gridCol w:w="1240"/>
        <w:gridCol w:w="1060"/>
        <w:gridCol w:w="1114"/>
        <w:gridCol w:w="1060"/>
        <w:gridCol w:w="1780"/>
      </w:tblGrid>
      <w:tr w:rsidR="000D0108" w:rsidRPr="00891B74" w:rsidTr="003B5FB0">
        <w:trPr>
          <w:trHeight w:val="510"/>
          <w:jc w:val="center"/>
        </w:trPr>
        <w:tc>
          <w:tcPr>
            <w:tcW w:w="9560" w:type="dxa"/>
            <w:gridSpan w:val="8"/>
            <w:tcBorders>
              <w:top w:val="single" w:sz="4" w:space="0" w:color="auto"/>
              <w:left w:val="single" w:sz="4" w:space="0" w:color="auto"/>
              <w:bottom w:val="single" w:sz="4" w:space="0" w:color="auto"/>
              <w:right w:val="single" w:sz="4" w:space="0" w:color="000000"/>
            </w:tcBorders>
            <w:shd w:val="clear" w:color="000000" w:fill="DDD9C3"/>
            <w:noWrap/>
            <w:vAlign w:val="center"/>
            <w:hideMark/>
          </w:tcPr>
          <w:bookmarkEnd w:id="6"/>
          <w:p w:rsidR="000D0108" w:rsidRPr="00891B74" w:rsidRDefault="000D0108" w:rsidP="003B5FB0">
            <w:pPr>
              <w:spacing w:after="0" w:line="240" w:lineRule="auto"/>
              <w:jc w:val="center"/>
              <w:rPr>
                <w:rFonts w:ascii="Calibri" w:eastAsia="Times New Roman" w:hAnsi="Calibri" w:cs="Times New Roman"/>
                <w:b/>
                <w:bCs/>
                <w:color w:val="000000"/>
                <w:sz w:val="20"/>
                <w:szCs w:val="20"/>
                <w:lang w:eastAsia="en-US"/>
              </w:rPr>
            </w:pPr>
            <w:r w:rsidRPr="00891B74">
              <w:rPr>
                <w:rFonts w:ascii="Calibri" w:eastAsia="Times New Roman" w:hAnsi="Calibri" w:cs="Times New Roman"/>
                <w:b/>
                <w:bCs/>
                <w:color w:val="000000"/>
                <w:sz w:val="20"/>
                <w:szCs w:val="20"/>
                <w:lang w:eastAsia="en-US"/>
              </w:rPr>
              <w:t xml:space="preserve">Πίνακας </w:t>
            </w:r>
            <w:r>
              <w:rPr>
                <w:rFonts w:ascii="Calibri" w:eastAsia="Times New Roman" w:hAnsi="Calibri" w:cs="Times New Roman"/>
                <w:b/>
                <w:bCs/>
                <w:color w:val="000000"/>
                <w:sz w:val="20"/>
                <w:szCs w:val="20"/>
                <w:lang w:eastAsia="en-US"/>
              </w:rPr>
              <w:t>#</w:t>
            </w:r>
            <w:r w:rsidRPr="00891B74">
              <w:rPr>
                <w:rFonts w:ascii="Calibri" w:eastAsia="Times New Roman" w:hAnsi="Calibri" w:cs="Times New Roman"/>
                <w:b/>
                <w:bCs/>
                <w:color w:val="000000"/>
                <w:sz w:val="20"/>
                <w:szCs w:val="20"/>
                <w:lang w:eastAsia="en-US"/>
              </w:rPr>
              <w:t>2:  Εξωτερικό Εμπόριο Ρωσικής Ομοσπονδίας</w:t>
            </w:r>
          </w:p>
        </w:tc>
      </w:tr>
      <w:tr w:rsidR="000D0108" w:rsidRPr="00891B74" w:rsidTr="003B5FB0">
        <w:trPr>
          <w:trHeight w:val="450"/>
          <w:jc w:val="center"/>
        </w:trPr>
        <w:tc>
          <w:tcPr>
            <w:tcW w:w="9560" w:type="dxa"/>
            <w:gridSpan w:val="8"/>
            <w:tcBorders>
              <w:top w:val="single" w:sz="4" w:space="0" w:color="auto"/>
              <w:left w:val="single" w:sz="4" w:space="0" w:color="auto"/>
              <w:bottom w:val="nil"/>
              <w:right w:val="single" w:sz="4" w:space="0" w:color="000000"/>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18"/>
                <w:szCs w:val="18"/>
                <w:lang w:eastAsia="en-US"/>
              </w:rPr>
            </w:pPr>
            <w:r w:rsidRPr="00891B74">
              <w:rPr>
                <w:rFonts w:ascii="Calibri" w:eastAsia="Times New Roman" w:hAnsi="Calibri" w:cs="Times New Roman"/>
                <w:b/>
                <w:bCs/>
                <w:color w:val="000000"/>
                <w:sz w:val="18"/>
                <w:szCs w:val="18"/>
                <w:lang w:eastAsia="en-US"/>
              </w:rPr>
              <w:t>Έτος 2013:  Έτος Σύγκρισης (προ κυρώσεων Δύσης)</w:t>
            </w:r>
          </w:p>
        </w:tc>
      </w:tr>
      <w:tr w:rsidR="000D0108" w:rsidRPr="00891B74" w:rsidTr="003B5FB0">
        <w:trPr>
          <w:trHeight w:val="450"/>
          <w:jc w:val="center"/>
        </w:trPr>
        <w:tc>
          <w:tcPr>
            <w:tcW w:w="9560" w:type="dxa"/>
            <w:gridSpan w:val="8"/>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Π Ρ Ο Ϊ Ο Ν Τ Α</w:t>
            </w:r>
          </w:p>
        </w:tc>
      </w:tr>
      <w:tr w:rsidR="000D0108" w:rsidRPr="00891B74" w:rsidTr="003B5FB0">
        <w:trPr>
          <w:trHeight w:val="705"/>
          <w:jc w:val="center"/>
        </w:trPr>
        <w:tc>
          <w:tcPr>
            <w:tcW w:w="1240" w:type="dxa"/>
            <w:tcBorders>
              <w:top w:val="nil"/>
              <w:left w:val="single" w:sz="4" w:space="0" w:color="auto"/>
              <w:bottom w:val="single" w:sz="4" w:space="0" w:color="auto"/>
              <w:right w:val="nil"/>
            </w:tcBorders>
            <w:shd w:val="clear" w:color="000000" w:fill="DDD9C3"/>
            <w:vAlign w:val="center"/>
            <w:hideMark/>
          </w:tcPr>
          <w:p w:rsidR="000D0108" w:rsidRPr="00891B74" w:rsidRDefault="000D0108" w:rsidP="003B5FB0">
            <w:pPr>
              <w:spacing w:after="0" w:line="240" w:lineRule="auto"/>
              <w:rPr>
                <w:rFonts w:ascii="Calibri" w:eastAsia="Times New Roman" w:hAnsi="Calibri" w:cs="Times New Roman"/>
                <w:color w:val="000000"/>
                <w:sz w:val="20"/>
                <w:szCs w:val="20"/>
                <w:lang w:val="en-US" w:eastAsia="en-US"/>
              </w:rPr>
            </w:pPr>
            <w:r w:rsidRPr="00891B74">
              <w:rPr>
                <w:rFonts w:ascii="Calibri" w:eastAsia="Times New Roman" w:hAnsi="Calibri" w:cs="Times New Roman"/>
                <w:color w:val="000000"/>
                <w:sz w:val="20"/>
                <w:szCs w:val="20"/>
                <w:lang w:val="en-US" w:eastAsia="en-US"/>
              </w:rPr>
              <w:t> </w:t>
            </w:r>
          </w:p>
        </w:tc>
        <w:tc>
          <w:tcPr>
            <w:tcW w:w="1060" w:type="dxa"/>
            <w:tcBorders>
              <w:top w:val="nil"/>
              <w:left w:val="double" w:sz="6" w:space="0" w:color="auto"/>
              <w:bottom w:val="single" w:sz="4" w:space="0" w:color="auto"/>
              <w:right w:val="nil"/>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2013</w:t>
            </w:r>
          </w:p>
        </w:tc>
        <w:tc>
          <w:tcPr>
            <w:tcW w:w="1060" w:type="dxa"/>
            <w:tcBorders>
              <w:top w:val="nil"/>
              <w:left w:val="single"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2016</w:t>
            </w:r>
          </w:p>
        </w:tc>
        <w:tc>
          <w:tcPr>
            <w:tcW w:w="1240" w:type="dxa"/>
            <w:tcBorders>
              <w:top w:val="nil"/>
              <w:left w:val="dashed" w:sz="4" w:space="0" w:color="auto"/>
              <w:bottom w:val="single" w:sz="4" w:space="0" w:color="auto"/>
              <w:right w:val="dashed"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2016/2013 (%)</w:t>
            </w:r>
          </w:p>
        </w:tc>
        <w:tc>
          <w:tcPr>
            <w:tcW w:w="1060" w:type="dxa"/>
            <w:tcBorders>
              <w:top w:val="nil"/>
              <w:left w:val="dashed"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2017</w:t>
            </w:r>
          </w:p>
        </w:tc>
        <w:tc>
          <w:tcPr>
            <w:tcW w:w="1060" w:type="dxa"/>
            <w:tcBorders>
              <w:top w:val="nil"/>
              <w:left w:val="dashed" w:sz="4" w:space="0" w:color="auto"/>
              <w:bottom w:val="single" w:sz="4" w:space="0" w:color="auto"/>
              <w:right w:val="dashed"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2017/2013 (%)</w:t>
            </w:r>
          </w:p>
        </w:tc>
        <w:tc>
          <w:tcPr>
            <w:tcW w:w="1060" w:type="dxa"/>
            <w:tcBorders>
              <w:top w:val="nil"/>
              <w:left w:val="dashed"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2018</w:t>
            </w:r>
          </w:p>
        </w:tc>
        <w:tc>
          <w:tcPr>
            <w:tcW w:w="1780" w:type="dxa"/>
            <w:tcBorders>
              <w:top w:val="nil"/>
              <w:left w:val="dashed" w:sz="4" w:space="0" w:color="auto"/>
              <w:bottom w:val="single" w:sz="4" w:space="0" w:color="auto"/>
              <w:right w:val="single"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2018/2013 (%)</w:t>
            </w:r>
          </w:p>
        </w:tc>
      </w:tr>
      <w:tr w:rsidR="000D0108" w:rsidRPr="00891B74" w:rsidTr="003B5FB0">
        <w:trPr>
          <w:trHeight w:val="360"/>
          <w:jc w:val="center"/>
        </w:trPr>
        <w:tc>
          <w:tcPr>
            <w:tcW w:w="1240" w:type="dxa"/>
            <w:tcBorders>
              <w:top w:val="nil"/>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Εξαγωγές</w:t>
            </w:r>
          </w:p>
        </w:tc>
        <w:tc>
          <w:tcPr>
            <w:tcW w:w="1060" w:type="dxa"/>
            <w:tcBorders>
              <w:top w:val="nil"/>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521.835,6</w:t>
            </w:r>
          </w:p>
        </w:tc>
        <w:tc>
          <w:tcPr>
            <w:tcW w:w="1060" w:type="dxa"/>
            <w:tcBorders>
              <w:top w:val="nil"/>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285.772,5</w:t>
            </w:r>
          </w:p>
        </w:tc>
        <w:tc>
          <w:tcPr>
            <w:tcW w:w="1240" w:type="dxa"/>
            <w:tcBorders>
              <w:top w:val="nil"/>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-45,24%</w:t>
            </w:r>
          </w:p>
        </w:tc>
        <w:tc>
          <w:tcPr>
            <w:tcW w:w="1060" w:type="dxa"/>
            <w:tcBorders>
              <w:top w:val="nil"/>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357.816,5</w:t>
            </w:r>
          </w:p>
        </w:tc>
        <w:tc>
          <w:tcPr>
            <w:tcW w:w="1060" w:type="dxa"/>
            <w:tcBorders>
              <w:top w:val="nil"/>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-31,43%</w:t>
            </w:r>
          </w:p>
        </w:tc>
        <w:tc>
          <w:tcPr>
            <w:tcW w:w="1060" w:type="dxa"/>
            <w:tcBorders>
              <w:top w:val="nil"/>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449.347,2</w:t>
            </w:r>
          </w:p>
        </w:tc>
        <w:tc>
          <w:tcPr>
            <w:tcW w:w="1780" w:type="dxa"/>
            <w:tcBorders>
              <w:top w:val="nil"/>
              <w:left w:val="dashed" w:sz="4" w:space="0" w:color="auto"/>
              <w:bottom w:val="nil"/>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-13,89%</w:t>
            </w:r>
          </w:p>
        </w:tc>
      </w:tr>
      <w:tr w:rsidR="000D0108" w:rsidRPr="00891B74" w:rsidTr="003B5FB0">
        <w:trPr>
          <w:trHeight w:val="360"/>
          <w:jc w:val="center"/>
        </w:trPr>
        <w:tc>
          <w:tcPr>
            <w:tcW w:w="1240"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Εισαγωγές</w:t>
            </w:r>
          </w:p>
        </w:tc>
        <w:tc>
          <w:tcPr>
            <w:tcW w:w="1060" w:type="dxa"/>
            <w:tcBorders>
              <w:top w:val="single" w:sz="4" w:space="0" w:color="auto"/>
              <w:left w:val="nil"/>
              <w:bottom w:val="dotted" w:sz="4" w:space="0" w:color="auto"/>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341.269,4</w:t>
            </w:r>
          </w:p>
        </w:tc>
        <w:tc>
          <w:tcPr>
            <w:tcW w:w="1060" w:type="dxa"/>
            <w:tcBorders>
              <w:top w:val="single" w:sz="4" w:space="0" w:color="auto"/>
              <w:left w:val="single" w:sz="4" w:space="0" w:color="auto"/>
              <w:bottom w:val="dotted"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182.346,8</w:t>
            </w:r>
          </w:p>
        </w:tc>
        <w:tc>
          <w:tcPr>
            <w:tcW w:w="1240" w:type="dxa"/>
            <w:tcBorders>
              <w:top w:val="single" w:sz="4" w:space="0" w:color="auto"/>
              <w:left w:val="dashed" w:sz="4" w:space="0" w:color="auto"/>
              <w:bottom w:val="dotted"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-46,57%</w:t>
            </w:r>
          </w:p>
        </w:tc>
        <w:tc>
          <w:tcPr>
            <w:tcW w:w="1060" w:type="dxa"/>
            <w:tcBorders>
              <w:top w:val="single" w:sz="4" w:space="0" w:color="auto"/>
              <w:left w:val="dashed" w:sz="4" w:space="0" w:color="auto"/>
              <w:bottom w:val="dotted"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227.502,6</w:t>
            </w:r>
          </w:p>
        </w:tc>
        <w:tc>
          <w:tcPr>
            <w:tcW w:w="1060" w:type="dxa"/>
            <w:tcBorders>
              <w:top w:val="single" w:sz="4" w:space="0" w:color="auto"/>
              <w:left w:val="dashed" w:sz="4" w:space="0" w:color="auto"/>
              <w:bottom w:val="dotted"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-33,34%</w:t>
            </w:r>
          </w:p>
        </w:tc>
        <w:tc>
          <w:tcPr>
            <w:tcW w:w="1060" w:type="dxa"/>
            <w:tcBorders>
              <w:top w:val="single" w:sz="4" w:space="0" w:color="auto"/>
              <w:left w:val="dashed" w:sz="4" w:space="0" w:color="auto"/>
              <w:bottom w:val="dotted" w:sz="4" w:space="0" w:color="auto"/>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238.151,4</w:t>
            </w:r>
          </w:p>
        </w:tc>
        <w:tc>
          <w:tcPr>
            <w:tcW w:w="1780" w:type="dxa"/>
            <w:tcBorders>
              <w:top w:val="single" w:sz="4" w:space="0" w:color="auto"/>
              <w:left w:val="dashed" w:sz="4" w:space="0" w:color="auto"/>
              <w:bottom w:val="dotted" w:sz="4" w:space="0" w:color="auto"/>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-30,22%</w:t>
            </w:r>
          </w:p>
        </w:tc>
      </w:tr>
      <w:tr w:rsidR="000D0108" w:rsidRPr="00891B74" w:rsidTr="003B5FB0">
        <w:trPr>
          <w:trHeight w:val="360"/>
          <w:jc w:val="center"/>
        </w:trPr>
        <w:tc>
          <w:tcPr>
            <w:tcW w:w="1240" w:type="dxa"/>
            <w:tcBorders>
              <w:top w:val="nil"/>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lastRenderedPageBreak/>
              <w:t>Εμπ.Ισοζύγιο</w:t>
            </w:r>
          </w:p>
        </w:tc>
        <w:tc>
          <w:tcPr>
            <w:tcW w:w="1060" w:type="dxa"/>
            <w:tcBorders>
              <w:top w:val="nil"/>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180.566,2</w:t>
            </w:r>
          </w:p>
        </w:tc>
        <w:tc>
          <w:tcPr>
            <w:tcW w:w="1060" w:type="dxa"/>
            <w:tcBorders>
              <w:top w:val="nil"/>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103.425,7</w:t>
            </w:r>
          </w:p>
        </w:tc>
        <w:tc>
          <w:tcPr>
            <w:tcW w:w="1240" w:type="dxa"/>
            <w:tcBorders>
              <w:top w:val="nil"/>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-42,72%</w:t>
            </w:r>
          </w:p>
        </w:tc>
        <w:tc>
          <w:tcPr>
            <w:tcW w:w="1060" w:type="dxa"/>
            <w:tcBorders>
              <w:top w:val="nil"/>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130.313,9</w:t>
            </w:r>
          </w:p>
        </w:tc>
        <w:tc>
          <w:tcPr>
            <w:tcW w:w="1060" w:type="dxa"/>
            <w:tcBorders>
              <w:top w:val="nil"/>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-27,83%</w:t>
            </w:r>
          </w:p>
        </w:tc>
        <w:tc>
          <w:tcPr>
            <w:tcW w:w="1060" w:type="dxa"/>
            <w:tcBorders>
              <w:top w:val="nil"/>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211.195,8</w:t>
            </w:r>
          </w:p>
        </w:tc>
        <w:tc>
          <w:tcPr>
            <w:tcW w:w="1780" w:type="dxa"/>
            <w:tcBorders>
              <w:top w:val="nil"/>
              <w:left w:val="dashed" w:sz="4" w:space="0" w:color="auto"/>
              <w:bottom w:val="single" w:sz="4" w:space="0" w:color="auto"/>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16,96%</w:t>
            </w:r>
          </w:p>
        </w:tc>
      </w:tr>
      <w:tr w:rsidR="000D0108" w:rsidRPr="00891B74" w:rsidTr="003B5FB0">
        <w:trPr>
          <w:trHeight w:val="465"/>
          <w:jc w:val="center"/>
        </w:trPr>
        <w:tc>
          <w:tcPr>
            <w:tcW w:w="9560" w:type="dxa"/>
            <w:gridSpan w:val="8"/>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Υ Π Η Ρ Ε Σ Ι Ε Σ</w:t>
            </w:r>
          </w:p>
        </w:tc>
      </w:tr>
      <w:tr w:rsidR="000D0108" w:rsidRPr="00891B74" w:rsidTr="003B5FB0">
        <w:trPr>
          <w:trHeight w:val="630"/>
          <w:jc w:val="center"/>
        </w:trPr>
        <w:tc>
          <w:tcPr>
            <w:tcW w:w="1240" w:type="dxa"/>
            <w:tcBorders>
              <w:top w:val="nil"/>
              <w:left w:val="single" w:sz="4" w:space="0" w:color="auto"/>
              <w:bottom w:val="single" w:sz="4" w:space="0" w:color="auto"/>
              <w:right w:val="nil"/>
            </w:tcBorders>
            <w:shd w:val="clear" w:color="000000" w:fill="DDD9C3"/>
            <w:noWrap/>
            <w:vAlign w:val="center"/>
            <w:hideMark/>
          </w:tcPr>
          <w:p w:rsidR="000D0108" w:rsidRPr="00891B74" w:rsidRDefault="000D0108" w:rsidP="003B5FB0">
            <w:pPr>
              <w:spacing w:after="0" w:line="240" w:lineRule="auto"/>
              <w:rPr>
                <w:rFonts w:ascii="Calibri" w:eastAsia="Times New Roman" w:hAnsi="Calibri" w:cs="Times New Roman"/>
                <w:color w:val="000000"/>
                <w:sz w:val="20"/>
                <w:szCs w:val="20"/>
                <w:lang w:val="en-US" w:eastAsia="en-US"/>
              </w:rPr>
            </w:pPr>
            <w:r w:rsidRPr="00891B74">
              <w:rPr>
                <w:rFonts w:ascii="Calibri" w:eastAsia="Times New Roman" w:hAnsi="Calibri" w:cs="Times New Roman"/>
                <w:color w:val="000000"/>
                <w:sz w:val="20"/>
                <w:szCs w:val="20"/>
                <w:lang w:val="en-US" w:eastAsia="en-US"/>
              </w:rPr>
              <w:t> </w:t>
            </w:r>
          </w:p>
        </w:tc>
        <w:tc>
          <w:tcPr>
            <w:tcW w:w="1060" w:type="dxa"/>
            <w:tcBorders>
              <w:top w:val="nil"/>
              <w:left w:val="double" w:sz="6" w:space="0" w:color="auto"/>
              <w:bottom w:val="single" w:sz="4" w:space="0" w:color="auto"/>
              <w:right w:val="nil"/>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2013</w:t>
            </w:r>
          </w:p>
        </w:tc>
        <w:tc>
          <w:tcPr>
            <w:tcW w:w="1060" w:type="dxa"/>
            <w:tcBorders>
              <w:top w:val="nil"/>
              <w:left w:val="single" w:sz="4" w:space="0" w:color="auto"/>
              <w:bottom w:val="single" w:sz="4" w:space="0" w:color="auto"/>
              <w:right w:val="dashed" w:sz="4" w:space="0" w:color="auto"/>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2016</w:t>
            </w:r>
          </w:p>
        </w:tc>
        <w:tc>
          <w:tcPr>
            <w:tcW w:w="1240" w:type="dxa"/>
            <w:tcBorders>
              <w:top w:val="nil"/>
              <w:left w:val="dashed" w:sz="4" w:space="0" w:color="auto"/>
              <w:bottom w:val="single" w:sz="4" w:space="0" w:color="auto"/>
              <w:right w:val="dashed" w:sz="4" w:space="0" w:color="auto"/>
            </w:tcBorders>
            <w:shd w:val="clear" w:color="auto"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2016/2013 (%)</w:t>
            </w:r>
          </w:p>
        </w:tc>
        <w:tc>
          <w:tcPr>
            <w:tcW w:w="1060" w:type="dxa"/>
            <w:tcBorders>
              <w:top w:val="nil"/>
              <w:left w:val="dashed" w:sz="4" w:space="0" w:color="auto"/>
              <w:bottom w:val="single" w:sz="4" w:space="0" w:color="auto"/>
              <w:right w:val="dashed" w:sz="4" w:space="0" w:color="auto"/>
            </w:tcBorders>
            <w:shd w:val="clear" w:color="000000" w:fill="DDD9C3"/>
            <w:noWrap/>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2017</w:t>
            </w:r>
          </w:p>
        </w:tc>
        <w:tc>
          <w:tcPr>
            <w:tcW w:w="1060" w:type="dxa"/>
            <w:tcBorders>
              <w:top w:val="nil"/>
              <w:left w:val="dashed" w:sz="4" w:space="0" w:color="auto"/>
              <w:bottom w:val="single" w:sz="4" w:space="0" w:color="auto"/>
              <w:right w:val="dashed"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2017/2013 (%)</w:t>
            </w:r>
          </w:p>
        </w:tc>
        <w:tc>
          <w:tcPr>
            <w:tcW w:w="1060" w:type="dxa"/>
            <w:tcBorders>
              <w:top w:val="nil"/>
              <w:left w:val="dashed" w:sz="4" w:space="0" w:color="auto"/>
              <w:bottom w:val="single" w:sz="4" w:space="0" w:color="auto"/>
              <w:right w:val="dashed" w:sz="4" w:space="0" w:color="auto"/>
            </w:tcBorders>
            <w:shd w:val="clear" w:color="000000" w:fill="DDD9C3"/>
            <w:vAlign w:val="center"/>
            <w:hideMark/>
          </w:tcPr>
          <w:p w:rsidR="000D0108" w:rsidRPr="00891B74" w:rsidRDefault="000D0108" w:rsidP="003B5FB0">
            <w:pPr>
              <w:spacing w:after="0" w:line="240" w:lineRule="auto"/>
              <w:jc w:val="center"/>
              <w:rPr>
                <w:rFonts w:ascii="Calibri" w:eastAsia="Times New Roman" w:hAnsi="Calibri" w:cs="Times New Roman"/>
                <w:b/>
                <w:bCs/>
                <w:color w:val="000000"/>
                <w:sz w:val="20"/>
                <w:szCs w:val="20"/>
                <w:lang w:val="en-US" w:eastAsia="en-US"/>
              </w:rPr>
            </w:pPr>
            <w:r w:rsidRPr="00891B74">
              <w:rPr>
                <w:rFonts w:ascii="Calibri" w:eastAsia="Times New Roman" w:hAnsi="Calibri" w:cs="Times New Roman"/>
                <w:b/>
                <w:bCs/>
                <w:color w:val="000000"/>
                <w:sz w:val="20"/>
                <w:szCs w:val="20"/>
                <w:lang w:val="en-US" w:eastAsia="en-US"/>
              </w:rPr>
              <w:t>2018  (9μηνο)</w:t>
            </w:r>
          </w:p>
        </w:tc>
        <w:tc>
          <w:tcPr>
            <w:tcW w:w="1780" w:type="dxa"/>
            <w:tcBorders>
              <w:top w:val="nil"/>
              <w:left w:val="dashed" w:sz="4" w:space="0" w:color="auto"/>
              <w:bottom w:val="single" w:sz="4" w:space="0" w:color="auto"/>
              <w:right w:val="single" w:sz="4" w:space="0" w:color="auto"/>
            </w:tcBorders>
            <w:shd w:val="clear" w:color="000000" w:fill="FFFFFF" w:themeFill="background1"/>
            <w:vAlign w:val="center"/>
            <w:hideMark/>
          </w:tcPr>
          <w:p w:rsidR="000D0108" w:rsidRPr="00891B74" w:rsidRDefault="000D0108" w:rsidP="003B5FB0">
            <w:pPr>
              <w:spacing w:after="0" w:line="240" w:lineRule="auto"/>
              <w:jc w:val="center"/>
              <w:rPr>
                <w:rFonts w:ascii="Calibri" w:eastAsia="Times New Roman" w:hAnsi="Calibri" w:cs="Times New Roman"/>
                <w:b/>
                <w:bCs/>
                <w:i/>
                <w:iCs/>
                <w:color w:val="000000"/>
                <w:sz w:val="20"/>
                <w:szCs w:val="20"/>
                <w:lang w:val="en-US" w:eastAsia="en-US"/>
              </w:rPr>
            </w:pPr>
            <w:r w:rsidRPr="00891B74">
              <w:rPr>
                <w:rFonts w:ascii="Calibri" w:eastAsia="Times New Roman" w:hAnsi="Calibri" w:cs="Times New Roman"/>
                <w:b/>
                <w:bCs/>
                <w:i/>
                <w:iCs/>
                <w:color w:val="000000"/>
                <w:sz w:val="20"/>
                <w:szCs w:val="20"/>
                <w:lang w:val="en-US" w:eastAsia="en-US"/>
              </w:rPr>
              <w:t>2018(9μηνο)/2013 (%)</w:t>
            </w:r>
          </w:p>
        </w:tc>
      </w:tr>
      <w:tr w:rsidR="000D0108" w:rsidRPr="00891B74" w:rsidTr="003B5FB0">
        <w:trPr>
          <w:trHeight w:val="360"/>
          <w:jc w:val="center"/>
        </w:trPr>
        <w:tc>
          <w:tcPr>
            <w:tcW w:w="1240" w:type="dxa"/>
            <w:tcBorders>
              <w:top w:val="nil"/>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Εξαγωγές</w:t>
            </w:r>
          </w:p>
        </w:tc>
        <w:tc>
          <w:tcPr>
            <w:tcW w:w="1060" w:type="dxa"/>
            <w:tcBorders>
              <w:top w:val="nil"/>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70.123,3</w:t>
            </w:r>
          </w:p>
        </w:tc>
        <w:tc>
          <w:tcPr>
            <w:tcW w:w="1060" w:type="dxa"/>
            <w:tcBorders>
              <w:top w:val="nil"/>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50.546,3</w:t>
            </w:r>
          </w:p>
        </w:tc>
        <w:tc>
          <w:tcPr>
            <w:tcW w:w="1240" w:type="dxa"/>
            <w:tcBorders>
              <w:top w:val="single" w:sz="4" w:space="0" w:color="auto"/>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-27,92%</w:t>
            </w:r>
          </w:p>
        </w:tc>
        <w:tc>
          <w:tcPr>
            <w:tcW w:w="1060" w:type="dxa"/>
            <w:tcBorders>
              <w:top w:val="nil"/>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57.818,2</w:t>
            </w:r>
          </w:p>
        </w:tc>
        <w:tc>
          <w:tcPr>
            <w:tcW w:w="1060" w:type="dxa"/>
            <w:tcBorders>
              <w:top w:val="nil"/>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-17,55%</w:t>
            </w:r>
          </w:p>
        </w:tc>
        <w:tc>
          <w:tcPr>
            <w:tcW w:w="1060" w:type="dxa"/>
            <w:tcBorders>
              <w:top w:val="nil"/>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48.655,3</w:t>
            </w:r>
          </w:p>
        </w:tc>
        <w:tc>
          <w:tcPr>
            <w:tcW w:w="1780" w:type="dxa"/>
            <w:tcBorders>
              <w:top w:val="nil"/>
              <w:left w:val="dashed" w:sz="4" w:space="0" w:color="auto"/>
              <w:bottom w:val="nil"/>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-30,61%</w:t>
            </w:r>
          </w:p>
        </w:tc>
      </w:tr>
      <w:tr w:rsidR="000D0108" w:rsidRPr="00891B74" w:rsidTr="003B5FB0">
        <w:trPr>
          <w:trHeight w:val="360"/>
          <w:jc w:val="center"/>
        </w:trPr>
        <w:tc>
          <w:tcPr>
            <w:tcW w:w="1240" w:type="dxa"/>
            <w:tcBorders>
              <w:top w:val="single" w:sz="4" w:space="0" w:color="auto"/>
              <w:left w:val="single" w:sz="4" w:space="0" w:color="auto"/>
              <w:bottom w:val="nil"/>
              <w:right w:val="double" w:sz="6" w:space="0" w:color="auto"/>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Εισαγωγές</w:t>
            </w:r>
          </w:p>
        </w:tc>
        <w:tc>
          <w:tcPr>
            <w:tcW w:w="1060" w:type="dxa"/>
            <w:tcBorders>
              <w:top w:val="single" w:sz="4" w:space="0" w:color="auto"/>
              <w:left w:val="nil"/>
              <w:bottom w:val="nil"/>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128.382,1</w:t>
            </w:r>
          </w:p>
        </w:tc>
        <w:tc>
          <w:tcPr>
            <w:tcW w:w="1060" w:type="dxa"/>
            <w:tcBorders>
              <w:top w:val="single" w:sz="4" w:space="0" w:color="auto"/>
              <w:left w:val="single"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74.599,2</w:t>
            </w:r>
          </w:p>
        </w:tc>
        <w:tc>
          <w:tcPr>
            <w:tcW w:w="1240" w:type="dxa"/>
            <w:tcBorders>
              <w:top w:val="single" w:sz="4" w:space="0" w:color="auto"/>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-41,89%</w:t>
            </w:r>
          </w:p>
        </w:tc>
        <w:tc>
          <w:tcPr>
            <w:tcW w:w="1060" w:type="dxa"/>
            <w:tcBorders>
              <w:top w:val="single" w:sz="4" w:space="0" w:color="auto"/>
              <w:left w:val="dashed" w:sz="4" w:space="0" w:color="auto"/>
              <w:bottom w:val="nil"/>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88.914,4</w:t>
            </w:r>
          </w:p>
        </w:tc>
        <w:tc>
          <w:tcPr>
            <w:tcW w:w="1060" w:type="dxa"/>
            <w:tcBorders>
              <w:top w:val="single" w:sz="4" w:space="0" w:color="auto"/>
              <w:left w:val="dashed" w:sz="4" w:space="0" w:color="auto"/>
              <w:bottom w:val="nil"/>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-30,74%</w:t>
            </w:r>
          </w:p>
        </w:tc>
        <w:tc>
          <w:tcPr>
            <w:tcW w:w="1060" w:type="dxa"/>
            <w:tcBorders>
              <w:top w:val="single" w:sz="4" w:space="0" w:color="auto"/>
              <w:left w:val="dashed" w:sz="4" w:space="0" w:color="auto"/>
              <w:bottom w:val="nil"/>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71.252,5</w:t>
            </w:r>
          </w:p>
        </w:tc>
        <w:tc>
          <w:tcPr>
            <w:tcW w:w="1780" w:type="dxa"/>
            <w:tcBorders>
              <w:top w:val="single" w:sz="4" w:space="0" w:color="auto"/>
              <w:left w:val="dashed" w:sz="4" w:space="0" w:color="auto"/>
              <w:bottom w:val="nil"/>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-44,50%</w:t>
            </w:r>
          </w:p>
        </w:tc>
      </w:tr>
      <w:tr w:rsidR="000D0108" w:rsidRPr="00891B74" w:rsidTr="003B5FB0">
        <w:trPr>
          <w:trHeight w:val="360"/>
          <w:jc w:val="center"/>
        </w:trPr>
        <w:tc>
          <w:tcPr>
            <w:tcW w:w="1240" w:type="dxa"/>
            <w:tcBorders>
              <w:top w:val="dotted" w:sz="4" w:space="0" w:color="auto"/>
              <w:left w:val="single" w:sz="4" w:space="0" w:color="auto"/>
              <w:bottom w:val="single" w:sz="4" w:space="0" w:color="auto"/>
              <w:right w:val="nil"/>
            </w:tcBorders>
            <w:shd w:val="clear" w:color="auto" w:fill="auto"/>
            <w:noWrap/>
            <w:vAlign w:val="center"/>
            <w:hideMark/>
          </w:tcPr>
          <w:p w:rsidR="000D0108" w:rsidRPr="00891B74" w:rsidRDefault="000D0108" w:rsidP="003B5FB0">
            <w:pPr>
              <w:spacing w:after="0" w:line="240" w:lineRule="auto"/>
              <w:rPr>
                <w:rFonts w:ascii="Calibri" w:eastAsia="Times New Roman" w:hAnsi="Calibri" w:cs="Times New Roman"/>
                <w:b/>
                <w:bCs/>
                <w:color w:val="000000"/>
                <w:sz w:val="18"/>
                <w:szCs w:val="18"/>
                <w:lang w:val="en-US" w:eastAsia="en-US"/>
              </w:rPr>
            </w:pPr>
            <w:r w:rsidRPr="00891B74">
              <w:rPr>
                <w:rFonts w:ascii="Calibri" w:eastAsia="Times New Roman" w:hAnsi="Calibri" w:cs="Times New Roman"/>
                <w:b/>
                <w:bCs/>
                <w:color w:val="000000"/>
                <w:sz w:val="18"/>
                <w:szCs w:val="18"/>
                <w:lang w:val="en-US" w:eastAsia="en-US"/>
              </w:rPr>
              <w:t>Εμπ.Ισοζύγιο</w:t>
            </w:r>
          </w:p>
        </w:tc>
        <w:tc>
          <w:tcPr>
            <w:tcW w:w="1060" w:type="dxa"/>
            <w:tcBorders>
              <w:top w:val="dotted" w:sz="4" w:space="0" w:color="auto"/>
              <w:left w:val="double" w:sz="6" w:space="0" w:color="auto"/>
              <w:bottom w:val="single" w:sz="4" w:space="0" w:color="auto"/>
              <w:right w:val="nil"/>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-58.258,8</w:t>
            </w:r>
          </w:p>
        </w:tc>
        <w:tc>
          <w:tcPr>
            <w:tcW w:w="1060" w:type="dxa"/>
            <w:tcBorders>
              <w:top w:val="dotted" w:sz="4" w:space="0" w:color="auto"/>
              <w:left w:val="single" w:sz="4" w:space="0" w:color="auto"/>
              <w:bottom w:val="single"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-24.052,9</w:t>
            </w:r>
          </w:p>
        </w:tc>
        <w:tc>
          <w:tcPr>
            <w:tcW w:w="1240" w:type="dxa"/>
            <w:tcBorders>
              <w:top w:val="dotted" w:sz="4" w:space="0" w:color="auto"/>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-58,71%</w:t>
            </w:r>
          </w:p>
        </w:tc>
        <w:tc>
          <w:tcPr>
            <w:tcW w:w="1060" w:type="dxa"/>
            <w:tcBorders>
              <w:top w:val="dotted" w:sz="4" w:space="0" w:color="auto"/>
              <w:left w:val="dashed" w:sz="4" w:space="0" w:color="auto"/>
              <w:bottom w:val="single" w:sz="4" w:space="0" w:color="auto"/>
              <w:right w:val="dashed" w:sz="4" w:space="0" w:color="auto"/>
            </w:tcBorders>
            <w:shd w:val="clear" w:color="auto" w:fill="auto"/>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-31.096,2</w:t>
            </w:r>
          </w:p>
        </w:tc>
        <w:tc>
          <w:tcPr>
            <w:tcW w:w="1060" w:type="dxa"/>
            <w:tcBorders>
              <w:top w:val="dotted" w:sz="4" w:space="0" w:color="auto"/>
              <w:left w:val="dashed" w:sz="4" w:space="0" w:color="auto"/>
              <w:bottom w:val="single" w:sz="4" w:space="0" w:color="auto"/>
              <w:right w:val="dashed"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-46,62%</w:t>
            </w:r>
          </w:p>
        </w:tc>
        <w:tc>
          <w:tcPr>
            <w:tcW w:w="1060" w:type="dxa"/>
            <w:tcBorders>
              <w:top w:val="dotted" w:sz="4" w:space="0" w:color="auto"/>
              <w:left w:val="dashed" w:sz="4" w:space="0" w:color="auto"/>
              <w:bottom w:val="single" w:sz="4" w:space="0" w:color="auto"/>
              <w:right w:val="dashed" w:sz="4" w:space="0" w:color="auto"/>
            </w:tcBorders>
            <w:shd w:val="clear" w:color="000000" w:fill="FFFFFF"/>
            <w:noWrap/>
            <w:vAlign w:val="center"/>
            <w:hideMark/>
          </w:tcPr>
          <w:p w:rsidR="000D0108" w:rsidRPr="00891B74" w:rsidRDefault="000D0108" w:rsidP="003B5FB0">
            <w:pPr>
              <w:spacing w:after="0" w:line="240" w:lineRule="auto"/>
              <w:jc w:val="right"/>
              <w:rPr>
                <w:rFonts w:ascii="Calibri" w:eastAsia="Times New Roman" w:hAnsi="Calibri" w:cs="Times New Roman"/>
                <w:color w:val="000000"/>
                <w:sz w:val="18"/>
                <w:szCs w:val="18"/>
                <w:lang w:val="en-US" w:eastAsia="en-US"/>
              </w:rPr>
            </w:pPr>
            <w:r w:rsidRPr="00891B74">
              <w:rPr>
                <w:rFonts w:ascii="Calibri" w:eastAsia="Times New Roman" w:hAnsi="Calibri" w:cs="Times New Roman"/>
                <w:color w:val="000000"/>
                <w:sz w:val="18"/>
                <w:szCs w:val="18"/>
                <w:lang w:val="en-US" w:eastAsia="en-US"/>
              </w:rPr>
              <w:t>-22.597,2</w:t>
            </w:r>
          </w:p>
        </w:tc>
        <w:tc>
          <w:tcPr>
            <w:tcW w:w="1780" w:type="dxa"/>
            <w:tcBorders>
              <w:top w:val="dotted" w:sz="4" w:space="0" w:color="auto"/>
              <w:left w:val="dashed" w:sz="4" w:space="0" w:color="auto"/>
              <w:bottom w:val="single" w:sz="4" w:space="0" w:color="auto"/>
              <w:right w:val="single" w:sz="4" w:space="0" w:color="auto"/>
            </w:tcBorders>
            <w:shd w:val="clear" w:color="000000" w:fill="FFFFFF" w:themeFill="background1"/>
            <w:noWrap/>
            <w:vAlign w:val="center"/>
            <w:hideMark/>
          </w:tcPr>
          <w:p w:rsidR="000D0108" w:rsidRPr="00891B74" w:rsidRDefault="000D0108" w:rsidP="003B5FB0">
            <w:pPr>
              <w:spacing w:after="0" w:line="240" w:lineRule="auto"/>
              <w:jc w:val="right"/>
              <w:rPr>
                <w:rFonts w:ascii="Calibri" w:eastAsia="Times New Roman" w:hAnsi="Calibri" w:cs="Times New Roman"/>
                <w:b/>
                <w:bCs/>
                <w:i/>
                <w:iCs/>
                <w:color w:val="000000"/>
                <w:sz w:val="18"/>
                <w:szCs w:val="18"/>
                <w:lang w:val="en-US" w:eastAsia="en-US"/>
              </w:rPr>
            </w:pPr>
            <w:r w:rsidRPr="00891B74">
              <w:rPr>
                <w:rFonts w:ascii="Calibri" w:eastAsia="Times New Roman" w:hAnsi="Calibri" w:cs="Times New Roman"/>
                <w:b/>
                <w:bCs/>
                <w:i/>
                <w:iCs/>
                <w:color w:val="000000"/>
                <w:sz w:val="18"/>
                <w:szCs w:val="18"/>
                <w:lang w:val="en-US" w:eastAsia="en-US"/>
              </w:rPr>
              <w:t>-61,21%</w:t>
            </w:r>
          </w:p>
        </w:tc>
      </w:tr>
      <w:tr w:rsidR="000D0108" w:rsidRPr="00891B74" w:rsidTr="003B5FB0">
        <w:trPr>
          <w:trHeight w:val="330"/>
          <w:jc w:val="center"/>
        </w:trPr>
        <w:tc>
          <w:tcPr>
            <w:tcW w:w="9560" w:type="dxa"/>
            <w:gridSpan w:val="8"/>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0D0108" w:rsidRPr="00452C0C" w:rsidRDefault="000D0108" w:rsidP="003B5FB0">
            <w:pPr>
              <w:spacing w:after="0" w:line="240" w:lineRule="auto"/>
              <w:jc w:val="center"/>
              <w:rPr>
                <w:rFonts w:ascii="Calibri" w:eastAsia="Times New Roman" w:hAnsi="Calibri" w:cs="Times New Roman"/>
                <w:b/>
                <w:bCs/>
                <w:color w:val="000000"/>
                <w:sz w:val="16"/>
                <w:szCs w:val="16"/>
                <w:lang w:eastAsia="en-US"/>
              </w:rPr>
            </w:pPr>
            <w:r w:rsidRPr="00891B74">
              <w:rPr>
                <w:rFonts w:ascii="Calibri" w:eastAsia="Times New Roman" w:hAnsi="Calibri" w:cs="Times New Roman"/>
                <w:b/>
                <w:bCs/>
                <w:color w:val="000000"/>
                <w:sz w:val="16"/>
                <w:szCs w:val="16"/>
                <w:lang w:eastAsia="en-US"/>
              </w:rPr>
              <w:t xml:space="preserve">Πηγή: Κεντρική Τράπεζα Ρωσίας / Ρωσική Στατιστική Υπηρεσία         </w:t>
            </w:r>
            <w:r>
              <w:rPr>
                <w:rFonts w:ascii="Calibri" w:eastAsia="Times New Roman" w:hAnsi="Calibri" w:cs="Times New Roman"/>
                <w:b/>
                <w:bCs/>
                <w:color w:val="000000"/>
                <w:sz w:val="16"/>
                <w:szCs w:val="16"/>
                <w:lang w:eastAsia="en-US"/>
              </w:rPr>
              <w:t xml:space="preserve">            </w:t>
            </w:r>
            <w:r w:rsidRPr="00891B74">
              <w:rPr>
                <w:rFonts w:ascii="Calibri" w:eastAsia="Times New Roman" w:hAnsi="Calibri" w:cs="Times New Roman"/>
                <w:b/>
                <w:bCs/>
                <w:color w:val="000000"/>
                <w:sz w:val="16"/>
                <w:szCs w:val="16"/>
                <w:lang w:eastAsia="en-US"/>
              </w:rPr>
              <w:t xml:space="preserve">                                                            Ποσά: εκ. δολλ. </w:t>
            </w:r>
            <w:r w:rsidRPr="00452C0C">
              <w:rPr>
                <w:rFonts w:ascii="Calibri" w:eastAsia="Times New Roman" w:hAnsi="Calibri" w:cs="Times New Roman"/>
                <w:b/>
                <w:bCs/>
                <w:color w:val="000000"/>
                <w:sz w:val="16"/>
                <w:szCs w:val="16"/>
                <w:lang w:eastAsia="en-US"/>
              </w:rPr>
              <w:t>ΗΠΑ</w:t>
            </w:r>
          </w:p>
        </w:tc>
      </w:tr>
    </w:tbl>
    <w:p w:rsidR="00E10C59" w:rsidRDefault="00E10C59" w:rsidP="000E2CF1">
      <w:pPr>
        <w:jc w:val="both"/>
        <w:rPr>
          <w:rFonts w:cs="Times New Roman"/>
          <w:sz w:val="21"/>
          <w:szCs w:val="21"/>
        </w:rPr>
      </w:pPr>
    </w:p>
    <w:p w:rsidR="00E10C59" w:rsidRPr="000026AB" w:rsidRDefault="000026AB" w:rsidP="000026AB">
      <w:pPr>
        <w:jc w:val="both"/>
        <w:rPr>
          <w:rFonts w:cs="Times New Roman"/>
          <w:b/>
          <w:i/>
          <w:sz w:val="21"/>
          <w:szCs w:val="21"/>
          <w:u w:val="single"/>
        </w:rPr>
      </w:pPr>
      <w:r>
        <w:rPr>
          <w:rFonts w:cs="Times New Roman"/>
          <w:b/>
          <w:i/>
          <w:sz w:val="21"/>
          <w:szCs w:val="21"/>
        </w:rPr>
        <w:t>1.4.1.</w:t>
      </w:r>
      <w:r w:rsidR="007F2580" w:rsidRPr="000026AB">
        <w:rPr>
          <w:rFonts w:cs="Times New Roman"/>
          <w:b/>
          <w:i/>
          <w:sz w:val="21"/>
          <w:szCs w:val="21"/>
        </w:rPr>
        <w:t xml:space="preserve">  </w:t>
      </w:r>
      <w:r w:rsidR="00E10C59" w:rsidRPr="000026AB">
        <w:rPr>
          <w:rFonts w:cs="Times New Roman"/>
          <w:b/>
          <w:i/>
          <w:sz w:val="21"/>
          <w:szCs w:val="21"/>
          <w:u w:val="single"/>
        </w:rPr>
        <w:t>Εξωτερικό Εμπόριο Προϊόντων</w:t>
      </w:r>
    </w:p>
    <w:p w:rsidR="00397045" w:rsidRPr="005D4A22" w:rsidRDefault="00891B74" w:rsidP="000E2CF1">
      <w:pPr>
        <w:jc w:val="both"/>
        <w:rPr>
          <w:rFonts w:cs="Times New Roman"/>
          <w:sz w:val="21"/>
          <w:szCs w:val="21"/>
        </w:rPr>
      </w:pPr>
      <w:r>
        <w:rPr>
          <w:rFonts w:cs="Times New Roman"/>
          <w:sz w:val="21"/>
          <w:szCs w:val="21"/>
        </w:rPr>
        <w:t xml:space="preserve">Από τον </w:t>
      </w:r>
      <w:r w:rsidRPr="001B7F4D">
        <w:rPr>
          <w:rFonts w:cs="Times New Roman"/>
          <w:b/>
          <w:sz w:val="21"/>
          <w:szCs w:val="21"/>
          <w:u w:val="single"/>
        </w:rPr>
        <w:t>Πίνακα #3</w:t>
      </w:r>
      <w:r>
        <w:rPr>
          <w:rFonts w:cs="Times New Roman"/>
          <w:sz w:val="21"/>
          <w:szCs w:val="21"/>
        </w:rPr>
        <w:t xml:space="preserve"> παρατηρούμε ότι τη μερίδα του λέοντος στις ρωσικές εξαγωγές καταλαμβάνουν </w:t>
      </w:r>
      <w:r w:rsidR="00772C3F" w:rsidRPr="005D4A22">
        <w:rPr>
          <w:rFonts w:cs="Times New Roman"/>
          <w:sz w:val="21"/>
          <w:szCs w:val="21"/>
        </w:rPr>
        <w:t xml:space="preserve">τα ορυκτά </w:t>
      </w:r>
      <w:r>
        <w:rPr>
          <w:rFonts w:cs="Times New Roman"/>
          <w:sz w:val="21"/>
          <w:szCs w:val="21"/>
        </w:rPr>
        <w:t>καύσιμα</w:t>
      </w:r>
      <w:r w:rsidR="00772C3F" w:rsidRPr="005D4A22">
        <w:rPr>
          <w:rFonts w:cs="Times New Roman"/>
          <w:sz w:val="21"/>
          <w:szCs w:val="21"/>
        </w:rPr>
        <w:t xml:space="preserve"> (</w:t>
      </w:r>
      <w:r>
        <w:rPr>
          <w:rFonts w:cs="Times New Roman"/>
          <w:sz w:val="21"/>
          <w:szCs w:val="21"/>
        </w:rPr>
        <w:t>υδρογονάνθρακες</w:t>
      </w:r>
      <w:r w:rsidR="00772C3F" w:rsidRPr="005D4A22">
        <w:rPr>
          <w:rFonts w:cs="Times New Roman"/>
          <w:sz w:val="21"/>
          <w:szCs w:val="21"/>
        </w:rPr>
        <w:t xml:space="preserve">) </w:t>
      </w:r>
      <w:r>
        <w:rPr>
          <w:rFonts w:cs="Times New Roman"/>
          <w:sz w:val="21"/>
          <w:szCs w:val="21"/>
        </w:rPr>
        <w:t>υπερβαίνοντας το 60%, το έτος 2018. Δ</w:t>
      </w:r>
      <w:r w:rsidR="00772C3F" w:rsidRPr="005D4A22">
        <w:rPr>
          <w:rFonts w:cs="Times New Roman"/>
          <w:sz w:val="21"/>
          <w:szCs w:val="21"/>
        </w:rPr>
        <w:t>εύτερη σημαντικότερη κατηγορία εξαγωγών</w:t>
      </w:r>
      <w:r>
        <w:rPr>
          <w:rFonts w:cs="Times New Roman"/>
          <w:sz w:val="21"/>
          <w:szCs w:val="21"/>
        </w:rPr>
        <w:t>, το ίδιο έτος,</w:t>
      </w:r>
      <w:r w:rsidR="00772C3F" w:rsidRPr="005D4A22">
        <w:rPr>
          <w:rFonts w:cs="Times New Roman"/>
          <w:sz w:val="21"/>
          <w:szCs w:val="21"/>
        </w:rPr>
        <w:t xml:space="preserve"> ήταν τα μέταλλα </w:t>
      </w:r>
      <w:r>
        <w:rPr>
          <w:rFonts w:cs="Times New Roman"/>
          <w:sz w:val="21"/>
          <w:szCs w:val="21"/>
        </w:rPr>
        <w:t>ακολουθούμενα από εμπιστευτικά προϊόντα και τα δημητριακά</w:t>
      </w:r>
      <w:r w:rsidR="00397045" w:rsidRPr="005D4A22">
        <w:rPr>
          <w:rFonts w:cs="Times New Roman"/>
          <w:sz w:val="21"/>
          <w:szCs w:val="21"/>
        </w:rPr>
        <w:t>.</w:t>
      </w:r>
      <w:r w:rsidR="00772C3F" w:rsidRPr="005D4A22">
        <w:rPr>
          <w:rFonts w:cs="Times New Roman"/>
          <w:sz w:val="21"/>
          <w:szCs w:val="21"/>
        </w:rPr>
        <w:t xml:space="preserve"> </w:t>
      </w:r>
      <w:r w:rsidR="00397045" w:rsidRPr="005D4A22">
        <w:rPr>
          <w:rFonts w:cs="Times New Roman"/>
          <w:sz w:val="21"/>
          <w:szCs w:val="21"/>
        </w:rPr>
        <w:t xml:space="preserve"> </w:t>
      </w:r>
    </w:p>
    <w:p w:rsidR="00397045" w:rsidRPr="005D4A22" w:rsidRDefault="00397045" w:rsidP="000E2CF1">
      <w:pPr>
        <w:jc w:val="both"/>
        <w:rPr>
          <w:rFonts w:cs="Times New Roman"/>
          <w:sz w:val="21"/>
          <w:szCs w:val="21"/>
        </w:rPr>
      </w:pPr>
      <w:r w:rsidRPr="005D4A22">
        <w:rPr>
          <w:rFonts w:cs="Times New Roman"/>
          <w:sz w:val="21"/>
          <w:szCs w:val="21"/>
        </w:rPr>
        <w:t xml:space="preserve">Το σύνολο των </w:t>
      </w:r>
      <w:r w:rsidR="00B85E1B">
        <w:rPr>
          <w:rFonts w:cs="Times New Roman"/>
          <w:sz w:val="21"/>
          <w:szCs w:val="21"/>
        </w:rPr>
        <w:t xml:space="preserve">ρωσικών </w:t>
      </w:r>
      <w:r w:rsidR="00C17712" w:rsidRPr="005D4A22">
        <w:rPr>
          <w:rFonts w:cs="Times New Roman"/>
          <w:sz w:val="21"/>
          <w:szCs w:val="21"/>
        </w:rPr>
        <w:t xml:space="preserve">εξαγωγών το </w:t>
      </w:r>
      <w:r w:rsidR="00891B74">
        <w:rPr>
          <w:rFonts w:cs="Times New Roman"/>
          <w:sz w:val="21"/>
          <w:szCs w:val="21"/>
        </w:rPr>
        <w:t>2018</w:t>
      </w:r>
      <w:r w:rsidR="007F2580">
        <w:rPr>
          <w:rFonts w:cs="Times New Roman"/>
          <w:sz w:val="21"/>
          <w:szCs w:val="21"/>
        </w:rPr>
        <w:t xml:space="preserve"> ήταν</w:t>
      </w:r>
      <w:r w:rsidR="00C17712" w:rsidRPr="005D4A22">
        <w:rPr>
          <w:rFonts w:cs="Times New Roman"/>
          <w:sz w:val="21"/>
          <w:szCs w:val="21"/>
        </w:rPr>
        <w:t xml:space="preserve"> κατά </w:t>
      </w:r>
      <w:r w:rsidR="00891B74">
        <w:rPr>
          <w:rFonts w:cs="Times New Roman"/>
          <w:sz w:val="21"/>
          <w:szCs w:val="21"/>
        </w:rPr>
        <w:t xml:space="preserve">25,58% υψηλότερο </w:t>
      </w:r>
      <w:r w:rsidR="007F2580">
        <w:rPr>
          <w:rFonts w:cs="Times New Roman"/>
          <w:sz w:val="21"/>
          <w:szCs w:val="21"/>
        </w:rPr>
        <w:t xml:space="preserve">εκείνου </w:t>
      </w:r>
      <w:r w:rsidR="00891B74">
        <w:rPr>
          <w:rFonts w:cs="Times New Roman"/>
          <w:sz w:val="21"/>
          <w:szCs w:val="21"/>
        </w:rPr>
        <w:t>του 2017</w:t>
      </w:r>
      <w:r w:rsidRPr="005D4A22">
        <w:rPr>
          <w:rFonts w:cs="Times New Roman"/>
          <w:sz w:val="21"/>
          <w:szCs w:val="21"/>
        </w:rPr>
        <w:t>.</w:t>
      </w:r>
    </w:p>
    <w:tbl>
      <w:tblPr>
        <w:tblW w:w="9620" w:type="dxa"/>
        <w:tblInd w:w="93" w:type="dxa"/>
        <w:tblLook w:val="04A0" w:firstRow="1" w:lastRow="0" w:firstColumn="1" w:lastColumn="0" w:noHBand="0" w:noVBand="1"/>
      </w:tblPr>
      <w:tblGrid>
        <w:gridCol w:w="2578"/>
        <w:gridCol w:w="2041"/>
        <w:gridCol w:w="970"/>
        <w:gridCol w:w="1990"/>
        <w:gridCol w:w="970"/>
        <w:gridCol w:w="1071"/>
      </w:tblGrid>
      <w:tr w:rsidR="002217A1" w:rsidRPr="002217A1" w:rsidTr="002217A1">
        <w:trPr>
          <w:trHeight w:val="375"/>
        </w:trPr>
        <w:tc>
          <w:tcPr>
            <w:tcW w:w="962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eastAsia="en-US"/>
              </w:rPr>
            </w:pPr>
            <w:r w:rsidRPr="002217A1">
              <w:rPr>
                <w:rFonts w:ascii="Calibri" w:eastAsia="Times New Roman" w:hAnsi="Calibri" w:cs="Times New Roman"/>
                <w:b/>
                <w:bCs/>
                <w:color w:val="000000"/>
                <w:sz w:val="18"/>
                <w:szCs w:val="18"/>
                <w:lang w:eastAsia="en-US"/>
              </w:rPr>
              <w:t xml:space="preserve">Πίνακας </w:t>
            </w:r>
            <w:r w:rsidR="00BC4ED0">
              <w:rPr>
                <w:rFonts w:ascii="Calibri" w:eastAsia="Times New Roman" w:hAnsi="Calibri" w:cs="Times New Roman"/>
                <w:b/>
                <w:bCs/>
                <w:color w:val="000000"/>
                <w:sz w:val="18"/>
                <w:szCs w:val="18"/>
                <w:lang w:eastAsia="en-US"/>
              </w:rPr>
              <w:t>#</w:t>
            </w:r>
            <w:r w:rsidRPr="002217A1">
              <w:rPr>
                <w:rFonts w:ascii="Calibri" w:eastAsia="Times New Roman" w:hAnsi="Calibri" w:cs="Times New Roman"/>
                <w:b/>
                <w:bCs/>
                <w:color w:val="000000"/>
                <w:sz w:val="18"/>
                <w:szCs w:val="18"/>
                <w:lang w:eastAsia="en-US"/>
              </w:rPr>
              <w:t>3:  Εξαγωγές Κύριων Προϊόντων Ρωσικής Ομοσπονδίας</w:t>
            </w:r>
          </w:p>
        </w:tc>
      </w:tr>
      <w:tr w:rsidR="002217A1" w:rsidRPr="002217A1" w:rsidTr="002217A1">
        <w:trPr>
          <w:trHeight w:val="285"/>
        </w:trPr>
        <w:tc>
          <w:tcPr>
            <w:tcW w:w="9620" w:type="dxa"/>
            <w:gridSpan w:val="6"/>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eastAsia="en-US"/>
              </w:rPr>
            </w:pPr>
            <w:r w:rsidRPr="002217A1">
              <w:rPr>
                <w:rFonts w:ascii="Calibri" w:eastAsia="Times New Roman" w:hAnsi="Calibri" w:cs="Times New Roman"/>
                <w:b/>
                <w:bCs/>
                <w:color w:val="000000"/>
                <w:sz w:val="16"/>
                <w:szCs w:val="16"/>
                <w:lang w:eastAsia="en-US"/>
              </w:rPr>
              <w:t xml:space="preserve"> (Φθίνουσα Αντιστοιχία Ρωσικών Εξαγωγών με βάση το Έτος 2018)</w:t>
            </w:r>
          </w:p>
        </w:tc>
      </w:tr>
      <w:tr w:rsidR="002217A1" w:rsidRPr="002217A1" w:rsidTr="00891B74">
        <w:trPr>
          <w:trHeight w:val="285"/>
        </w:trPr>
        <w:tc>
          <w:tcPr>
            <w:tcW w:w="2578" w:type="dxa"/>
            <w:vMerge w:val="restart"/>
            <w:tcBorders>
              <w:top w:val="nil"/>
              <w:left w:val="single" w:sz="4" w:space="0" w:color="auto"/>
              <w:bottom w:val="nil"/>
              <w:right w:val="double" w:sz="6"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color w:val="000000"/>
                <w:sz w:val="16"/>
                <w:szCs w:val="16"/>
                <w:lang w:eastAsia="en-US"/>
              </w:rPr>
            </w:pPr>
            <w:r w:rsidRPr="002217A1">
              <w:rPr>
                <w:rFonts w:ascii="Calibri" w:eastAsia="Times New Roman" w:hAnsi="Calibri" w:cs="Times New Roman"/>
                <w:color w:val="000000"/>
                <w:sz w:val="16"/>
                <w:szCs w:val="16"/>
                <w:lang w:val="en-US" w:eastAsia="en-US"/>
              </w:rPr>
              <w:t> </w:t>
            </w:r>
          </w:p>
        </w:tc>
        <w:tc>
          <w:tcPr>
            <w:tcW w:w="3011" w:type="dxa"/>
            <w:gridSpan w:val="2"/>
            <w:tcBorders>
              <w:top w:val="nil"/>
              <w:left w:val="nil"/>
              <w:bottom w:val="single" w:sz="4" w:space="0" w:color="auto"/>
              <w:right w:val="single" w:sz="4" w:space="0" w:color="000000"/>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2017</w:t>
            </w:r>
          </w:p>
        </w:tc>
        <w:tc>
          <w:tcPr>
            <w:tcW w:w="2960" w:type="dxa"/>
            <w:gridSpan w:val="2"/>
            <w:tcBorders>
              <w:top w:val="nil"/>
              <w:left w:val="nil"/>
              <w:bottom w:val="single" w:sz="4" w:space="0" w:color="auto"/>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2018</w:t>
            </w:r>
          </w:p>
        </w:tc>
        <w:tc>
          <w:tcPr>
            <w:tcW w:w="1071" w:type="dxa"/>
            <w:tcBorders>
              <w:top w:val="nil"/>
              <w:left w:val="single" w:sz="8" w:space="0" w:color="auto"/>
              <w:right w:val="single" w:sz="4"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2018/2017</w:t>
            </w:r>
          </w:p>
        </w:tc>
      </w:tr>
      <w:tr w:rsidR="002217A1" w:rsidRPr="002217A1" w:rsidTr="002217A1">
        <w:trPr>
          <w:trHeight w:val="285"/>
        </w:trPr>
        <w:tc>
          <w:tcPr>
            <w:tcW w:w="2578" w:type="dxa"/>
            <w:vMerge/>
            <w:tcBorders>
              <w:top w:val="nil"/>
              <w:left w:val="single" w:sz="4" w:space="0" w:color="auto"/>
              <w:bottom w:val="nil"/>
              <w:right w:val="double" w:sz="6" w:space="0" w:color="auto"/>
            </w:tcBorders>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p>
        </w:tc>
        <w:tc>
          <w:tcPr>
            <w:tcW w:w="2041" w:type="dxa"/>
            <w:tcBorders>
              <w:top w:val="nil"/>
              <w:left w:val="nil"/>
              <w:bottom w:val="nil"/>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Αξία</w:t>
            </w:r>
          </w:p>
        </w:tc>
        <w:tc>
          <w:tcPr>
            <w:tcW w:w="970" w:type="dxa"/>
            <w:tcBorders>
              <w:top w:val="nil"/>
              <w:left w:val="single" w:sz="4" w:space="0" w:color="auto"/>
              <w:bottom w:val="nil"/>
              <w:right w:val="single" w:sz="4"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 Συνόλου</w:t>
            </w:r>
          </w:p>
        </w:tc>
        <w:tc>
          <w:tcPr>
            <w:tcW w:w="1990" w:type="dxa"/>
            <w:tcBorders>
              <w:top w:val="nil"/>
              <w:left w:val="nil"/>
              <w:bottom w:val="nil"/>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Αξία</w:t>
            </w:r>
          </w:p>
        </w:tc>
        <w:tc>
          <w:tcPr>
            <w:tcW w:w="970" w:type="dxa"/>
            <w:tcBorders>
              <w:top w:val="nil"/>
              <w:left w:val="single" w:sz="4" w:space="0" w:color="auto"/>
              <w:bottom w:val="nil"/>
              <w:right w:val="nil"/>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 Συνόλου</w:t>
            </w:r>
          </w:p>
        </w:tc>
        <w:tc>
          <w:tcPr>
            <w:tcW w:w="1071" w:type="dxa"/>
            <w:tcBorders>
              <w:top w:val="nil"/>
              <w:left w:val="single" w:sz="8" w:space="0" w:color="auto"/>
              <w:bottom w:val="single" w:sz="8" w:space="0" w:color="auto"/>
              <w:right w:val="single" w:sz="4" w:space="0" w:color="auto"/>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w:t>
            </w:r>
          </w:p>
        </w:tc>
      </w:tr>
      <w:tr w:rsidR="002217A1" w:rsidRPr="002217A1" w:rsidTr="002D0099">
        <w:trPr>
          <w:trHeight w:val="405"/>
        </w:trPr>
        <w:tc>
          <w:tcPr>
            <w:tcW w:w="2578" w:type="dxa"/>
            <w:tcBorders>
              <w:top w:val="single" w:sz="8" w:space="0" w:color="auto"/>
              <w:left w:val="single" w:sz="4" w:space="0" w:color="auto"/>
              <w:bottom w:val="single" w:sz="4" w:space="0" w:color="auto"/>
              <w:right w:val="nil"/>
            </w:tcBorders>
            <w:shd w:val="clear" w:color="000000" w:fill="D7E4BC"/>
            <w:noWrap/>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8"/>
                <w:szCs w:val="18"/>
                <w:lang w:val="en-US" w:eastAsia="en-US"/>
              </w:rPr>
            </w:pPr>
            <w:r w:rsidRPr="002217A1">
              <w:rPr>
                <w:rFonts w:ascii="Calibri" w:eastAsia="Times New Roman" w:hAnsi="Calibri" w:cs="Times New Roman"/>
                <w:b/>
                <w:bCs/>
                <w:color w:val="000000"/>
                <w:sz w:val="18"/>
                <w:szCs w:val="18"/>
                <w:lang w:val="en-US" w:eastAsia="en-US"/>
              </w:rPr>
              <w:t>Γενικό Σύνολο</w:t>
            </w:r>
          </w:p>
        </w:tc>
        <w:tc>
          <w:tcPr>
            <w:tcW w:w="2041" w:type="dxa"/>
            <w:tcBorders>
              <w:top w:val="single" w:sz="8" w:space="0" w:color="auto"/>
              <w:left w:val="double" w:sz="6" w:space="0" w:color="auto"/>
              <w:bottom w:val="single" w:sz="4" w:space="0" w:color="auto"/>
              <w:right w:val="nil"/>
            </w:tcBorders>
            <w:shd w:val="clear" w:color="000000" w:fill="D7E4BC"/>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357.816.570.888,86</w:t>
            </w:r>
          </w:p>
        </w:tc>
        <w:tc>
          <w:tcPr>
            <w:tcW w:w="970" w:type="dxa"/>
            <w:tcBorders>
              <w:top w:val="single" w:sz="8" w:space="0" w:color="auto"/>
              <w:left w:val="single" w:sz="4" w:space="0" w:color="auto"/>
              <w:bottom w:val="single" w:sz="4" w:space="0" w:color="auto"/>
              <w:right w:val="single" w:sz="4" w:space="0" w:color="auto"/>
            </w:tcBorders>
            <w:shd w:val="clear" w:color="000000" w:fill="D7E4BC"/>
            <w:noWrap/>
            <w:vAlign w:val="center"/>
            <w:hideMark/>
          </w:tcPr>
          <w:p w:rsidR="002217A1" w:rsidRPr="002217A1" w:rsidRDefault="002217A1" w:rsidP="002217A1">
            <w:pPr>
              <w:spacing w:after="0" w:line="240" w:lineRule="auto"/>
              <w:jc w:val="center"/>
              <w:rPr>
                <w:rFonts w:ascii="Calibri" w:eastAsia="Times New Roman" w:hAnsi="Calibri" w:cs="Times New Roman"/>
                <w:b/>
                <w:bCs/>
                <w:i/>
                <w:iCs/>
                <w:color w:val="000000"/>
                <w:sz w:val="16"/>
                <w:szCs w:val="16"/>
                <w:lang w:val="en-US" w:eastAsia="en-US"/>
              </w:rPr>
            </w:pPr>
            <w:r w:rsidRPr="002217A1">
              <w:rPr>
                <w:rFonts w:ascii="Calibri" w:eastAsia="Times New Roman" w:hAnsi="Calibri" w:cs="Times New Roman"/>
                <w:b/>
                <w:bCs/>
                <w:i/>
                <w:iCs/>
                <w:color w:val="000000"/>
                <w:sz w:val="16"/>
                <w:szCs w:val="16"/>
                <w:lang w:val="en-US" w:eastAsia="en-US"/>
              </w:rPr>
              <w:t>100,00%</w:t>
            </w:r>
          </w:p>
        </w:tc>
        <w:tc>
          <w:tcPr>
            <w:tcW w:w="1990" w:type="dxa"/>
            <w:tcBorders>
              <w:top w:val="single" w:sz="8" w:space="0" w:color="auto"/>
              <w:left w:val="nil"/>
              <w:bottom w:val="single" w:sz="4" w:space="0" w:color="auto"/>
              <w:right w:val="nil"/>
            </w:tcBorders>
            <w:shd w:val="clear" w:color="000000" w:fill="D7E4BC"/>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449.347.156.824,34</w:t>
            </w:r>
          </w:p>
        </w:tc>
        <w:tc>
          <w:tcPr>
            <w:tcW w:w="970" w:type="dxa"/>
            <w:tcBorders>
              <w:top w:val="single" w:sz="8" w:space="0" w:color="auto"/>
              <w:left w:val="single" w:sz="4" w:space="0" w:color="auto"/>
              <w:bottom w:val="single" w:sz="4" w:space="0" w:color="auto"/>
              <w:right w:val="nil"/>
            </w:tcBorders>
            <w:shd w:val="clear" w:color="000000" w:fill="D7E4BC"/>
            <w:noWrap/>
            <w:vAlign w:val="center"/>
            <w:hideMark/>
          </w:tcPr>
          <w:p w:rsidR="002217A1" w:rsidRPr="002217A1" w:rsidRDefault="002217A1" w:rsidP="002217A1">
            <w:pPr>
              <w:spacing w:after="0" w:line="240" w:lineRule="auto"/>
              <w:jc w:val="center"/>
              <w:rPr>
                <w:rFonts w:ascii="Calibri" w:eastAsia="Times New Roman" w:hAnsi="Calibri" w:cs="Times New Roman"/>
                <w:b/>
                <w:bCs/>
                <w:i/>
                <w:iCs/>
                <w:color w:val="000000"/>
                <w:sz w:val="16"/>
                <w:szCs w:val="16"/>
                <w:lang w:val="en-US" w:eastAsia="en-US"/>
              </w:rPr>
            </w:pPr>
            <w:r w:rsidRPr="002217A1">
              <w:rPr>
                <w:rFonts w:ascii="Calibri" w:eastAsia="Times New Roman" w:hAnsi="Calibri" w:cs="Times New Roman"/>
                <w:b/>
                <w:bCs/>
                <w:i/>
                <w:iCs/>
                <w:color w:val="000000"/>
                <w:sz w:val="16"/>
                <w:szCs w:val="16"/>
                <w:lang w:val="en-US" w:eastAsia="en-US"/>
              </w:rPr>
              <w:t>100,00%</w:t>
            </w:r>
          </w:p>
        </w:tc>
        <w:tc>
          <w:tcPr>
            <w:tcW w:w="1071" w:type="dxa"/>
            <w:tcBorders>
              <w:top w:val="nil"/>
              <w:left w:val="single" w:sz="8" w:space="0" w:color="auto"/>
              <w:bottom w:val="single" w:sz="4" w:space="0" w:color="auto"/>
              <w:right w:val="single" w:sz="4" w:space="0" w:color="auto"/>
            </w:tcBorders>
            <w:shd w:val="clear" w:color="000000" w:fill="D7E4BC"/>
            <w:noWrap/>
            <w:vAlign w:val="center"/>
            <w:hideMark/>
          </w:tcPr>
          <w:p w:rsidR="002217A1" w:rsidRPr="002217A1" w:rsidRDefault="002217A1" w:rsidP="002217A1">
            <w:pPr>
              <w:spacing w:after="0" w:line="240" w:lineRule="auto"/>
              <w:jc w:val="right"/>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val="en-US" w:eastAsia="en-US"/>
              </w:rPr>
              <w:t>25,58%</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27-MINERAL FUELS, MINERAL OILS AND PRODUCTS OF THEIR DISTILLATION; BITUMINOUS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212.068.767.452,17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59,27%</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286.739.789.727,94</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63,81%</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35,21%</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72-IRON AND STEEL</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18.799.987.236,81</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5,25%</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23.357.804.648,75</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5,20%</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24,24%</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SS-CONFIDENTIAL</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11.506.471.621,72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3,22%</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10.463.599.741,64</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2,33%</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-9,06%</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10-CEREALS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7.491.655.703,40</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2,09%</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10.457.675.040,16</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2,33%</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39,59%</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71-NATURAL OR CULTURED PEARLS, PRECIOUS OR SEMI-PRECIOUS STONES, PRECIOUS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11.049.216.818,97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3,09%</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10.097.533.588,87</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2,25%</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-8,61%</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84-NUCLEAR REACTORS, BOILERS, MACHINERY AND MECHANICAL APPLIANCES; PARTS THEREOF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8.602.358.048,82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2,40%</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9.170.892.872,47</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2,04%</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6,61%</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44-WOOD AND ARTICLES OF WOOD; WOOD CHARCOAL</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7.857.490.991,28</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2,20%</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9.009.168.667,54</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2,00%</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14,66%</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31-FERTILISERS</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7.217.215.091,80</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2,02%</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8.225.603.833,88</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1,83%</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13,97%</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76-ALUMINIUM AND ARTICLES THEREOF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6.415.917.979,35</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1,79%</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6.555.519.137,89</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1,46%</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2,18%</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74-COPPER AND ARTICLES THEREOF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4.715.095.655,74</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1,32%</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5.372.204.788,99</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1,20%</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13,94%</w:t>
            </w:r>
          </w:p>
        </w:tc>
      </w:tr>
      <w:tr w:rsidR="002217A1" w:rsidRPr="002217A1" w:rsidTr="002D0099">
        <w:trPr>
          <w:trHeight w:val="285"/>
        </w:trPr>
        <w:tc>
          <w:tcPr>
            <w:tcW w:w="2578" w:type="dxa"/>
            <w:tcBorders>
              <w:top w:val="single" w:sz="4" w:space="0" w:color="auto"/>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28-INORGANIC CHEMICALS; ORGANIC OR INORGANIC COMPOUNDS OF PRECIOUS METALS, OF</w:t>
            </w:r>
          </w:p>
        </w:tc>
        <w:tc>
          <w:tcPr>
            <w:tcW w:w="2041" w:type="dxa"/>
            <w:tcBorders>
              <w:top w:val="single" w:sz="4" w:space="0" w:color="auto"/>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4.199.708.734,97</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1,17%</w:t>
            </w:r>
          </w:p>
        </w:tc>
        <w:tc>
          <w:tcPr>
            <w:tcW w:w="1990" w:type="dxa"/>
            <w:tcBorders>
              <w:top w:val="single" w:sz="4" w:space="0" w:color="auto"/>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5.251.132.457,91</w:t>
            </w:r>
          </w:p>
        </w:tc>
        <w:tc>
          <w:tcPr>
            <w:tcW w:w="970" w:type="dxa"/>
            <w:tcBorders>
              <w:top w:val="single" w:sz="4" w:space="0" w:color="auto"/>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1,17%</w:t>
            </w:r>
          </w:p>
        </w:tc>
        <w:tc>
          <w:tcPr>
            <w:tcW w:w="10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25,04%</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85-ELECTRICAL MACHINERY AND EQUIPMENT AND PARTS THEREOF; SOUND RECORDERS AND</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4.347.420.933,42</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1,21%</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4.911.660.749,66</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1,09%</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12,98%</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03-FISH AND CRUSTACEANS, MOLLUSCS AND OTHER AQUATIC INVERTEBRATES</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3.485.413.885,28</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0,97%</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4.282.356.314,44</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0,95%</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22,87%</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87-VEHICLES OTHER THAN RAILWAY OR TRAMWAY ROLLING-STOCK, AND PARTS AND</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4.309.943.430,79</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1,20%</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4.250.159.185,29</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0,95%</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-1,39%</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29-ORGANIC CHEMICALS</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3.239.705.690,35</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0,91%</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4.199.559.323,43</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0,93%</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29,63%</w:t>
            </w:r>
          </w:p>
        </w:tc>
      </w:tr>
      <w:tr w:rsidR="002217A1" w:rsidRPr="002217A1" w:rsidTr="002217A1">
        <w:trPr>
          <w:trHeight w:val="285"/>
        </w:trPr>
        <w:tc>
          <w:tcPr>
            <w:tcW w:w="2578" w:type="dxa"/>
            <w:tcBorders>
              <w:top w:val="nil"/>
              <w:left w:val="single" w:sz="4"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lastRenderedPageBreak/>
              <w:t>73-ARTICLES OF IRON OR STEEL</w:t>
            </w:r>
          </w:p>
        </w:tc>
        <w:tc>
          <w:tcPr>
            <w:tcW w:w="2041" w:type="dxa"/>
            <w:tcBorders>
              <w:top w:val="nil"/>
              <w:left w:val="double" w:sz="6" w:space="0" w:color="auto"/>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3.456.988.253,59</w:t>
            </w:r>
          </w:p>
        </w:tc>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0,97%</w:t>
            </w:r>
          </w:p>
        </w:tc>
        <w:tc>
          <w:tcPr>
            <w:tcW w:w="1990" w:type="dxa"/>
            <w:tcBorders>
              <w:top w:val="nil"/>
              <w:left w:val="nil"/>
              <w:bottom w:val="single" w:sz="4" w:space="0" w:color="auto"/>
              <w:right w:val="nil"/>
            </w:tcBorders>
            <w:shd w:val="clear" w:color="000000" w:fill="F7F7F7"/>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4.075.683.293,58</w:t>
            </w:r>
          </w:p>
        </w:tc>
        <w:tc>
          <w:tcPr>
            <w:tcW w:w="970" w:type="dxa"/>
            <w:tcBorders>
              <w:top w:val="nil"/>
              <w:left w:val="single" w:sz="4" w:space="0" w:color="auto"/>
              <w:bottom w:val="single" w:sz="4" w:space="0" w:color="auto"/>
              <w:right w:val="nil"/>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i/>
                <w:iCs/>
                <w:color w:val="000000"/>
                <w:sz w:val="16"/>
                <w:szCs w:val="16"/>
                <w:lang w:val="en-US" w:eastAsia="en-US"/>
              </w:rPr>
            </w:pPr>
            <w:r w:rsidRPr="002217A1">
              <w:rPr>
                <w:rFonts w:ascii="Calibri" w:eastAsia="Times New Roman" w:hAnsi="Calibri" w:cs="Times New Roman"/>
                <w:i/>
                <w:iCs/>
                <w:color w:val="000000"/>
                <w:sz w:val="16"/>
                <w:szCs w:val="16"/>
                <w:lang w:val="en-US" w:eastAsia="en-US"/>
              </w:rPr>
              <w:t>0,91%</w:t>
            </w:r>
          </w:p>
        </w:tc>
        <w:tc>
          <w:tcPr>
            <w:tcW w:w="1071" w:type="dxa"/>
            <w:tcBorders>
              <w:top w:val="nil"/>
              <w:left w:val="single" w:sz="8" w:space="0" w:color="auto"/>
              <w:bottom w:val="single" w:sz="4" w:space="0" w:color="auto"/>
              <w:right w:val="single" w:sz="4" w:space="0" w:color="auto"/>
            </w:tcBorders>
            <w:shd w:val="clear" w:color="auto" w:fill="auto"/>
            <w:noWrap/>
            <w:vAlign w:val="center"/>
            <w:hideMark/>
          </w:tcPr>
          <w:p w:rsidR="002217A1" w:rsidRPr="002217A1" w:rsidRDefault="002217A1" w:rsidP="002217A1">
            <w:pPr>
              <w:spacing w:after="0" w:line="240" w:lineRule="auto"/>
              <w:jc w:val="right"/>
              <w:rPr>
                <w:rFonts w:ascii="Calibri" w:eastAsia="Times New Roman" w:hAnsi="Calibri" w:cs="Times New Roman"/>
                <w:color w:val="000000"/>
                <w:sz w:val="16"/>
                <w:szCs w:val="16"/>
                <w:lang w:val="en-US" w:eastAsia="en-US"/>
              </w:rPr>
            </w:pPr>
            <w:r w:rsidRPr="002217A1">
              <w:rPr>
                <w:rFonts w:ascii="Calibri" w:eastAsia="Times New Roman" w:hAnsi="Calibri" w:cs="Times New Roman"/>
                <w:color w:val="000000"/>
                <w:sz w:val="16"/>
                <w:szCs w:val="16"/>
                <w:lang w:val="en-US" w:eastAsia="en-US"/>
              </w:rPr>
              <w:t>17,90%</w:t>
            </w:r>
          </w:p>
        </w:tc>
      </w:tr>
      <w:tr w:rsidR="002217A1" w:rsidRPr="002217A1" w:rsidTr="002217A1">
        <w:trPr>
          <w:trHeight w:val="285"/>
        </w:trPr>
        <w:tc>
          <w:tcPr>
            <w:tcW w:w="962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2217A1" w:rsidRPr="002217A1" w:rsidRDefault="002217A1" w:rsidP="002217A1">
            <w:pPr>
              <w:spacing w:after="0" w:line="240" w:lineRule="auto"/>
              <w:jc w:val="center"/>
              <w:rPr>
                <w:rFonts w:ascii="Calibri" w:eastAsia="Times New Roman" w:hAnsi="Calibri" w:cs="Times New Roman"/>
                <w:b/>
                <w:bCs/>
                <w:color w:val="000000"/>
                <w:sz w:val="16"/>
                <w:szCs w:val="16"/>
                <w:lang w:val="en-US" w:eastAsia="en-US"/>
              </w:rPr>
            </w:pPr>
            <w:r w:rsidRPr="002217A1">
              <w:rPr>
                <w:rFonts w:ascii="Calibri" w:eastAsia="Times New Roman" w:hAnsi="Calibri" w:cs="Times New Roman"/>
                <w:b/>
                <w:bCs/>
                <w:color w:val="000000"/>
                <w:sz w:val="16"/>
                <w:szCs w:val="16"/>
                <w:lang w:eastAsia="en-US"/>
              </w:rPr>
              <w:t xml:space="preserve">Πηγή: Ρωσική Στατιστική Υπηρεσία                                                                                                                                                    Ποσά:  δολλ. </w:t>
            </w:r>
            <w:r w:rsidRPr="002217A1">
              <w:rPr>
                <w:rFonts w:ascii="Calibri" w:eastAsia="Times New Roman" w:hAnsi="Calibri" w:cs="Times New Roman"/>
                <w:b/>
                <w:bCs/>
                <w:color w:val="000000"/>
                <w:sz w:val="16"/>
                <w:szCs w:val="16"/>
                <w:lang w:val="en-US" w:eastAsia="en-US"/>
              </w:rPr>
              <w:t>ΗΠΑ</w:t>
            </w:r>
          </w:p>
        </w:tc>
      </w:tr>
    </w:tbl>
    <w:p w:rsidR="0049122F" w:rsidRDefault="0049122F" w:rsidP="000E2CF1">
      <w:pPr>
        <w:jc w:val="both"/>
        <w:rPr>
          <w:rFonts w:cs="Times New Roman"/>
          <w:sz w:val="21"/>
          <w:szCs w:val="21"/>
        </w:rPr>
      </w:pPr>
    </w:p>
    <w:p w:rsidR="00B85E1B" w:rsidRDefault="00B51323" w:rsidP="000E2CF1">
      <w:pPr>
        <w:jc w:val="both"/>
        <w:rPr>
          <w:rFonts w:cs="Times New Roman"/>
          <w:sz w:val="21"/>
          <w:szCs w:val="21"/>
        </w:rPr>
      </w:pPr>
      <w:r>
        <w:rPr>
          <w:rFonts w:cs="Times New Roman"/>
          <w:sz w:val="21"/>
          <w:szCs w:val="21"/>
        </w:rPr>
        <w:t>Ό</w:t>
      </w:r>
      <w:r w:rsidR="00397045" w:rsidRPr="005D4A22">
        <w:rPr>
          <w:rFonts w:cs="Times New Roman"/>
          <w:sz w:val="21"/>
          <w:szCs w:val="21"/>
        </w:rPr>
        <w:t xml:space="preserve">σον αφορά </w:t>
      </w:r>
      <w:r w:rsidR="00C17712" w:rsidRPr="005D4A22">
        <w:rPr>
          <w:rFonts w:cs="Times New Roman"/>
          <w:sz w:val="21"/>
          <w:szCs w:val="21"/>
        </w:rPr>
        <w:t>σ</w:t>
      </w:r>
      <w:r w:rsidR="00397045" w:rsidRPr="005D4A22">
        <w:rPr>
          <w:rFonts w:cs="Times New Roman"/>
          <w:sz w:val="21"/>
          <w:szCs w:val="21"/>
        </w:rPr>
        <w:t xml:space="preserve">τις εισαγωγές </w:t>
      </w:r>
      <w:r w:rsidR="00D157D8">
        <w:rPr>
          <w:rFonts w:cs="Times New Roman"/>
          <w:sz w:val="21"/>
          <w:szCs w:val="21"/>
        </w:rPr>
        <w:t xml:space="preserve">προϊόντων, </w:t>
      </w:r>
      <w:r w:rsidR="00397045" w:rsidRPr="005D4A22">
        <w:rPr>
          <w:rFonts w:cs="Times New Roman"/>
          <w:sz w:val="21"/>
          <w:szCs w:val="21"/>
        </w:rPr>
        <w:t xml:space="preserve">παρατηρούμε </w:t>
      </w:r>
      <w:r w:rsidR="007D11F2" w:rsidRPr="005D4A22">
        <w:rPr>
          <w:rFonts w:cs="Times New Roman"/>
          <w:sz w:val="21"/>
          <w:szCs w:val="21"/>
        </w:rPr>
        <w:t xml:space="preserve">από τον </w:t>
      </w:r>
      <w:r w:rsidRPr="001B7F4D">
        <w:rPr>
          <w:rFonts w:cs="Times New Roman"/>
          <w:b/>
          <w:sz w:val="21"/>
          <w:szCs w:val="21"/>
          <w:u w:val="single"/>
        </w:rPr>
        <w:t>Π</w:t>
      </w:r>
      <w:r w:rsidR="007D11F2" w:rsidRPr="001B7F4D">
        <w:rPr>
          <w:rFonts w:cs="Times New Roman"/>
          <w:b/>
          <w:sz w:val="21"/>
          <w:szCs w:val="21"/>
          <w:u w:val="single"/>
        </w:rPr>
        <w:t xml:space="preserve">ίνακα </w:t>
      </w:r>
      <w:r w:rsidRPr="001B7F4D">
        <w:rPr>
          <w:rFonts w:cs="Times New Roman"/>
          <w:b/>
          <w:sz w:val="21"/>
          <w:szCs w:val="21"/>
          <w:u w:val="single"/>
        </w:rPr>
        <w:t>#4</w:t>
      </w:r>
      <w:r>
        <w:rPr>
          <w:rFonts w:cs="Times New Roman"/>
          <w:sz w:val="21"/>
          <w:szCs w:val="21"/>
        </w:rPr>
        <w:t xml:space="preserve">, </w:t>
      </w:r>
      <w:r w:rsidR="007D11F2" w:rsidRPr="005D4A22">
        <w:rPr>
          <w:rFonts w:cs="Times New Roman"/>
          <w:sz w:val="21"/>
          <w:szCs w:val="21"/>
        </w:rPr>
        <w:t xml:space="preserve">ότι οι εισαγωγές </w:t>
      </w:r>
      <w:r w:rsidR="00D157D8">
        <w:rPr>
          <w:rFonts w:cs="Times New Roman"/>
          <w:sz w:val="21"/>
          <w:szCs w:val="21"/>
        </w:rPr>
        <w:t>εξ</w:t>
      </w:r>
      <w:r w:rsidR="006D4D40">
        <w:rPr>
          <w:rFonts w:cs="Times New Roman"/>
          <w:sz w:val="21"/>
          <w:szCs w:val="21"/>
        </w:rPr>
        <w:t>οπλισμού</w:t>
      </w:r>
      <w:r w:rsidR="00D157D8">
        <w:rPr>
          <w:rFonts w:cs="Times New Roman"/>
          <w:sz w:val="21"/>
          <w:szCs w:val="21"/>
        </w:rPr>
        <w:t xml:space="preserve"> και μηχανολογικών συσκευών</w:t>
      </w:r>
      <w:r w:rsidR="007D11F2" w:rsidRPr="005D4A22">
        <w:rPr>
          <w:rFonts w:cs="Times New Roman"/>
          <w:sz w:val="21"/>
          <w:szCs w:val="21"/>
        </w:rPr>
        <w:t xml:space="preserve"> </w:t>
      </w:r>
      <w:r w:rsidR="00D157D8">
        <w:rPr>
          <w:rFonts w:cs="Times New Roman"/>
          <w:sz w:val="21"/>
          <w:szCs w:val="21"/>
        </w:rPr>
        <w:t xml:space="preserve">κατέλαβαν </w:t>
      </w:r>
      <w:r w:rsidR="00B85E1B">
        <w:rPr>
          <w:rFonts w:cs="Times New Roman"/>
          <w:sz w:val="21"/>
          <w:szCs w:val="21"/>
        </w:rPr>
        <w:t>το 18,31% του συνόλου των ρωσικών εισαγωγών, ακολουθούμενες από τον ηλεκτρομηχανολογικό εξοπλισμό και τα οχήματα.</w:t>
      </w:r>
      <w:r w:rsidR="007D11F2" w:rsidRPr="005D4A22">
        <w:rPr>
          <w:rFonts w:cs="Times New Roman"/>
          <w:sz w:val="21"/>
          <w:szCs w:val="21"/>
        </w:rPr>
        <w:t xml:space="preserve"> </w:t>
      </w:r>
    </w:p>
    <w:p w:rsidR="00C17712" w:rsidRDefault="007D11F2" w:rsidP="000E2CF1">
      <w:pPr>
        <w:jc w:val="both"/>
        <w:rPr>
          <w:rFonts w:cs="Times New Roman"/>
          <w:sz w:val="21"/>
          <w:szCs w:val="21"/>
        </w:rPr>
      </w:pPr>
      <w:r w:rsidRPr="005D4A22">
        <w:rPr>
          <w:rFonts w:cs="Times New Roman"/>
          <w:sz w:val="21"/>
          <w:szCs w:val="21"/>
        </w:rPr>
        <w:t>Τ</w:t>
      </w:r>
      <w:r w:rsidR="00B85E1B">
        <w:rPr>
          <w:rFonts w:cs="Times New Roman"/>
          <w:sz w:val="21"/>
          <w:szCs w:val="21"/>
        </w:rPr>
        <w:t>ο σύνολο των ρωσικών εισαγωγών κατά το έτος 2018 ήταν</w:t>
      </w:r>
      <w:r w:rsidR="00C17712" w:rsidRPr="005D4A22">
        <w:rPr>
          <w:rFonts w:cs="Times New Roman"/>
          <w:sz w:val="21"/>
          <w:szCs w:val="21"/>
        </w:rPr>
        <w:t xml:space="preserve"> αυξημένο κατά </w:t>
      </w:r>
      <w:r w:rsidR="00B85E1B">
        <w:rPr>
          <w:rFonts w:cs="Times New Roman"/>
          <w:sz w:val="21"/>
          <w:szCs w:val="21"/>
        </w:rPr>
        <w:t>4,68% σε σχέση με το 2017.</w:t>
      </w:r>
    </w:p>
    <w:tbl>
      <w:tblPr>
        <w:tblW w:w="9560" w:type="dxa"/>
        <w:tblInd w:w="93" w:type="dxa"/>
        <w:tblLook w:val="04A0" w:firstRow="1" w:lastRow="0" w:firstColumn="1" w:lastColumn="0" w:noHBand="0" w:noVBand="1"/>
      </w:tblPr>
      <w:tblGrid>
        <w:gridCol w:w="3559"/>
        <w:gridCol w:w="1593"/>
        <w:gridCol w:w="850"/>
        <w:gridCol w:w="1684"/>
        <w:gridCol w:w="850"/>
        <w:gridCol w:w="1024"/>
      </w:tblGrid>
      <w:tr w:rsidR="00D157D8" w:rsidRPr="00D157D8" w:rsidTr="00D157D8">
        <w:trPr>
          <w:trHeight w:val="420"/>
        </w:trPr>
        <w:tc>
          <w:tcPr>
            <w:tcW w:w="956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20"/>
                <w:szCs w:val="20"/>
                <w:lang w:eastAsia="en-US"/>
              </w:rPr>
            </w:pPr>
            <w:r w:rsidRPr="00D157D8">
              <w:rPr>
                <w:rFonts w:ascii="Calibri" w:eastAsia="Times New Roman" w:hAnsi="Calibri" w:cs="Times New Roman"/>
                <w:b/>
                <w:bCs/>
                <w:color w:val="000000"/>
                <w:sz w:val="20"/>
                <w:szCs w:val="20"/>
                <w:lang w:eastAsia="en-US"/>
              </w:rPr>
              <w:t xml:space="preserve">Πίνακας </w:t>
            </w:r>
            <w:r w:rsidR="00634D9D">
              <w:rPr>
                <w:rFonts w:ascii="Calibri" w:eastAsia="Times New Roman" w:hAnsi="Calibri" w:cs="Times New Roman"/>
                <w:b/>
                <w:bCs/>
                <w:color w:val="000000"/>
                <w:sz w:val="20"/>
                <w:szCs w:val="20"/>
                <w:lang w:eastAsia="en-US"/>
              </w:rPr>
              <w:t>#</w:t>
            </w:r>
            <w:r w:rsidRPr="00D157D8">
              <w:rPr>
                <w:rFonts w:ascii="Calibri" w:eastAsia="Times New Roman" w:hAnsi="Calibri" w:cs="Times New Roman"/>
                <w:b/>
                <w:bCs/>
                <w:color w:val="000000"/>
                <w:sz w:val="20"/>
                <w:szCs w:val="20"/>
                <w:lang w:eastAsia="en-US"/>
              </w:rPr>
              <w:t>4:  Εισαγωγές Κύριων Προϊόντων Ρωσικής Ομοσπονδίας</w:t>
            </w:r>
          </w:p>
        </w:tc>
      </w:tr>
      <w:tr w:rsidR="00D157D8" w:rsidRPr="00D157D8" w:rsidTr="00D157D8">
        <w:trPr>
          <w:trHeight w:val="330"/>
        </w:trPr>
        <w:tc>
          <w:tcPr>
            <w:tcW w:w="9560" w:type="dxa"/>
            <w:gridSpan w:val="6"/>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eastAsia="en-US"/>
              </w:rPr>
            </w:pPr>
            <w:r w:rsidRPr="00D157D8">
              <w:rPr>
                <w:rFonts w:ascii="Calibri" w:eastAsia="Times New Roman" w:hAnsi="Calibri" w:cs="Times New Roman"/>
                <w:b/>
                <w:bCs/>
                <w:color w:val="000000"/>
                <w:sz w:val="16"/>
                <w:szCs w:val="16"/>
                <w:lang w:eastAsia="en-US"/>
              </w:rPr>
              <w:t xml:space="preserve"> (Φθίνουσα Αντιστοιχία Ρωσικών Εισαγωγών Έτους 2018)</w:t>
            </w:r>
          </w:p>
        </w:tc>
      </w:tr>
      <w:tr w:rsidR="00D157D8" w:rsidRPr="00D157D8" w:rsidTr="00D157D8">
        <w:trPr>
          <w:trHeight w:val="330"/>
        </w:trPr>
        <w:tc>
          <w:tcPr>
            <w:tcW w:w="3559" w:type="dxa"/>
            <w:vMerge w:val="restart"/>
            <w:tcBorders>
              <w:top w:val="nil"/>
              <w:left w:val="single" w:sz="4" w:space="0" w:color="auto"/>
              <w:bottom w:val="nil"/>
              <w:right w:val="double" w:sz="6"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color w:val="000000"/>
                <w:sz w:val="16"/>
                <w:szCs w:val="16"/>
                <w:lang w:eastAsia="en-US"/>
              </w:rPr>
            </w:pPr>
            <w:r w:rsidRPr="00D157D8">
              <w:rPr>
                <w:rFonts w:ascii="Calibri" w:eastAsia="Times New Roman" w:hAnsi="Calibri" w:cs="Times New Roman"/>
                <w:color w:val="000000"/>
                <w:sz w:val="16"/>
                <w:szCs w:val="16"/>
                <w:lang w:val="en-US" w:eastAsia="en-US"/>
              </w:rPr>
              <w:t> </w:t>
            </w:r>
          </w:p>
        </w:tc>
        <w:tc>
          <w:tcPr>
            <w:tcW w:w="2443" w:type="dxa"/>
            <w:gridSpan w:val="2"/>
            <w:tcBorders>
              <w:top w:val="single" w:sz="4" w:space="0" w:color="auto"/>
              <w:left w:val="nil"/>
              <w:bottom w:val="single" w:sz="4" w:space="0" w:color="auto"/>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2017</w:t>
            </w:r>
          </w:p>
        </w:tc>
        <w:tc>
          <w:tcPr>
            <w:tcW w:w="2534" w:type="dxa"/>
            <w:gridSpan w:val="2"/>
            <w:tcBorders>
              <w:top w:val="single" w:sz="4" w:space="0" w:color="auto"/>
              <w:left w:val="single" w:sz="4" w:space="0" w:color="auto"/>
              <w:bottom w:val="single" w:sz="4" w:space="0" w:color="auto"/>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2018</w:t>
            </w:r>
          </w:p>
        </w:tc>
        <w:tc>
          <w:tcPr>
            <w:tcW w:w="1024" w:type="dxa"/>
            <w:tcBorders>
              <w:top w:val="nil"/>
              <w:left w:val="single" w:sz="8" w:space="0" w:color="auto"/>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2018/2017</w:t>
            </w:r>
          </w:p>
        </w:tc>
      </w:tr>
      <w:tr w:rsidR="00D157D8" w:rsidRPr="00D157D8" w:rsidTr="00D157D8">
        <w:trPr>
          <w:trHeight w:val="330"/>
        </w:trPr>
        <w:tc>
          <w:tcPr>
            <w:tcW w:w="3559" w:type="dxa"/>
            <w:vMerge/>
            <w:tcBorders>
              <w:top w:val="nil"/>
              <w:left w:val="single" w:sz="4" w:space="0" w:color="auto"/>
              <w:bottom w:val="nil"/>
              <w:right w:val="double" w:sz="6" w:space="0" w:color="auto"/>
            </w:tcBorders>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p>
        </w:tc>
        <w:tc>
          <w:tcPr>
            <w:tcW w:w="1593" w:type="dxa"/>
            <w:tcBorders>
              <w:top w:val="nil"/>
              <w:left w:val="nil"/>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Αξία</w:t>
            </w:r>
          </w:p>
        </w:tc>
        <w:tc>
          <w:tcPr>
            <w:tcW w:w="850" w:type="dxa"/>
            <w:tcBorders>
              <w:top w:val="nil"/>
              <w:left w:val="nil"/>
              <w:bottom w:val="nil"/>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 Συνόλου</w:t>
            </w:r>
          </w:p>
        </w:tc>
        <w:tc>
          <w:tcPr>
            <w:tcW w:w="1684" w:type="dxa"/>
            <w:tcBorders>
              <w:top w:val="nil"/>
              <w:left w:val="single" w:sz="4" w:space="0" w:color="auto"/>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Αξία</w:t>
            </w:r>
          </w:p>
        </w:tc>
        <w:tc>
          <w:tcPr>
            <w:tcW w:w="850" w:type="dxa"/>
            <w:tcBorders>
              <w:top w:val="nil"/>
              <w:left w:val="nil"/>
              <w:bottom w:val="nil"/>
              <w:right w:val="nil"/>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 Συνόλου</w:t>
            </w:r>
          </w:p>
        </w:tc>
        <w:tc>
          <w:tcPr>
            <w:tcW w:w="1024" w:type="dxa"/>
            <w:tcBorders>
              <w:top w:val="nil"/>
              <w:left w:val="single" w:sz="8" w:space="0" w:color="auto"/>
              <w:bottom w:val="nil"/>
              <w:right w:val="single" w:sz="4" w:space="0" w:color="auto"/>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w:t>
            </w:r>
          </w:p>
        </w:tc>
      </w:tr>
      <w:tr w:rsidR="00D157D8" w:rsidRPr="00D157D8" w:rsidTr="00D157D8">
        <w:trPr>
          <w:trHeight w:val="330"/>
        </w:trPr>
        <w:tc>
          <w:tcPr>
            <w:tcW w:w="3559" w:type="dxa"/>
            <w:tcBorders>
              <w:top w:val="single" w:sz="8" w:space="0" w:color="auto"/>
              <w:left w:val="single" w:sz="4" w:space="0" w:color="auto"/>
              <w:bottom w:val="single" w:sz="8" w:space="0" w:color="auto"/>
              <w:right w:val="nil"/>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Γενικό Σύνολο</w:t>
            </w:r>
          </w:p>
        </w:tc>
        <w:tc>
          <w:tcPr>
            <w:tcW w:w="1593" w:type="dxa"/>
            <w:tcBorders>
              <w:top w:val="single" w:sz="8" w:space="0" w:color="auto"/>
              <w:left w:val="double" w:sz="6" w:space="0" w:color="auto"/>
              <w:bottom w:val="single" w:sz="8" w:space="0" w:color="auto"/>
              <w:right w:val="nil"/>
            </w:tcBorders>
            <w:shd w:val="clear" w:color="000000" w:fill="FCD5B4"/>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227.502.570.872,9</w:t>
            </w:r>
          </w:p>
        </w:tc>
        <w:tc>
          <w:tcPr>
            <w:tcW w:w="850" w:type="dxa"/>
            <w:tcBorders>
              <w:top w:val="single" w:sz="8" w:space="0" w:color="auto"/>
              <w:left w:val="single" w:sz="4" w:space="0" w:color="auto"/>
              <w:bottom w:val="single" w:sz="8" w:space="0" w:color="auto"/>
              <w:right w:val="nil"/>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i/>
                <w:iCs/>
                <w:color w:val="000000"/>
                <w:sz w:val="18"/>
                <w:szCs w:val="18"/>
                <w:lang w:val="en-US" w:eastAsia="en-US"/>
              </w:rPr>
            </w:pPr>
            <w:r w:rsidRPr="00D157D8">
              <w:rPr>
                <w:rFonts w:ascii="Calibri" w:eastAsia="Times New Roman" w:hAnsi="Calibri" w:cs="Times New Roman"/>
                <w:b/>
                <w:bCs/>
                <w:i/>
                <w:iCs/>
                <w:color w:val="000000"/>
                <w:sz w:val="18"/>
                <w:szCs w:val="18"/>
                <w:lang w:val="en-US" w:eastAsia="en-US"/>
              </w:rPr>
              <w:t>100,00%</w:t>
            </w:r>
          </w:p>
        </w:tc>
        <w:tc>
          <w:tcPr>
            <w:tcW w:w="1684" w:type="dxa"/>
            <w:tcBorders>
              <w:top w:val="single" w:sz="8" w:space="0" w:color="auto"/>
              <w:left w:val="single" w:sz="4" w:space="0" w:color="auto"/>
              <w:bottom w:val="single" w:sz="8" w:space="0" w:color="auto"/>
              <w:right w:val="nil"/>
            </w:tcBorders>
            <w:shd w:val="clear" w:color="000000" w:fill="FCD5B4"/>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8"/>
                <w:szCs w:val="18"/>
                <w:lang w:val="en-US" w:eastAsia="en-US"/>
              </w:rPr>
            </w:pPr>
            <w:r w:rsidRPr="00D157D8">
              <w:rPr>
                <w:rFonts w:ascii="Calibri" w:eastAsia="Times New Roman" w:hAnsi="Calibri" w:cs="Times New Roman"/>
                <w:b/>
                <w:bCs/>
                <w:color w:val="000000"/>
                <w:sz w:val="18"/>
                <w:szCs w:val="18"/>
                <w:lang w:val="en-US" w:eastAsia="en-US"/>
              </w:rPr>
              <w:t>238.151.374.819,31</w:t>
            </w:r>
          </w:p>
        </w:tc>
        <w:tc>
          <w:tcPr>
            <w:tcW w:w="850" w:type="dxa"/>
            <w:tcBorders>
              <w:top w:val="single" w:sz="8" w:space="0" w:color="auto"/>
              <w:left w:val="single" w:sz="4" w:space="0" w:color="auto"/>
              <w:bottom w:val="single" w:sz="8" w:space="0" w:color="auto"/>
              <w:right w:val="nil"/>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i/>
                <w:iCs/>
                <w:color w:val="000000"/>
                <w:sz w:val="18"/>
                <w:szCs w:val="18"/>
                <w:lang w:val="en-US" w:eastAsia="en-US"/>
              </w:rPr>
            </w:pPr>
            <w:r w:rsidRPr="00D157D8">
              <w:rPr>
                <w:rFonts w:ascii="Calibri" w:eastAsia="Times New Roman" w:hAnsi="Calibri" w:cs="Times New Roman"/>
                <w:b/>
                <w:bCs/>
                <w:i/>
                <w:iCs/>
                <w:color w:val="000000"/>
                <w:sz w:val="18"/>
                <w:szCs w:val="18"/>
                <w:lang w:val="en-US" w:eastAsia="en-US"/>
              </w:rPr>
              <w:t>100,00%</w:t>
            </w:r>
          </w:p>
        </w:tc>
        <w:tc>
          <w:tcPr>
            <w:tcW w:w="1024" w:type="dxa"/>
            <w:tcBorders>
              <w:top w:val="single" w:sz="8" w:space="0" w:color="auto"/>
              <w:left w:val="single" w:sz="8" w:space="0" w:color="auto"/>
              <w:bottom w:val="single" w:sz="8" w:space="0" w:color="auto"/>
              <w:right w:val="single" w:sz="4" w:space="0" w:color="auto"/>
            </w:tcBorders>
            <w:shd w:val="clear" w:color="000000" w:fill="FCD5B4"/>
            <w:noWrap/>
            <w:vAlign w:val="center"/>
            <w:hideMark/>
          </w:tcPr>
          <w:p w:rsidR="00D157D8" w:rsidRPr="00D157D8" w:rsidRDefault="00D157D8" w:rsidP="00D157D8">
            <w:pPr>
              <w:spacing w:after="0" w:line="240" w:lineRule="auto"/>
              <w:jc w:val="right"/>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val="en-US" w:eastAsia="en-US"/>
              </w:rPr>
              <w:t>4,68%</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84-NUCLEAR REACTORS, BOILERS, MACHINERY AND MECHANICAL APPLIANCES; PARTS THEREOF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45.326.544.462,5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19,92%</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43.601.101.751,35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18,31%</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-3,81%</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85-ELECTRICAL MACHINERY AND EQUIPMENT AND PARTS THEREOF; SOUND RECORDERS AND</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26.748.428.275,3</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11,76%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29.916.153.809,67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12,56%</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11,84%</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87-VEHICLES OTHER THAN RAILWAY OR TRAMWAY ROLLING-STOCK, AND PARTS AND</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21.529.509.941,1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9,46%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23.742.498.025,08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9,97%</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10,28%</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30-PHARMACEUTICAL PRODUCTS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10.841.532.217,0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4,77%</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10.582.371.599,50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4,44%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-2,39%</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39-PLASTICS AND ARTICLES THEREOF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8.789.666.319,9</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3,86%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9.763.106.290,22</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4,10%</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11,07%</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90-OPTICAL, PHOTOGRAPHIC, CINEMATOGRAPHIC, MEASURING, CHECKING, PRECISION,</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6.198.468.942,1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2,72%</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6.747.431.271,54</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2,83%</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8,86%</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SS-CONFIDENTIAL</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6.934.236.723,0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3,05%</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6.576.507.283,37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2,76%</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-5,16%</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73-ARTICLES OF IRON OR STEEL</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5.319.191.975,8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2,34%</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5.806.474.014,48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2,44%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9,16%</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72-IRON AND STEEL</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4.862.288.459,6</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2,14%</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5.286.727.502,43</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2,22%</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8,73%</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08-EDIBLE FRUIT AND NUTS; PEEL OF CITRUS FRUITS OR MELONS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4.687.016.934,1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2,06%</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5.076.952.995,93</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2,13%</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8,32%</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29-ORGANIC CHEMICALS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3.515.930.375,7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1,55%</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4.104.332.924,35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1,72%</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16,74%</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28-INORGANIC CHEMICALS; ORGANIC OR INORGANIC COMPOUNDS OF PRECIOUS METALS, 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2.973.287.743,0</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1,31%</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3.901.806.619,64</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1,64%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31,23%</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40-RUBBER AND ARTICLES THEREOF</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3.593.390.095,2</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1,58%</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3.873.388.739,97</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1,63%</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7,79%</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62-ARTICLES OF APPAREL AND CLOTHING ACCESSORIES, NOT KNITTED OR CROCHETED</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3.397.753.776,9</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1,49%</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3.706.899.233,85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1,56%</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9,10%</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64-FOOTWEAR, GAITERS AND THE LIKE; PARTS OF SUCH ARTICLES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3.176.799.761,5</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1,40%</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3.430.478.725,71</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1,44%</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7,99%</w:t>
            </w:r>
          </w:p>
        </w:tc>
      </w:tr>
      <w:tr w:rsidR="00D157D8" w:rsidRPr="00D157D8" w:rsidTr="00D157D8">
        <w:trPr>
          <w:trHeight w:val="330"/>
        </w:trPr>
        <w:tc>
          <w:tcPr>
            <w:tcW w:w="3559" w:type="dxa"/>
            <w:tcBorders>
              <w:top w:val="nil"/>
              <w:left w:val="single" w:sz="4" w:space="0" w:color="auto"/>
              <w:bottom w:val="single" w:sz="4" w:space="0" w:color="auto"/>
              <w:right w:val="nil"/>
            </w:tcBorders>
            <w:shd w:val="clear" w:color="000000" w:fill="F7F7F7"/>
            <w:noWrap/>
            <w:vAlign w:val="center"/>
            <w:hideMark/>
          </w:tcPr>
          <w:p w:rsidR="00D157D8" w:rsidRPr="00D157D8" w:rsidRDefault="00D157D8" w:rsidP="00D157D8">
            <w:pPr>
              <w:spacing w:after="0" w:line="240" w:lineRule="auto"/>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38-MISCELLANEOUS CHEMICAL PRODUCTS</w:t>
            </w:r>
          </w:p>
        </w:tc>
        <w:tc>
          <w:tcPr>
            <w:tcW w:w="1593" w:type="dxa"/>
            <w:tcBorders>
              <w:top w:val="nil"/>
              <w:left w:val="double" w:sz="6"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3.172.617.553,8</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1,39%</w:t>
            </w:r>
          </w:p>
        </w:tc>
        <w:tc>
          <w:tcPr>
            <w:tcW w:w="1684" w:type="dxa"/>
            <w:tcBorders>
              <w:top w:val="nil"/>
              <w:left w:val="single" w:sz="4" w:space="0" w:color="auto"/>
              <w:bottom w:val="single" w:sz="4" w:space="0" w:color="auto"/>
              <w:right w:val="single" w:sz="4" w:space="0" w:color="auto"/>
            </w:tcBorders>
            <w:shd w:val="clear" w:color="000000" w:fill="F7F7F7"/>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3.391.323.988,74</w:t>
            </w:r>
          </w:p>
        </w:tc>
        <w:tc>
          <w:tcPr>
            <w:tcW w:w="850" w:type="dxa"/>
            <w:tcBorders>
              <w:top w:val="nil"/>
              <w:left w:val="nil"/>
              <w:bottom w:val="single" w:sz="4" w:space="0" w:color="auto"/>
              <w:right w:val="nil"/>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i/>
                <w:iCs/>
                <w:color w:val="000000"/>
                <w:sz w:val="16"/>
                <w:szCs w:val="16"/>
                <w:lang w:val="en-US" w:eastAsia="en-US"/>
              </w:rPr>
            </w:pPr>
            <w:r w:rsidRPr="00D157D8">
              <w:rPr>
                <w:rFonts w:ascii="Calibri" w:eastAsia="Times New Roman" w:hAnsi="Calibri" w:cs="Times New Roman"/>
                <w:i/>
                <w:iCs/>
                <w:color w:val="000000"/>
                <w:sz w:val="16"/>
                <w:szCs w:val="16"/>
                <w:lang w:val="en-US" w:eastAsia="en-US"/>
              </w:rPr>
              <w:t>1,42%</w:t>
            </w:r>
          </w:p>
        </w:tc>
        <w:tc>
          <w:tcPr>
            <w:tcW w:w="1024" w:type="dxa"/>
            <w:tcBorders>
              <w:top w:val="nil"/>
              <w:left w:val="single" w:sz="8" w:space="0" w:color="auto"/>
              <w:bottom w:val="single" w:sz="4" w:space="0" w:color="auto"/>
              <w:right w:val="single" w:sz="4" w:space="0" w:color="auto"/>
            </w:tcBorders>
            <w:shd w:val="clear" w:color="auto" w:fill="auto"/>
            <w:noWrap/>
            <w:vAlign w:val="center"/>
            <w:hideMark/>
          </w:tcPr>
          <w:p w:rsidR="00D157D8" w:rsidRPr="00D157D8" w:rsidRDefault="00D157D8" w:rsidP="00D157D8">
            <w:pPr>
              <w:spacing w:after="0" w:line="240" w:lineRule="auto"/>
              <w:jc w:val="right"/>
              <w:rPr>
                <w:rFonts w:ascii="Calibri" w:eastAsia="Times New Roman" w:hAnsi="Calibri" w:cs="Times New Roman"/>
                <w:color w:val="000000"/>
                <w:sz w:val="16"/>
                <w:szCs w:val="16"/>
                <w:lang w:val="en-US" w:eastAsia="en-US"/>
              </w:rPr>
            </w:pPr>
            <w:r w:rsidRPr="00D157D8">
              <w:rPr>
                <w:rFonts w:ascii="Calibri" w:eastAsia="Times New Roman" w:hAnsi="Calibri" w:cs="Times New Roman"/>
                <w:color w:val="000000"/>
                <w:sz w:val="16"/>
                <w:szCs w:val="16"/>
                <w:lang w:val="en-US" w:eastAsia="en-US"/>
              </w:rPr>
              <w:t>6,89%</w:t>
            </w:r>
          </w:p>
        </w:tc>
      </w:tr>
      <w:tr w:rsidR="00D157D8" w:rsidRPr="00D157D8" w:rsidTr="00D157D8">
        <w:trPr>
          <w:trHeight w:val="330"/>
        </w:trPr>
        <w:tc>
          <w:tcPr>
            <w:tcW w:w="9560"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D157D8" w:rsidRPr="00D157D8" w:rsidRDefault="00D157D8" w:rsidP="00D157D8">
            <w:pPr>
              <w:spacing w:after="0" w:line="240" w:lineRule="auto"/>
              <w:jc w:val="center"/>
              <w:rPr>
                <w:rFonts w:ascii="Calibri" w:eastAsia="Times New Roman" w:hAnsi="Calibri" w:cs="Times New Roman"/>
                <w:b/>
                <w:bCs/>
                <w:color w:val="000000"/>
                <w:sz w:val="16"/>
                <w:szCs w:val="16"/>
                <w:lang w:val="en-US" w:eastAsia="en-US"/>
              </w:rPr>
            </w:pPr>
            <w:r w:rsidRPr="00D157D8">
              <w:rPr>
                <w:rFonts w:ascii="Calibri" w:eastAsia="Times New Roman" w:hAnsi="Calibri" w:cs="Times New Roman"/>
                <w:b/>
                <w:bCs/>
                <w:color w:val="000000"/>
                <w:sz w:val="16"/>
                <w:szCs w:val="16"/>
                <w:lang w:eastAsia="en-US"/>
              </w:rPr>
              <w:t xml:space="preserve">Πηγή: Ρωσική Στατιστική Υπηρεσία                                                                                                                                                             Ποσά: δολλ. </w:t>
            </w:r>
            <w:r w:rsidRPr="00D157D8">
              <w:rPr>
                <w:rFonts w:ascii="Calibri" w:eastAsia="Times New Roman" w:hAnsi="Calibri" w:cs="Times New Roman"/>
                <w:b/>
                <w:bCs/>
                <w:color w:val="000000"/>
                <w:sz w:val="16"/>
                <w:szCs w:val="16"/>
                <w:lang w:val="en-US" w:eastAsia="en-US"/>
              </w:rPr>
              <w:t>ΗΠΑ</w:t>
            </w:r>
          </w:p>
        </w:tc>
      </w:tr>
    </w:tbl>
    <w:p w:rsidR="00D157D8" w:rsidRPr="005D4A22" w:rsidRDefault="00D157D8" w:rsidP="000E2CF1">
      <w:pPr>
        <w:jc w:val="both"/>
        <w:rPr>
          <w:rFonts w:cs="Times New Roman"/>
          <w:sz w:val="21"/>
          <w:szCs w:val="21"/>
        </w:rPr>
      </w:pPr>
    </w:p>
    <w:p w:rsidR="00847184" w:rsidRPr="001F07AB" w:rsidRDefault="001F07AB" w:rsidP="000E2CF1">
      <w:pPr>
        <w:jc w:val="both"/>
        <w:rPr>
          <w:rFonts w:cs="Times New Roman"/>
          <w:sz w:val="21"/>
          <w:szCs w:val="21"/>
        </w:rPr>
      </w:pPr>
      <w:r>
        <w:rPr>
          <w:rFonts w:cs="Times New Roman"/>
          <w:sz w:val="21"/>
          <w:szCs w:val="21"/>
        </w:rPr>
        <w:t xml:space="preserve">Στον </w:t>
      </w:r>
      <w:r w:rsidRPr="001B7F4D">
        <w:rPr>
          <w:rFonts w:cs="Times New Roman"/>
          <w:b/>
          <w:sz w:val="21"/>
          <w:szCs w:val="21"/>
          <w:u w:val="single"/>
        </w:rPr>
        <w:t>Πίνακα #5.α</w:t>
      </w:r>
      <w:r>
        <w:rPr>
          <w:rFonts w:cs="Times New Roman"/>
          <w:sz w:val="21"/>
          <w:szCs w:val="21"/>
        </w:rPr>
        <w:t xml:space="preserve"> παρατίθενται οι σημαντικότεροι προορισμοί των ρωσικών εξαγωγών σε συνάρτηση με τη θέση της Ελλάδας.  Το 2018, το μερίδιο των εξαγωγών προς της ΛΔ Κίνας υπερέβη το 12%, αυξημένο σχεδόν κατά το ήμισυ σε σχέση με το 2017, υπερβαίνοντας οριακά τα $56 δισ. Τη μεγαλύτερη αύξηση (142,84%) κατέγραψαν οι εξαγωγές προς την Τουρκία, ενώ κατά σχεδόν 20% αυξήθηκαν οι ρωσικές εξαγωγές προς τη χώρα μας</w:t>
      </w:r>
      <w:r w:rsidR="00B518AB">
        <w:rPr>
          <w:rFonts w:cs="Times New Roman"/>
          <w:sz w:val="21"/>
          <w:szCs w:val="21"/>
        </w:rPr>
        <w:t xml:space="preserve"> (η οποία κατετάγη στην 27</w:t>
      </w:r>
      <w:r w:rsidR="00B518AB" w:rsidRPr="00B518AB">
        <w:rPr>
          <w:rFonts w:cs="Times New Roman"/>
          <w:sz w:val="21"/>
          <w:szCs w:val="21"/>
          <w:vertAlign w:val="superscript"/>
        </w:rPr>
        <w:t>η</w:t>
      </w:r>
      <w:r w:rsidR="00B518AB">
        <w:rPr>
          <w:rFonts w:cs="Times New Roman"/>
          <w:sz w:val="21"/>
          <w:szCs w:val="21"/>
        </w:rPr>
        <w:t xml:space="preserve"> θέση)</w:t>
      </w:r>
      <w:r>
        <w:rPr>
          <w:rFonts w:cs="Times New Roman"/>
          <w:sz w:val="21"/>
          <w:szCs w:val="21"/>
        </w:rPr>
        <w:t>, ξεπερνώντας τα $4 δισ.</w:t>
      </w:r>
    </w:p>
    <w:tbl>
      <w:tblPr>
        <w:tblW w:w="10152" w:type="dxa"/>
        <w:jc w:val="center"/>
        <w:tblLook w:val="04A0" w:firstRow="1" w:lastRow="0" w:firstColumn="1" w:lastColumn="0" w:noHBand="0" w:noVBand="1"/>
      </w:tblPr>
      <w:tblGrid>
        <w:gridCol w:w="623"/>
        <w:gridCol w:w="2205"/>
        <w:gridCol w:w="2069"/>
        <w:gridCol w:w="987"/>
        <w:gridCol w:w="2186"/>
        <w:gridCol w:w="987"/>
        <w:gridCol w:w="1095"/>
      </w:tblGrid>
      <w:tr w:rsidR="00604AAA" w:rsidRPr="00604AAA" w:rsidTr="00604AAA">
        <w:trPr>
          <w:trHeight w:val="405"/>
          <w:jc w:val="center"/>
        </w:trPr>
        <w:tc>
          <w:tcPr>
            <w:tcW w:w="10152" w:type="dxa"/>
            <w:gridSpan w:val="7"/>
            <w:tcBorders>
              <w:top w:val="single" w:sz="4" w:space="0" w:color="auto"/>
              <w:left w:val="single" w:sz="12" w:space="0" w:color="auto"/>
              <w:bottom w:val="single" w:sz="4" w:space="0" w:color="auto"/>
              <w:right w:val="single" w:sz="4" w:space="0" w:color="000000"/>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20"/>
                <w:szCs w:val="20"/>
                <w:lang w:eastAsia="en-US"/>
              </w:rPr>
            </w:pPr>
            <w:r w:rsidRPr="00604AAA">
              <w:rPr>
                <w:rFonts w:ascii="Calibri" w:eastAsia="Times New Roman" w:hAnsi="Calibri" w:cs="Times New Roman"/>
                <w:b/>
                <w:bCs/>
                <w:color w:val="000000"/>
                <w:sz w:val="20"/>
                <w:szCs w:val="20"/>
                <w:lang w:eastAsia="en-US"/>
              </w:rPr>
              <w:t xml:space="preserve">Πίνακας </w:t>
            </w:r>
            <w:r w:rsidR="00634D9D">
              <w:rPr>
                <w:rFonts w:ascii="Calibri" w:eastAsia="Times New Roman" w:hAnsi="Calibri" w:cs="Times New Roman"/>
                <w:b/>
                <w:bCs/>
                <w:color w:val="000000"/>
                <w:sz w:val="20"/>
                <w:szCs w:val="20"/>
                <w:lang w:eastAsia="en-US"/>
              </w:rPr>
              <w:t>#</w:t>
            </w:r>
            <w:r w:rsidRPr="00604AAA">
              <w:rPr>
                <w:rFonts w:ascii="Calibri" w:eastAsia="Times New Roman" w:hAnsi="Calibri" w:cs="Times New Roman"/>
                <w:b/>
                <w:bCs/>
                <w:color w:val="000000"/>
                <w:sz w:val="20"/>
                <w:szCs w:val="20"/>
                <w:lang w:eastAsia="en-US"/>
              </w:rPr>
              <w:t>5</w:t>
            </w:r>
            <w:r w:rsidR="00634D9D">
              <w:rPr>
                <w:rFonts w:ascii="Calibri" w:eastAsia="Times New Roman" w:hAnsi="Calibri" w:cs="Times New Roman"/>
                <w:b/>
                <w:bCs/>
                <w:color w:val="000000"/>
                <w:sz w:val="20"/>
                <w:szCs w:val="20"/>
                <w:lang w:eastAsia="en-US"/>
              </w:rPr>
              <w:t>.</w:t>
            </w:r>
            <w:r w:rsidRPr="00604AAA">
              <w:rPr>
                <w:rFonts w:ascii="Calibri" w:eastAsia="Times New Roman" w:hAnsi="Calibri" w:cs="Times New Roman"/>
                <w:b/>
                <w:bCs/>
                <w:color w:val="000000"/>
                <w:sz w:val="20"/>
                <w:szCs w:val="20"/>
                <w:lang w:eastAsia="en-US"/>
              </w:rPr>
              <w:t>α:  Σημαντικότεροι Προορισμοί Εξαγωγών Ρωσικής Ομοσπονδίας / Θέση Ελλάδας</w:t>
            </w:r>
          </w:p>
        </w:tc>
      </w:tr>
      <w:tr w:rsidR="00604AAA" w:rsidRPr="00604AAA" w:rsidTr="00604AAA">
        <w:trPr>
          <w:trHeight w:val="300"/>
          <w:jc w:val="center"/>
        </w:trPr>
        <w:tc>
          <w:tcPr>
            <w:tcW w:w="10152" w:type="dxa"/>
            <w:gridSpan w:val="7"/>
            <w:tcBorders>
              <w:top w:val="single" w:sz="4" w:space="0" w:color="auto"/>
              <w:left w:val="single" w:sz="12" w:space="0" w:color="auto"/>
              <w:bottom w:val="single" w:sz="4" w:space="0" w:color="auto"/>
              <w:right w:val="single" w:sz="4" w:space="0" w:color="000000"/>
            </w:tcBorders>
            <w:shd w:val="clear" w:color="000000" w:fill="D7E4BC"/>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eastAsia="en-US"/>
              </w:rPr>
            </w:pPr>
            <w:r w:rsidRPr="00604AAA">
              <w:rPr>
                <w:rFonts w:ascii="Calibri" w:eastAsia="Times New Roman" w:hAnsi="Calibri" w:cs="Times New Roman"/>
                <w:b/>
                <w:bCs/>
                <w:color w:val="000000"/>
                <w:sz w:val="16"/>
                <w:szCs w:val="16"/>
                <w:lang w:eastAsia="en-US"/>
              </w:rPr>
              <w:t>(Φθίνουσα Κατάταξη ανά Αξία Ρωσικών Εξαγωγών με βάση το Έτος 2018)</w:t>
            </w:r>
          </w:p>
        </w:tc>
      </w:tr>
      <w:tr w:rsidR="00604AAA" w:rsidRPr="00604AAA" w:rsidTr="00604AAA">
        <w:trPr>
          <w:trHeight w:val="300"/>
          <w:jc w:val="center"/>
        </w:trPr>
        <w:tc>
          <w:tcPr>
            <w:tcW w:w="623" w:type="dxa"/>
            <w:vMerge w:val="restart"/>
            <w:tcBorders>
              <w:top w:val="nil"/>
              <w:left w:val="single" w:sz="12" w:space="0" w:color="auto"/>
              <w:bottom w:val="nil"/>
              <w:right w:val="nil"/>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color w:val="000000"/>
                <w:sz w:val="16"/>
                <w:szCs w:val="16"/>
                <w:lang w:eastAsia="en-US"/>
              </w:rPr>
            </w:pPr>
            <w:r w:rsidRPr="00604AAA">
              <w:rPr>
                <w:rFonts w:ascii="Calibri" w:eastAsia="Times New Roman" w:hAnsi="Calibri" w:cs="Times New Roman"/>
                <w:color w:val="000000"/>
                <w:sz w:val="16"/>
                <w:szCs w:val="16"/>
                <w:lang w:val="en-US" w:eastAsia="en-US"/>
              </w:rPr>
              <w:t> </w:t>
            </w:r>
          </w:p>
        </w:tc>
        <w:tc>
          <w:tcPr>
            <w:tcW w:w="2205" w:type="dxa"/>
            <w:vMerge w:val="restart"/>
            <w:tcBorders>
              <w:top w:val="nil"/>
              <w:left w:val="double" w:sz="6" w:space="0" w:color="auto"/>
              <w:bottom w:val="nil"/>
              <w:right w:val="double" w:sz="6"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eastAsia="en-US"/>
              </w:rPr>
            </w:pPr>
            <w:r w:rsidRPr="00604AAA">
              <w:rPr>
                <w:rFonts w:ascii="Calibri" w:eastAsia="Times New Roman" w:hAnsi="Calibri" w:cs="Times New Roman"/>
                <w:b/>
                <w:bCs/>
                <w:color w:val="000000"/>
                <w:sz w:val="16"/>
                <w:szCs w:val="16"/>
                <w:lang w:val="en-US" w:eastAsia="en-US"/>
              </w:rPr>
              <w:t> </w:t>
            </w:r>
          </w:p>
        </w:tc>
        <w:tc>
          <w:tcPr>
            <w:tcW w:w="3056" w:type="dxa"/>
            <w:gridSpan w:val="2"/>
            <w:tcBorders>
              <w:top w:val="single" w:sz="4" w:space="0" w:color="auto"/>
              <w:left w:val="nil"/>
              <w:bottom w:val="single" w:sz="4" w:space="0" w:color="auto"/>
              <w:right w:val="double" w:sz="6" w:space="0" w:color="000000"/>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2017</w:t>
            </w:r>
          </w:p>
        </w:tc>
        <w:tc>
          <w:tcPr>
            <w:tcW w:w="3173" w:type="dxa"/>
            <w:gridSpan w:val="2"/>
            <w:tcBorders>
              <w:top w:val="single" w:sz="4" w:space="0" w:color="auto"/>
              <w:left w:val="nil"/>
              <w:bottom w:val="single" w:sz="4" w:space="0" w:color="auto"/>
              <w:right w:val="single" w:sz="12"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2018</w:t>
            </w:r>
          </w:p>
        </w:tc>
        <w:tc>
          <w:tcPr>
            <w:tcW w:w="1095" w:type="dxa"/>
            <w:tcBorders>
              <w:top w:val="single" w:sz="4" w:space="0" w:color="auto"/>
              <w:left w:val="single" w:sz="12" w:space="0" w:color="auto"/>
              <w:right w:val="single" w:sz="4"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8"/>
                <w:szCs w:val="18"/>
                <w:lang w:val="en-US" w:eastAsia="en-US"/>
              </w:rPr>
            </w:pPr>
            <w:r w:rsidRPr="00604AAA">
              <w:rPr>
                <w:rFonts w:ascii="Calibri" w:eastAsia="Times New Roman" w:hAnsi="Calibri" w:cs="Times New Roman"/>
                <w:b/>
                <w:bCs/>
                <w:i/>
                <w:iCs/>
                <w:color w:val="000000"/>
                <w:sz w:val="18"/>
                <w:szCs w:val="18"/>
                <w:lang w:val="en-US" w:eastAsia="en-US"/>
              </w:rPr>
              <w:t>2018/2017</w:t>
            </w:r>
          </w:p>
        </w:tc>
      </w:tr>
      <w:tr w:rsidR="00604AAA" w:rsidRPr="00604AAA" w:rsidTr="00604AAA">
        <w:trPr>
          <w:trHeight w:val="300"/>
          <w:jc w:val="center"/>
        </w:trPr>
        <w:tc>
          <w:tcPr>
            <w:tcW w:w="623" w:type="dxa"/>
            <w:vMerge/>
            <w:tcBorders>
              <w:top w:val="nil"/>
              <w:left w:val="single" w:sz="12" w:space="0" w:color="auto"/>
              <w:bottom w:val="nil"/>
              <w:right w:val="nil"/>
            </w:tcBorders>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p>
        </w:tc>
        <w:tc>
          <w:tcPr>
            <w:tcW w:w="2205" w:type="dxa"/>
            <w:vMerge/>
            <w:tcBorders>
              <w:top w:val="nil"/>
              <w:left w:val="double" w:sz="6" w:space="0" w:color="auto"/>
              <w:bottom w:val="nil"/>
              <w:right w:val="double" w:sz="6" w:space="0" w:color="auto"/>
            </w:tcBorders>
            <w:vAlign w:val="center"/>
            <w:hideMark/>
          </w:tcPr>
          <w:p w:rsidR="00604AAA" w:rsidRPr="00604AAA" w:rsidRDefault="00604AAA" w:rsidP="00604AAA">
            <w:pPr>
              <w:spacing w:after="0" w:line="240" w:lineRule="auto"/>
              <w:rPr>
                <w:rFonts w:ascii="Calibri" w:eastAsia="Times New Roman" w:hAnsi="Calibri" w:cs="Times New Roman"/>
                <w:b/>
                <w:bCs/>
                <w:color w:val="000000"/>
                <w:sz w:val="16"/>
                <w:szCs w:val="16"/>
                <w:lang w:val="en-US" w:eastAsia="en-US"/>
              </w:rPr>
            </w:pPr>
          </w:p>
        </w:tc>
        <w:tc>
          <w:tcPr>
            <w:tcW w:w="2069" w:type="dxa"/>
            <w:tcBorders>
              <w:top w:val="nil"/>
              <w:left w:val="nil"/>
              <w:bottom w:val="nil"/>
              <w:right w:val="nil"/>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val="en-US" w:eastAsia="en-US"/>
              </w:rPr>
            </w:pPr>
            <w:r w:rsidRPr="00604AAA">
              <w:rPr>
                <w:rFonts w:ascii="Calibri" w:eastAsia="Times New Roman" w:hAnsi="Calibri" w:cs="Times New Roman"/>
                <w:b/>
                <w:bCs/>
                <w:color w:val="000000"/>
                <w:sz w:val="16"/>
                <w:szCs w:val="16"/>
                <w:lang w:val="en-US" w:eastAsia="en-US"/>
              </w:rPr>
              <w:t>Αξία</w:t>
            </w:r>
          </w:p>
        </w:tc>
        <w:tc>
          <w:tcPr>
            <w:tcW w:w="987" w:type="dxa"/>
            <w:tcBorders>
              <w:top w:val="nil"/>
              <w:left w:val="single" w:sz="4" w:space="0" w:color="auto"/>
              <w:bottom w:val="nil"/>
              <w:right w:val="double" w:sz="6"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 Συνόλου</w:t>
            </w:r>
          </w:p>
        </w:tc>
        <w:tc>
          <w:tcPr>
            <w:tcW w:w="2186" w:type="dxa"/>
            <w:tcBorders>
              <w:top w:val="nil"/>
              <w:left w:val="nil"/>
              <w:bottom w:val="nil"/>
              <w:right w:val="nil"/>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val="en-US" w:eastAsia="en-US"/>
              </w:rPr>
            </w:pPr>
            <w:r w:rsidRPr="00604AAA">
              <w:rPr>
                <w:rFonts w:ascii="Calibri" w:eastAsia="Times New Roman" w:hAnsi="Calibri" w:cs="Times New Roman"/>
                <w:b/>
                <w:bCs/>
                <w:color w:val="000000"/>
                <w:sz w:val="16"/>
                <w:szCs w:val="16"/>
                <w:lang w:val="en-US" w:eastAsia="en-US"/>
              </w:rPr>
              <w:t>Αξία</w:t>
            </w:r>
          </w:p>
        </w:tc>
        <w:tc>
          <w:tcPr>
            <w:tcW w:w="987" w:type="dxa"/>
            <w:tcBorders>
              <w:top w:val="nil"/>
              <w:left w:val="single" w:sz="4" w:space="0" w:color="auto"/>
              <w:bottom w:val="nil"/>
              <w:right w:val="single" w:sz="12"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 Συνόλου</w:t>
            </w:r>
          </w:p>
        </w:tc>
        <w:tc>
          <w:tcPr>
            <w:tcW w:w="1095" w:type="dxa"/>
            <w:tcBorders>
              <w:top w:val="nil"/>
              <w:left w:val="single" w:sz="12" w:space="0" w:color="auto"/>
              <w:bottom w:val="nil"/>
              <w:right w:val="single" w:sz="4" w:space="0" w:color="auto"/>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w:t>
            </w:r>
          </w:p>
        </w:tc>
      </w:tr>
      <w:tr w:rsidR="00604AAA" w:rsidRPr="00604AAA" w:rsidTr="00604AAA">
        <w:trPr>
          <w:trHeight w:val="345"/>
          <w:jc w:val="center"/>
        </w:trPr>
        <w:tc>
          <w:tcPr>
            <w:tcW w:w="623" w:type="dxa"/>
            <w:tcBorders>
              <w:top w:val="single" w:sz="8" w:space="0" w:color="auto"/>
              <w:left w:val="single" w:sz="12" w:space="0" w:color="auto"/>
              <w:bottom w:val="single" w:sz="8" w:space="0" w:color="auto"/>
              <w:right w:val="nil"/>
            </w:tcBorders>
            <w:shd w:val="clear" w:color="000000" w:fill="D7E4BC"/>
            <w:noWrap/>
            <w:vAlign w:val="center"/>
            <w:hideMark/>
          </w:tcPr>
          <w:p w:rsidR="00604AAA" w:rsidRPr="00604AAA" w:rsidRDefault="00604AAA" w:rsidP="0072450E">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lastRenderedPageBreak/>
              <w:t>#</w:t>
            </w:r>
          </w:p>
        </w:tc>
        <w:tc>
          <w:tcPr>
            <w:tcW w:w="2205" w:type="dxa"/>
            <w:tcBorders>
              <w:top w:val="single" w:sz="8" w:space="0" w:color="auto"/>
              <w:left w:val="double" w:sz="6" w:space="0" w:color="auto"/>
              <w:bottom w:val="single" w:sz="8" w:space="0" w:color="auto"/>
              <w:right w:val="nil"/>
            </w:tcBorders>
            <w:shd w:val="clear" w:color="000000" w:fill="D7E4BC"/>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Γενικό Σύνολο</w:t>
            </w:r>
          </w:p>
        </w:tc>
        <w:tc>
          <w:tcPr>
            <w:tcW w:w="2069" w:type="dxa"/>
            <w:tcBorders>
              <w:top w:val="single" w:sz="8" w:space="0" w:color="auto"/>
              <w:left w:val="double" w:sz="6" w:space="0" w:color="auto"/>
              <w:bottom w:val="single" w:sz="8" w:space="0" w:color="auto"/>
              <w:right w:val="nil"/>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357.816.570.888,9</w:t>
            </w:r>
          </w:p>
        </w:tc>
        <w:tc>
          <w:tcPr>
            <w:tcW w:w="987" w:type="dxa"/>
            <w:tcBorders>
              <w:top w:val="single" w:sz="8" w:space="0" w:color="auto"/>
              <w:left w:val="single" w:sz="4" w:space="0" w:color="auto"/>
              <w:bottom w:val="single" w:sz="8" w:space="0" w:color="auto"/>
              <w:right w:val="double" w:sz="6" w:space="0" w:color="auto"/>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i/>
                <w:iCs/>
                <w:color w:val="000000"/>
                <w:sz w:val="18"/>
                <w:szCs w:val="18"/>
                <w:lang w:val="en-US" w:eastAsia="en-US"/>
              </w:rPr>
            </w:pPr>
            <w:r w:rsidRPr="00604AAA">
              <w:rPr>
                <w:rFonts w:ascii="Calibri" w:eastAsia="Times New Roman" w:hAnsi="Calibri" w:cs="Times New Roman"/>
                <w:b/>
                <w:bCs/>
                <w:i/>
                <w:iCs/>
                <w:color w:val="000000"/>
                <w:sz w:val="18"/>
                <w:szCs w:val="18"/>
                <w:lang w:val="en-US" w:eastAsia="en-US"/>
              </w:rPr>
              <w:t>100,00%</w:t>
            </w:r>
          </w:p>
        </w:tc>
        <w:tc>
          <w:tcPr>
            <w:tcW w:w="2186" w:type="dxa"/>
            <w:tcBorders>
              <w:top w:val="single" w:sz="8" w:space="0" w:color="auto"/>
              <w:left w:val="nil"/>
              <w:bottom w:val="single" w:sz="8" w:space="0" w:color="auto"/>
              <w:right w:val="nil"/>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color w:val="000000"/>
                <w:sz w:val="18"/>
                <w:szCs w:val="18"/>
                <w:lang w:val="en-US" w:eastAsia="en-US"/>
              </w:rPr>
            </w:pPr>
            <w:r w:rsidRPr="00604AAA">
              <w:rPr>
                <w:rFonts w:ascii="Calibri" w:eastAsia="Times New Roman" w:hAnsi="Calibri" w:cs="Times New Roman"/>
                <w:b/>
                <w:bCs/>
                <w:color w:val="000000"/>
                <w:sz w:val="18"/>
                <w:szCs w:val="18"/>
                <w:lang w:val="en-US" w:eastAsia="en-US"/>
              </w:rPr>
              <w:t>449.347.156.492,3</w:t>
            </w:r>
          </w:p>
        </w:tc>
        <w:tc>
          <w:tcPr>
            <w:tcW w:w="987" w:type="dxa"/>
            <w:tcBorders>
              <w:top w:val="single" w:sz="8" w:space="0" w:color="auto"/>
              <w:left w:val="single" w:sz="4" w:space="0" w:color="auto"/>
              <w:bottom w:val="single" w:sz="8" w:space="0" w:color="auto"/>
              <w:right w:val="single" w:sz="12" w:space="0" w:color="auto"/>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i/>
                <w:iCs/>
                <w:color w:val="000000"/>
                <w:sz w:val="18"/>
                <w:szCs w:val="18"/>
                <w:lang w:val="en-US" w:eastAsia="en-US"/>
              </w:rPr>
            </w:pPr>
            <w:r w:rsidRPr="00604AAA">
              <w:rPr>
                <w:rFonts w:ascii="Calibri" w:eastAsia="Times New Roman" w:hAnsi="Calibri" w:cs="Times New Roman"/>
                <w:b/>
                <w:bCs/>
                <w:i/>
                <w:iCs/>
                <w:color w:val="000000"/>
                <w:sz w:val="18"/>
                <w:szCs w:val="18"/>
                <w:lang w:val="en-US" w:eastAsia="en-US"/>
              </w:rPr>
              <w:t>100,00%</w:t>
            </w:r>
          </w:p>
        </w:tc>
        <w:tc>
          <w:tcPr>
            <w:tcW w:w="1095" w:type="dxa"/>
            <w:tcBorders>
              <w:top w:val="single" w:sz="8" w:space="0" w:color="auto"/>
              <w:left w:val="single" w:sz="12" w:space="0" w:color="auto"/>
              <w:bottom w:val="single" w:sz="8" w:space="0" w:color="auto"/>
              <w:right w:val="single" w:sz="4" w:space="0" w:color="auto"/>
            </w:tcBorders>
            <w:shd w:val="clear" w:color="000000" w:fill="D7E4BC"/>
            <w:noWrap/>
            <w:vAlign w:val="center"/>
            <w:hideMark/>
          </w:tcPr>
          <w:p w:rsidR="00604AAA" w:rsidRPr="00604AAA" w:rsidRDefault="00604AAA" w:rsidP="00604AAA">
            <w:pPr>
              <w:spacing w:after="0" w:line="240" w:lineRule="auto"/>
              <w:jc w:val="right"/>
              <w:rPr>
                <w:rFonts w:ascii="Calibri" w:eastAsia="Times New Roman" w:hAnsi="Calibri" w:cs="Times New Roman"/>
                <w:b/>
                <w:bCs/>
                <w:i/>
                <w:iCs/>
                <w:color w:val="000000"/>
                <w:sz w:val="16"/>
                <w:szCs w:val="16"/>
                <w:lang w:val="en-US" w:eastAsia="en-US"/>
              </w:rPr>
            </w:pPr>
            <w:r w:rsidRPr="00604AAA">
              <w:rPr>
                <w:rFonts w:ascii="Calibri" w:eastAsia="Times New Roman" w:hAnsi="Calibri" w:cs="Times New Roman"/>
                <w:b/>
                <w:bCs/>
                <w:i/>
                <w:iCs/>
                <w:color w:val="000000"/>
                <w:sz w:val="16"/>
                <w:szCs w:val="16"/>
                <w:lang w:val="en-US" w:eastAsia="en-US"/>
              </w:rPr>
              <w:t>25,58%</w:t>
            </w:r>
          </w:p>
        </w:tc>
      </w:tr>
      <w:tr w:rsidR="00604AAA" w:rsidRPr="00604AAA" w:rsidTr="00604AAA">
        <w:trPr>
          <w:trHeight w:val="300"/>
          <w:jc w:val="center"/>
        </w:trPr>
        <w:tc>
          <w:tcPr>
            <w:tcW w:w="623" w:type="dxa"/>
            <w:tcBorders>
              <w:top w:val="nil"/>
              <w:left w:val="single" w:sz="12" w:space="0" w:color="auto"/>
              <w:bottom w:val="nil"/>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w:t>
            </w:r>
          </w:p>
        </w:tc>
        <w:tc>
          <w:tcPr>
            <w:tcW w:w="2205" w:type="dxa"/>
            <w:tcBorders>
              <w:top w:val="nil"/>
              <w:left w:val="double" w:sz="6" w:space="0" w:color="auto"/>
              <w:bottom w:val="nil"/>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CN-CHINA</w:t>
            </w:r>
          </w:p>
        </w:tc>
        <w:tc>
          <w:tcPr>
            <w:tcW w:w="2069" w:type="dxa"/>
            <w:tcBorders>
              <w:top w:val="nil"/>
              <w:left w:val="double" w:sz="6" w:space="0" w:color="auto"/>
              <w:bottom w:val="nil"/>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38.918.633.945,7</w:t>
            </w:r>
          </w:p>
        </w:tc>
        <w:tc>
          <w:tcPr>
            <w:tcW w:w="987" w:type="dxa"/>
            <w:tcBorders>
              <w:top w:val="nil"/>
              <w:left w:val="single" w:sz="4" w:space="0" w:color="auto"/>
              <w:bottom w:val="nil"/>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10,88%</w:t>
            </w:r>
          </w:p>
        </w:tc>
        <w:tc>
          <w:tcPr>
            <w:tcW w:w="2186" w:type="dxa"/>
            <w:tcBorders>
              <w:top w:val="nil"/>
              <w:left w:val="nil"/>
              <w:bottom w:val="nil"/>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56.040.503.315,1</w:t>
            </w:r>
          </w:p>
        </w:tc>
        <w:tc>
          <w:tcPr>
            <w:tcW w:w="987" w:type="dxa"/>
            <w:tcBorders>
              <w:top w:val="nil"/>
              <w:left w:val="single" w:sz="4" w:space="0" w:color="auto"/>
              <w:bottom w:val="nil"/>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12,47%</w:t>
            </w:r>
          </w:p>
        </w:tc>
        <w:tc>
          <w:tcPr>
            <w:tcW w:w="1095" w:type="dxa"/>
            <w:tcBorders>
              <w:top w:val="nil"/>
              <w:left w:val="single" w:sz="12" w:space="0" w:color="auto"/>
              <w:bottom w:val="nil"/>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43,99%</w:t>
            </w:r>
          </w:p>
        </w:tc>
      </w:tr>
      <w:tr w:rsidR="00604AAA" w:rsidRPr="00604AAA" w:rsidTr="00604AAA">
        <w:trPr>
          <w:trHeight w:val="300"/>
          <w:jc w:val="center"/>
        </w:trPr>
        <w:tc>
          <w:tcPr>
            <w:tcW w:w="623" w:type="dxa"/>
            <w:tcBorders>
              <w:top w:val="single" w:sz="4" w:space="0" w:color="auto"/>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w:t>
            </w:r>
          </w:p>
        </w:tc>
        <w:tc>
          <w:tcPr>
            <w:tcW w:w="2205" w:type="dxa"/>
            <w:tcBorders>
              <w:top w:val="single" w:sz="4" w:space="0" w:color="auto"/>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NL-NETHERLANDS</w:t>
            </w:r>
          </w:p>
        </w:tc>
        <w:tc>
          <w:tcPr>
            <w:tcW w:w="2069" w:type="dxa"/>
            <w:tcBorders>
              <w:top w:val="single" w:sz="4" w:space="0" w:color="auto"/>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35.606.662.235,9</w:t>
            </w:r>
          </w:p>
        </w:tc>
        <w:tc>
          <w:tcPr>
            <w:tcW w:w="987"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9,95%</w:t>
            </w:r>
          </w:p>
        </w:tc>
        <w:tc>
          <w:tcPr>
            <w:tcW w:w="2186" w:type="dxa"/>
            <w:tcBorders>
              <w:top w:val="single" w:sz="4" w:space="0" w:color="auto"/>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43.470.986.797,1</w:t>
            </w:r>
          </w:p>
        </w:tc>
        <w:tc>
          <w:tcPr>
            <w:tcW w:w="987"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9,67%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22,09%</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DE-GERMANY</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25.737.286.374,7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7,19%</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34.096.333.661,7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7,59%</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32,48%</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BY-BELARUS</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18.613.756.418,2</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5,20%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21.819.797.480,9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4,86%</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17,22%</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5</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TR-TURKEY</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8.789.666.319,9</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2,46%</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21.345.043.644,9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4,75%</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142,84%</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6</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KR-KOREA,REPUBLIC OF</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12.311.463.612,5</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3,44%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17.832.180.597,9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3,97%</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44,84%</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7</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PL-POLAND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11.645.278.672,8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3,25%</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16.540.213.154,3</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3,68%</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42,03%</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8</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IT-ITALY</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13.837.186.018,7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3,87%</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16.405.699.270,8</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3,65%</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18,56%</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9</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KZ-KAZAKHSTAN</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12.465.413.415,1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3,48%</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12.923.333.438,2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2,88%</w:t>
            </w:r>
          </w:p>
        </w:tc>
        <w:tc>
          <w:tcPr>
            <w:tcW w:w="1095" w:type="dxa"/>
            <w:tcBorders>
              <w:top w:val="nil"/>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3,67%</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US-UNITED STATES</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10.613.698.641,9</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2,97%</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12.505.682.008,1</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2,78%</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17,83%</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11</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JP-JAPAN</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10.417.943.564,1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2,91%</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12.453.418.559,4</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2,77%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19,54%</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12</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FI-FINLAND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8.664.959.183,1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2,42%</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11.372.605.393,7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2,53%</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31,25%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w:t>
            </w:r>
          </w:p>
        </w:tc>
        <w:tc>
          <w:tcPr>
            <w:tcW w:w="2205" w:type="dxa"/>
            <w:tcBorders>
              <w:top w:val="nil"/>
              <w:left w:val="double" w:sz="6" w:space="0" w:color="auto"/>
              <w:bottom w:val="single" w:sz="4" w:space="0" w:color="auto"/>
              <w:right w:val="nil"/>
            </w:tcBorders>
            <w:shd w:val="clear" w:color="000000" w:fill="FFFFFF"/>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GB-UK OF GREAT BRITAIN AND NORTHERN IRELAND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8.689.273.393,9</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2,43%</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9.705.569.599,0</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2,16%</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11,70%</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14</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UA-UKRAINE</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7.943.072.585,8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2,22%</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9.522.733.899,6</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2,12%</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19,89%</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15</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BE-BELGIUM</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6.801.180.028,2</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9.210.235.849,4</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2,05%</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35,42%</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16</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IN-INDIA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6.455.480.788,4</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1,80%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7.752.309.317,9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1,73%</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20,09%</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FR-FRANCE</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6.217.414.656,7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7.633.876.196,2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1,70%</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22,78%</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18</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EG-EGYPT</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5.319.191.975,8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1,49%</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7.137.179.672,7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1,59%</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34,18%</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CZ-CZECH REPUBLIC</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4.862.288.459,6</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1,36%</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4.896.725.439,7</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1,09%</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0,71%</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20</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DZ-ALGERIA</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4.687.016.934,1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1,31%</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4.801.849.548,5</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21</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HU-HUNGARY</w:t>
            </w:r>
          </w:p>
        </w:tc>
        <w:tc>
          <w:tcPr>
            <w:tcW w:w="2069" w:type="dxa"/>
            <w:tcBorders>
              <w:top w:val="nil"/>
              <w:left w:val="double" w:sz="6" w:space="0" w:color="auto"/>
              <w:bottom w:val="single" w:sz="4" w:space="0" w:color="auto"/>
              <w:right w:val="nil"/>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3.515.930.375,7</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0,98%</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4.801.279.609,9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1,07%</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36,56%</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22</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CH-SWITZERLAND</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3.858.953.744,3</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1,08%</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4.776.018.009,2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1,06%</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23,76%</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23</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LV-LATVIA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4.805.527.559,1</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1,34%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4.711.948.552,2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1,05%</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24</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MT-MALTA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2.478.403.253,6</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0,69%</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4.664.845.801,2</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1,04%</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88,22%</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25</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TW-TAIWAN,PROVINCE OF CHINA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3.365.931.978,5</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0,94%</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4.501.985.394,9</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1,00%</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33,75%</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DDD9C3"/>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26</w:t>
            </w:r>
          </w:p>
        </w:tc>
        <w:tc>
          <w:tcPr>
            <w:tcW w:w="2205"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LT-LITHUANIA</w:t>
            </w:r>
          </w:p>
        </w:tc>
        <w:tc>
          <w:tcPr>
            <w:tcW w:w="2069" w:type="dxa"/>
            <w:tcBorders>
              <w:top w:val="nil"/>
              <w:left w:val="double" w:sz="6" w:space="0" w:color="auto"/>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2.868.373.148,8</w:t>
            </w:r>
          </w:p>
        </w:tc>
        <w:tc>
          <w:tcPr>
            <w:tcW w:w="987" w:type="dxa"/>
            <w:tcBorders>
              <w:top w:val="nil"/>
              <w:left w:val="single" w:sz="4" w:space="0" w:color="auto"/>
              <w:bottom w:val="single" w:sz="4" w:space="0" w:color="auto"/>
              <w:right w:val="double" w:sz="6"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0,80%</w:t>
            </w:r>
          </w:p>
        </w:tc>
        <w:tc>
          <w:tcPr>
            <w:tcW w:w="2186" w:type="dxa"/>
            <w:tcBorders>
              <w:top w:val="nil"/>
              <w:left w:val="nil"/>
              <w:bottom w:val="single" w:sz="4" w:space="0" w:color="auto"/>
              <w:right w:val="nil"/>
            </w:tcBorders>
            <w:shd w:val="clear" w:color="000000" w:fill="F7F7F7"/>
            <w:vAlign w:val="center"/>
            <w:hideMark/>
          </w:tcPr>
          <w:p w:rsidR="00604AAA" w:rsidRPr="00604AAA" w:rsidRDefault="00604AAA" w:rsidP="00604AAA">
            <w:pPr>
              <w:spacing w:after="0" w:line="240" w:lineRule="auto"/>
              <w:jc w:val="right"/>
              <w:rPr>
                <w:rFonts w:ascii="Calibri" w:eastAsia="Times New Roman" w:hAnsi="Calibri" w:cs="Times New Roman"/>
                <w:color w:val="000000"/>
                <w:sz w:val="16"/>
                <w:szCs w:val="16"/>
                <w:lang w:val="en-US" w:eastAsia="en-US"/>
              </w:rPr>
            </w:pPr>
            <w:r w:rsidRPr="00604AAA">
              <w:rPr>
                <w:rFonts w:ascii="Calibri" w:eastAsia="Times New Roman" w:hAnsi="Calibri" w:cs="Times New Roman"/>
                <w:color w:val="000000"/>
                <w:sz w:val="16"/>
                <w:szCs w:val="16"/>
                <w:lang w:val="en-US" w:eastAsia="en-US"/>
              </w:rPr>
              <w:t>4.225.020.123,6</w:t>
            </w:r>
          </w:p>
        </w:tc>
        <w:tc>
          <w:tcPr>
            <w:tcW w:w="987" w:type="dxa"/>
            <w:tcBorders>
              <w:top w:val="nil"/>
              <w:left w:val="single" w:sz="4" w:space="0" w:color="auto"/>
              <w:bottom w:val="single" w:sz="4" w:space="0" w:color="auto"/>
              <w:right w:val="single" w:sz="12"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0,94%</w:t>
            </w:r>
          </w:p>
        </w:tc>
        <w:tc>
          <w:tcPr>
            <w:tcW w:w="109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47,30%</w:t>
            </w:r>
          </w:p>
        </w:tc>
      </w:tr>
      <w:tr w:rsidR="00604AAA" w:rsidRPr="00604AAA" w:rsidTr="00604AAA">
        <w:trPr>
          <w:trHeight w:val="300"/>
          <w:jc w:val="center"/>
        </w:trPr>
        <w:tc>
          <w:tcPr>
            <w:tcW w:w="623" w:type="dxa"/>
            <w:tcBorders>
              <w:top w:val="nil"/>
              <w:left w:val="single" w:sz="12" w:space="0" w:color="auto"/>
              <w:bottom w:val="single" w:sz="4" w:space="0" w:color="auto"/>
              <w:right w:val="nil"/>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bCs/>
                <w:i/>
                <w:iCs/>
                <w:color w:val="000000"/>
                <w:sz w:val="16"/>
                <w:szCs w:val="16"/>
                <w:lang w:val="en-US" w:eastAsia="en-US"/>
              </w:rPr>
            </w:pPr>
            <w:r w:rsidRPr="00604AAA">
              <w:rPr>
                <w:rFonts w:ascii="Calibri" w:eastAsia="Times New Roman" w:hAnsi="Calibri" w:cs="Times New Roman"/>
                <w:bCs/>
                <w:i/>
                <w:iCs/>
                <w:color w:val="000000"/>
                <w:sz w:val="16"/>
                <w:szCs w:val="16"/>
                <w:lang w:val="en-US" w:eastAsia="en-US"/>
              </w:rPr>
              <w:t># 27</w:t>
            </w:r>
          </w:p>
        </w:tc>
        <w:tc>
          <w:tcPr>
            <w:tcW w:w="2205" w:type="dxa"/>
            <w:tcBorders>
              <w:top w:val="nil"/>
              <w:left w:val="double" w:sz="6" w:space="0" w:color="auto"/>
              <w:bottom w:val="single" w:sz="4" w:space="0" w:color="auto"/>
              <w:right w:val="nil"/>
            </w:tcBorders>
            <w:shd w:val="clear" w:color="000000" w:fill="B6DDE8"/>
            <w:vAlign w:val="center"/>
            <w:hideMark/>
          </w:tcPr>
          <w:p w:rsidR="00604AAA" w:rsidRPr="00604AAA" w:rsidRDefault="00604AAA" w:rsidP="00604AAA">
            <w:pPr>
              <w:spacing w:after="0" w:line="240" w:lineRule="auto"/>
              <w:rPr>
                <w:rFonts w:ascii="Calibri" w:eastAsia="Times New Roman" w:hAnsi="Calibri" w:cs="Times New Roman"/>
                <w:bCs/>
                <w:color w:val="000000"/>
                <w:sz w:val="16"/>
                <w:szCs w:val="16"/>
                <w:lang w:val="en-US" w:eastAsia="en-US"/>
              </w:rPr>
            </w:pPr>
            <w:r w:rsidRPr="00604AAA">
              <w:rPr>
                <w:rFonts w:ascii="Calibri" w:eastAsia="Times New Roman" w:hAnsi="Calibri" w:cs="Times New Roman"/>
                <w:bCs/>
                <w:color w:val="000000"/>
                <w:sz w:val="16"/>
                <w:szCs w:val="16"/>
                <w:lang w:val="en-US" w:eastAsia="en-US"/>
              </w:rPr>
              <w:t>GR-GREECE</w:t>
            </w:r>
          </w:p>
        </w:tc>
        <w:tc>
          <w:tcPr>
            <w:tcW w:w="2069" w:type="dxa"/>
            <w:tcBorders>
              <w:top w:val="nil"/>
              <w:left w:val="double" w:sz="6" w:space="0" w:color="auto"/>
              <w:bottom w:val="single" w:sz="4" w:space="0" w:color="auto"/>
              <w:right w:val="nil"/>
            </w:tcBorders>
            <w:shd w:val="clear" w:color="000000" w:fill="B6DDE8"/>
            <w:vAlign w:val="center"/>
            <w:hideMark/>
          </w:tcPr>
          <w:p w:rsidR="00604AAA" w:rsidRPr="00604AAA" w:rsidRDefault="00604AAA" w:rsidP="00604AAA">
            <w:pPr>
              <w:spacing w:after="0" w:line="240" w:lineRule="auto"/>
              <w:jc w:val="right"/>
              <w:rPr>
                <w:rFonts w:ascii="Calibri" w:eastAsia="Times New Roman" w:hAnsi="Calibri" w:cs="Times New Roman"/>
                <w:bCs/>
                <w:color w:val="000000"/>
                <w:sz w:val="16"/>
                <w:szCs w:val="16"/>
                <w:lang w:val="en-US" w:eastAsia="en-US"/>
              </w:rPr>
            </w:pPr>
            <w:r w:rsidRPr="00604AAA">
              <w:rPr>
                <w:rFonts w:ascii="Calibri" w:eastAsia="Times New Roman" w:hAnsi="Calibri" w:cs="Times New Roman"/>
                <w:bCs/>
                <w:color w:val="000000"/>
                <w:sz w:val="16"/>
                <w:szCs w:val="16"/>
                <w:lang w:val="en-US" w:eastAsia="en-US"/>
              </w:rPr>
              <w:t>3.411.480.669,2</w:t>
            </w:r>
          </w:p>
        </w:tc>
        <w:tc>
          <w:tcPr>
            <w:tcW w:w="987" w:type="dxa"/>
            <w:tcBorders>
              <w:top w:val="nil"/>
              <w:left w:val="single" w:sz="4" w:space="0" w:color="auto"/>
              <w:bottom w:val="single" w:sz="4" w:space="0" w:color="auto"/>
              <w:right w:val="double" w:sz="6" w:space="0" w:color="auto"/>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bCs/>
                <w:i/>
                <w:iCs/>
                <w:color w:val="000000"/>
                <w:sz w:val="16"/>
                <w:szCs w:val="16"/>
                <w:lang w:val="en-US" w:eastAsia="en-US"/>
              </w:rPr>
            </w:pPr>
            <w:r w:rsidRPr="00604AAA">
              <w:rPr>
                <w:rFonts w:ascii="Calibri" w:eastAsia="Times New Roman" w:hAnsi="Calibri" w:cs="Times New Roman"/>
                <w:bCs/>
                <w:i/>
                <w:iCs/>
                <w:color w:val="000000"/>
                <w:sz w:val="16"/>
                <w:szCs w:val="16"/>
                <w:lang w:val="en-US" w:eastAsia="en-US"/>
              </w:rPr>
              <w:t>0,95%</w:t>
            </w:r>
          </w:p>
        </w:tc>
        <w:tc>
          <w:tcPr>
            <w:tcW w:w="2186" w:type="dxa"/>
            <w:tcBorders>
              <w:top w:val="nil"/>
              <w:left w:val="nil"/>
              <w:bottom w:val="single" w:sz="4" w:space="0" w:color="auto"/>
              <w:right w:val="nil"/>
            </w:tcBorders>
            <w:shd w:val="clear" w:color="000000" w:fill="B6DDE8"/>
            <w:vAlign w:val="center"/>
            <w:hideMark/>
          </w:tcPr>
          <w:p w:rsidR="00604AAA" w:rsidRPr="00604AAA" w:rsidRDefault="00604AAA" w:rsidP="00604AAA">
            <w:pPr>
              <w:spacing w:after="0" w:line="240" w:lineRule="auto"/>
              <w:jc w:val="right"/>
              <w:rPr>
                <w:rFonts w:ascii="Calibri" w:eastAsia="Times New Roman" w:hAnsi="Calibri" w:cs="Times New Roman"/>
                <w:bCs/>
                <w:color w:val="000000"/>
                <w:sz w:val="16"/>
                <w:szCs w:val="16"/>
                <w:lang w:val="en-US" w:eastAsia="en-US"/>
              </w:rPr>
            </w:pPr>
            <w:r w:rsidRPr="00604AAA">
              <w:rPr>
                <w:rFonts w:ascii="Calibri" w:eastAsia="Times New Roman" w:hAnsi="Calibri" w:cs="Times New Roman"/>
                <w:bCs/>
                <w:color w:val="000000"/>
                <w:sz w:val="16"/>
                <w:szCs w:val="16"/>
                <w:lang w:val="en-US" w:eastAsia="en-US"/>
              </w:rPr>
              <w:t>4.062.689.116,9</w:t>
            </w:r>
          </w:p>
        </w:tc>
        <w:tc>
          <w:tcPr>
            <w:tcW w:w="987" w:type="dxa"/>
            <w:tcBorders>
              <w:top w:val="nil"/>
              <w:left w:val="single" w:sz="4" w:space="0" w:color="auto"/>
              <w:bottom w:val="single" w:sz="4" w:space="0" w:color="auto"/>
              <w:right w:val="single" w:sz="12" w:space="0" w:color="auto"/>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bCs/>
                <w:i/>
                <w:iCs/>
                <w:color w:val="000000"/>
                <w:sz w:val="16"/>
                <w:szCs w:val="16"/>
                <w:lang w:val="en-US" w:eastAsia="en-US"/>
              </w:rPr>
            </w:pPr>
            <w:r w:rsidRPr="00604AAA">
              <w:rPr>
                <w:rFonts w:ascii="Calibri" w:eastAsia="Times New Roman" w:hAnsi="Calibri" w:cs="Times New Roman"/>
                <w:bCs/>
                <w:i/>
                <w:iCs/>
                <w:color w:val="000000"/>
                <w:sz w:val="16"/>
                <w:szCs w:val="16"/>
                <w:lang w:val="en-US" w:eastAsia="en-US"/>
              </w:rPr>
              <w:t>0,90%</w:t>
            </w:r>
          </w:p>
        </w:tc>
        <w:tc>
          <w:tcPr>
            <w:tcW w:w="1095" w:type="dxa"/>
            <w:tcBorders>
              <w:top w:val="single" w:sz="4" w:space="0" w:color="auto"/>
              <w:left w:val="single" w:sz="12" w:space="0" w:color="auto"/>
              <w:bottom w:val="single" w:sz="4" w:space="0" w:color="auto"/>
              <w:right w:val="single" w:sz="4" w:space="0" w:color="auto"/>
            </w:tcBorders>
            <w:shd w:val="clear" w:color="000000" w:fill="B6DDE8"/>
            <w:noWrap/>
            <w:vAlign w:val="center"/>
            <w:hideMark/>
          </w:tcPr>
          <w:p w:rsidR="00604AAA" w:rsidRPr="00604AAA" w:rsidRDefault="00604AAA" w:rsidP="00604AAA">
            <w:pPr>
              <w:spacing w:after="0" w:line="240" w:lineRule="auto"/>
              <w:jc w:val="right"/>
              <w:rPr>
                <w:rFonts w:ascii="Calibri" w:eastAsia="Times New Roman" w:hAnsi="Calibri" w:cs="Times New Roman"/>
                <w:i/>
                <w:iCs/>
                <w:color w:val="000000"/>
                <w:sz w:val="16"/>
                <w:szCs w:val="16"/>
                <w:lang w:val="en-US" w:eastAsia="en-US"/>
              </w:rPr>
            </w:pPr>
            <w:r w:rsidRPr="00604AAA">
              <w:rPr>
                <w:rFonts w:ascii="Calibri" w:eastAsia="Times New Roman" w:hAnsi="Calibri" w:cs="Times New Roman"/>
                <w:i/>
                <w:iCs/>
                <w:color w:val="000000"/>
                <w:sz w:val="16"/>
                <w:szCs w:val="16"/>
                <w:lang w:val="en-US" w:eastAsia="en-US"/>
              </w:rPr>
              <w:t>19,09%</w:t>
            </w:r>
          </w:p>
        </w:tc>
      </w:tr>
      <w:tr w:rsidR="00604AAA" w:rsidRPr="00604AAA" w:rsidTr="00604AAA">
        <w:trPr>
          <w:trHeight w:val="300"/>
          <w:jc w:val="center"/>
        </w:trPr>
        <w:tc>
          <w:tcPr>
            <w:tcW w:w="10152" w:type="dxa"/>
            <w:gridSpan w:val="7"/>
            <w:tcBorders>
              <w:top w:val="nil"/>
              <w:left w:val="single" w:sz="12" w:space="0" w:color="auto"/>
              <w:bottom w:val="single" w:sz="4" w:space="0" w:color="auto"/>
              <w:right w:val="single" w:sz="4" w:space="0" w:color="000000"/>
            </w:tcBorders>
            <w:shd w:val="clear" w:color="000000" w:fill="DDD9C3"/>
            <w:noWrap/>
            <w:vAlign w:val="center"/>
            <w:hideMark/>
          </w:tcPr>
          <w:p w:rsidR="00604AAA" w:rsidRPr="00604AAA" w:rsidRDefault="00604AAA" w:rsidP="00604AAA">
            <w:pPr>
              <w:spacing w:after="0" w:line="240" w:lineRule="auto"/>
              <w:jc w:val="center"/>
              <w:rPr>
                <w:rFonts w:ascii="Calibri" w:eastAsia="Times New Roman" w:hAnsi="Calibri" w:cs="Times New Roman"/>
                <w:b/>
                <w:bCs/>
                <w:color w:val="000000"/>
                <w:sz w:val="16"/>
                <w:szCs w:val="16"/>
                <w:lang w:eastAsia="en-US"/>
              </w:rPr>
            </w:pPr>
            <w:r w:rsidRPr="00604AAA">
              <w:rPr>
                <w:rFonts w:ascii="Calibri" w:eastAsia="Times New Roman" w:hAnsi="Calibri" w:cs="Times New Roman"/>
                <w:b/>
                <w:bCs/>
                <w:color w:val="000000"/>
                <w:sz w:val="16"/>
                <w:szCs w:val="16"/>
                <w:lang w:eastAsia="en-US"/>
              </w:rPr>
              <w:t xml:space="preserve">Πηγή: Ρωσική Στατιστική Υπηρεσία                                                                                      </w:t>
            </w:r>
            <w:r>
              <w:rPr>
                <w:rFonts w:ascii="Calibri" w:eastAsia="Times New Roman" w:hAnsi="Calibri" w:cs="Times New Roman"/>
                <w:b/>
                <w:bCs/>
                <w:color w:val="000000"/>
                <w:sz w:val="16"/>
                <w:szCs w:val="16"/>
                <w:lang w:eastAsia="en-US"/>
              </w:rPr>
              <w:t xml:space="preserve">           </w:t>
            </w:r>
            <w:r w:rsidRPr="00604AAA">
              <w:rPr>
                <w:rFonts w:ascii="Calibri" w:eastAsia="Times New Roman" w:hAnsi="Calibri" w:cs="Times New Roman"/>
                <w:b/>
                <w:bCs/>
                <w:color w:val="000000"/>
                <w:sz w:val="16"/>
                <w:szCs w:val="16"/>
                <w:lang w:eastAsia="en-US"/>
              </w:rPr>
              <w:t xml:space="preserve">                                                                 Ποσά: δολλ. ΗΠΑ</w:t>
            </w:r>
          </w:p>
        </w:tc>
      </w:tr>
    </w:tbl>
    <w:p w:rsidR="006B7A54" w:rsidRPr="005D4A22" w:rsidRDefault="006B7A54" w:rsidP="000E2CF1">
      <w:pPr>
        <w:jc w:val="both"/>
        <w:rPr>
          <w:rFonts w:cs="Times New Roman"/>
          <w:sz w:val="21"/>
          <w:szCs w:val="21"/>
        </w:rPr>
      </w:pPr>
    </w:p>
    <w:p w:rsidR="00320130" w:rsidRDefault="00337D8D" w:rsidP="000E2CF1">
      <w:pPr>
        <w:spacing w:after="0"/>
        <w:jc w:val="both"/>
        <w:rPr>
          <w:rFonts w:cs="Times New Roman"/>
          <w:sz w:val="21"/>
          <w:szCs w:val="21"/>
        </w:rPr>
      </w:pPr>
      <w:r>
        <w:rPr>
          <w:rFonts w:cs="Times New Roman"/>
          <w:sz w:val="21"/>
          <w:szCs w:val="21"/>
        </w:rPr>
        <w:t xml:space="preserve">Στον </w:t>
      </w:r>
      <w:r w:rsidRPr="001B7F4D">
        <w:rPr>
          <w:rFonts w:cs="Times New Roman"/>
          <w:b/>
          <w:sz w:val="21"/>
          <w:szCs w:val="21"/>
          <w:u w:val="single"/>
        </w:rPr>
        <w:t>Πίνακα #5.β</w:t>
      </w:r>
      <w:r>
        <w:rPr>
          <w:rFonts w:cs="Times New Roman"/>
          <w:sz w:val="21"/>
          <w:szCs w:val="21"/>
        </w:rPr>
        <w:t xml:space="preserve"> παρατίθενται οι σημαντικότερες χώρες-προμηθευτές της Ρωσικής Ομοσπονδίας. Η Λ</w:t>
      </w:r>
      <w:r w:rsidR="00E10C59">
        <w:rPr>
          <w:rFonts w:cs="Times New Roman"/>
          <w:sz w:val="21"/>
          <w:szCs w:val="21"/>
        </w:rPr>
        <w:t>.</w:t>
      </w:r>
      <w:r>
        <w:rPr>
          <w:rFonts w:cs="Times New Roman"/>
          <w:sz w:val="21"/>
          <w:szCs w:val="21"/>
        </w:rPr>
        <w:t>Δ</w:t>
      </w:r>
      <w:r w:rsidR="00E10C59">
        <w:rPr>
          <w:rFonts w:cs="Times New Roman"/>
          <w:sz w:val="21"/>
          <w:szCs w:val="21"/>
        </w:rPr>
        <w:t>.</w:t>
      </w:r>
      <w:r>
        <w:rPr>
          <w:rFonts w:cs="Times New Roman"/>
          <w:sz w:val="21"/>
          <w:szCs w:val="21"/>
        </w:rPr>
        <w:t xml:space="preserve"> Κίνας και σε αυτό το κομμάτι του ρωσικού εξωτερικού εμπορίου διαδραματίζει καθοριστικό ρόλο καθ’ όσον το μερίδιό της στις ρωσικές εισαγωγές, το 2018, προσ</w:t>
      </w:r>
      <w:r w:rsidR="00E5716C">
        <w:rPr>
          <w:rFonts w:cs="Times New Roman"/>
          <w:sz w:val="21"/>
          <w:szCs w:val="21"/>
        </w:rPr>
        <w:t>έγγισε το 22</w:t>
      </w:r>
      <w:r>
        <w:rPr>
          <w:rFonts w:cs="Times New Roman"/>
          <w:sz w:val="21"/>
          <w:szCs w:val="21"/>
        </w:rPr>
        <w:t>%, αυξημένο κατά 8,66% σε σχέση με το 2017. Η χώρα μας κατετάγη στην 67</w:t>
      </w:r>
      <w:r w:rsidRPr="00337D8D">
        <w:rPr>
          <w:rFonts w:cs="Times New Roman"/>
          <w:sz w:val="21"/>
          <w:szCs w:val="21"/>
          <w:vertAlign w:val="superscript"/>
        </w:rPr>
        <w:t>η</w:t>
      </w:r>
      <w:r>
        <w:rPr>
          <w:rFonts w:cs="Times New Roman"/>
          <w:sz w:val="21"/>
          <w:szCs w:val="21"/>
        </w:rPr>
        <w:t xml:space="preserve"> θέση στις ρωσικές εισαγωγές (δηλαδή ελληνικές εξαγωγές) με μερίδιο 0,12%, αυξημένες όμως κατά 15,29% σε σχέση με το 2017, προσεγγίζοντας σε απόλυτο νούμερο τα $280 εκ.</w:t>
      </w:r>
    </w:p>
    <w:p w:rsidR="00337D8D" w:rsidRDefault="00337D8D" w:rsidP="000E2CF1">
      <w:pPr>
        <w:spacing w:after="0"/>
        <w:jc w:val="both"/>
        <w:rPr>
          <w:rFonts w:cs="Times New Roman"/>
          <w:sz w:val="21"/>
          <w:szCs w:val="21"/>
        </w:rPr>
      </w:pPr>
    </w:p>
    <w:tbl>
      <w:tblPr>
        <w:tblW w:w="10386" w:type="dxa"/>
        <w:jc w:val="center"/>
        <w:tblLook w:val="04A0" w:firstRow="1" w:lastRow="0" w:firstColumn="1" w:lastColumn="0" w:noHBand="0" w:noVBand="1"/>
      </w:tblPr>
      <w:tblGrid>
        <w:gridCol w:w="568"/>
        <w:gridCol w:w="2436"/>
        <w:gridCol w:w="2068"/>
        <w:gridCol w:w="1028"/>
        <w:gridCol w:w="2123"/>
        <w:gridCol w:w="1028"/>
        <w:gridCol w:w="1135"/>
      </w:tblGrid>
      <w:tr w:rsidR="00E5716C" w:rsidRPr="00E5716C" w:rsidTr="00E5716C">
        <w:trPr>
          <w:trHeight w:val="420"/>
          <w:jc w:val="center"/>
        </w:trPr>
        <w:tc>
          <w:tcPr>
            <w:tcW w:w="10386" w:type="dxa"/>
            <w:gridSpan w:val="7"/>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20"/>
                <w:szCs w:val="20"/>
                <w:lang w:eastAsia="en-US"/>
              </w:rPr>
            </w:pPr>
            <w:r w:rsidRPr="00E5716C">
              <w:rPr>
                <w:rFonts w:ascii="Calibri" w:eastAsia="Times New Roman" w:hAnsi="Calibri" w:cs="Times New Roman"/>
                <w:b/>
                <w:bCs/>
                <w:color w:val="000000"/>
                <w:sz w:val="20"/>
                <w:szCs w:val="20"/>
                <w:lang w:eastAsia="en-US"/>
              </w:rPr>
              <w:t xml:space="preserve">Πίνακας </w:t>
            </w:r>
            <w:r w:rsidR="00634D9D">
              <w:rPr>
                <w:rFonts w:ascii="Calibri" w:eastAsia="Times New Roman" w:hAnsi="Calibri" w:cs="Times New Roman"/>
                <w:b/>
                <w:bCs/>
                <w:color w:val="000000"/>
                <w:sz w:val="20"/>
                <w:szCs w:val="20"/>
                <w:lang w:eastAsia="en-US"/>
              </w:rPr>
              <w:t>#</w:t>
            </w:r>
            <w:r w:rsidRPr="00E5716C">
              <w:rPr>
                <w:rFonts w:ascii="Calibri" w:eastAsia="Times New Roman" w:hAnsi="Calibri" w:cs="Times New Roman"/>
                <w:b/>
                <w:bCs/>
                <w:color w:val="000000"/>
                <w:sz w:val="20"/>
                <w:szCs w:val="20"/>
                <w:lang w:eastAsia="en-US"/>
              </w:rPr>
              <w:t>5</w:t>
            </w:r>
            <w:r w:rsidR="001B7F4D">
              <w:rPr>
                <w:rFonts w:ascii="Calibri" w:eastAsia="Times New Roman" w:hAnsi="Calibri" w:cs="Times New Roman"/>
                <w:b/>
                <w:bCs/>
                <w:color w:val="000000"/>
                <w:sz w:val="20"/>
                <w:szCs w:val="20"/>
                <w:lang w:eastAsia="en-US"/>
              </w:rPr>
              <w:t>.</w:t>
            </w:r>
            <w:r w:rsidRPr="00E5716C">
              <w:rPr>
                <w:rFonts w:ascii="Calibri" w:eastAsia="Times New Roman" w:hAnsi="Calibri" w:cs="Times New Roman"/>
                <w:b/>
                <w:bCs/>
                <w:color w:val="000000"/>
                <w:sz w:val="20"/>
                <w:szCs w:val="20"/>
                <w:lang w:eastAsia="en-US"/>
              </w:rPr>
              <w:t>β:  Σημαντικότεροι Προμηθευτές Ρωσικής Ομοσπονδίας / Θέση Ελλάδας</w:t>
            </w:r>
          </w:p>
        </w:tc>
      </w:tr>
      <w:tr w:rsidR="00E5716C" w:rsidRPr="00E5716C" w:rsidTr="00E5716C">
        <w:trPr>
          <w:trHeight w:val="360"/>
          <w:jc w:val="center"/>
        </w:trPr>
        <w:tc>
          <w:tcPr>
            <w:tcW w:w="10386" w:type="dxa"/>
            <w:gridSpan w:val="7"/>
            <w:tcBorders>
              <w:top w:val="single" w:sz="4" w:space="0" w:color="auto"/>
              <w:left w:val="single" w:sz="4" w:space="0" w:color="auto"/>
              <w:bottom w:val="single" w:sz="4" w:space="0" w:color="auto"/>
              <w:right w:val="single" w:sz="4" w:space="0" w:color="000000"/>
            </w:tcBorders>
            <w:shd w:val="clear" w:color="000000" w:fill="FCD5B4"/>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eastAsia="en-US"/>
              </w:rPr>
            </w:pPr>
            <w:r w:rsidRPr="00E5716C">
              <w:rPr>
                <w:rFonts w:ascii="Calibri" w:eastAsia="Times New Roman" w:hAnsi="Calibri" w:cs="Times New Roman"/>
                <w:b/>
                <w:bCs/>
                <w:color w:val="000000"/>
                <w:sz w:val="16"/>
                <w:szCs w:val="16"/>
                <w:lang w:eastAsia="en-US"/>
              </w:rPr>
              <w:t>(Φθίνουσα Κατάταξη ανά Αξία Ρωσικών Εισαγωγών με βάση το Έτος 2018)</w:t>
            </w:r>
          </w:p>
        </w:tc>
      </w:tr>
      <w:tr w:rsidR="00E5716C" w:rsidRPr="00E5716C" w:rsidTr="00E5716C">
        <w:trPr>
          <w:trHeight w:val="285"/>
          <w:jc w:val="center"/>
        </w:trPr>
        <w:tc>
          <w:tcPr>
            <w:tcW w:w="568" w:type="dxa"/>
            <w:vMerge w:val="restart"/>
            <w:tcBorders>
              <w:top w:val="nil"/>
              <w:left w:val="single" w:sz="4" w:space="0" w:color="auto"/>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color w:val="000000"/>
                <w:sz w:val="16"/>
                <w:szCs w:val="16"/>
                <w:lang w:eastAsia="en-US"/>
              </w:rPr>
            </w:pPr>
            <w:r w:rsidRPr="00E5716C">
              <w:rPr>
                <w:rFonts w:ascii="Calibri" w:eastAsia="Times New Roman" w:hAnsi="Calibri" w:cs="Times New Roman"/>
                <w:color w:val="000000"/>
                <w:sz w:val="16"/>
                <w:szCs w:val="16"/>
                <w:lang w:val="en-US" w:eastAsia="en-US"/>
              </w:rPr>
              <w:t> </w:t>
            </w:r>
          </w:p>
        </w:tc>
        <w:tc>
          <w:tcPr>
            <w:tcW w:w="2436" w:type="dxa"/>
            <w:vMerge w:val="restart"/>
            <w:tcBorders>
              <w:top w:val="nil"/>
              <w:left w:val="double" w:sz="6" w:space="0" w:color="auto"/>
              <w:bottom w:val="nil"/>
              <w:right w:val="double" w:sz="6"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Κύριες Χώρες Προμηθευτές</w:t>
            </w:r>
          </w:p>
        </w:tc>
        <w:tc>
          <w:tcPr>
            <w:tcW w:w="3096" w:type="dxa"/>
            <w:gridSpan w:val="2"/>
            <w:tcBorders>
              <w:top w:val="single" w:sz="4" w:space="0" w:color="auto"/>
              <w:left w:val="nil"/>
              <w:bottom w:val="single" w:sz="4" w:space="0" w:color="auto"/>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8"/>
                <w:szCs w:val="18"/>
                <w:lang w:val="en-US" w:eastAsia="en-US"/>
              </w:rPr>
            </w:pPr>
            <w:r w:rsidRPr="00E5716C">
              <w:rPr>
                <w:rFonts w:ascii="Calibri" w:eastAsia="Times New Roman" w:hAnsi="Calibri" w:cs="Times New Roman"/>
                <w:b/>
                <w:bCs/>
                <w:color w:val="000000"/>
                <w:sz w:val="18"/>
                <w:szCs w:val="18"/>
                <w:lang w:val="en-US" w:eastAsia="en-US"/>
              </w:rPr>
              <w:t>2017</w:t>
            </w:r>
          </w:p>
        </w:tc>
        <w:tc>
          <w:tcPr>
            <w:tcW w:w="3151" w:type="dxa"/>
            <w:gridSpan w:val="2"/>
            <w:tcBorders>
              <w:top w:val="single" w:sz="4" w:space="0" w:color="auto"/>
              <w:left w:val="double" w:sz="6" w:space="0" w:color="auto"/>
              <w:bottom w:val="single" w:sz="4" w:space="0" w:color="auto"/>
              <w:right w:val="single" w:sz="8" w:space="0" w:color="000000"/>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8"/>
                <w:szCs w:val="18"/>
                <w:lang w:val="en-US" w:eastAsia="en-US"/>
              </w:rPr>
            </w:pPr>
            <w:r w:rsidRPr="00E5716C">
              <w:rPr>
                <w:rFonts w:ascii="Calibri" w:eastAsia="Times New Roman" w:hAnsi="Calibri" w:cs="Times New Roman"/>
                <w:b/>
                <w:bCs/>
                <w:color w:val="000000"/>
                <w:sz w:val="18"/>
                <w:szCs w:val="18"/>
                <w:lang w:val="en-US" w:eastAsia="en-US"/>
              </w:rPr>
              <w:t>2018</w:t>
            </w:r>
          </w:p>
        </w:tc>
        <w:tc>
          <w:tcPr>
            <w:tcW w:w="1135" w:type="dxa"/>
            <w:tcBorders>
              <w:top w:val="nil"/>
              <w:left w:val="nil"/>
              <w:bottom w:val="nil"/>
              <w:right w:val="single" w:sz="4"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i/>
                <w:iCs/>
                <w:color w:val="000000"/>
                <w:sz w:val="18"/>
                <w:szCs w:val="18"/>
                <w:lang w:val="en-US" w:eastAsia="en-US"/>
              </w:rPr>
            </w:pPr>
            <w:r w:rsidRPr="00E5716C">
              <w:rPr>
                <w:rFonts w:ascii="Calibri" w:eastAsia="Times New Roman" w:hAnsi="Calibri" w:cs="Times New Roman"/>
                <w:b/>
                <w:bCs/>
                <w:i/>
                <w:iCs/>
                <w:color w:val="000000"/>
                <w:sz w:val="18"/>
                <w:szCs w:val="18"/>
                <w:lang w:val="en-US" w:eastAsia="en-US"/>
              </w:rPr>
              <w:t>2018/2017</w:t>
            </w:r>
          </w:p>
        </w:tc>
      </w:tr>
      <w:tr w:rsidR="00E5716C" w:rsidRPr="00E5716C" w:rsidTr="00E5716C">
        <w:trPr>
          <w:trHeight w:val="285"/>
          <w:jc w:val="center"/>
        </w:trPr>
        <w:tc>
          <w:tcPr>
            <w:tcW w:w="568" w:type="dxa"/>
            <w:vMerge/>
            <w:tcBorders>
              <w:top w:val="nil"/>
              <w:left w:val="single" w:sz="4" w:space="0" w:color="auto"/>
              <w:bottom w:val="nil"/>
              <w:right w:val="nil"/>
            </w:tcBorders>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p>
        </w:tc>
        <w:tc>
          <w:tcPr>
            <w:tcW w:w="2436" w:type="dxa"/>
            <w:vMerge/>
            <w:tcBorders>
              <w:top w:val="nil"/>
              <w:left w:val="double" w:sz="6" w:space="0" w:color="auto"/>
              <w:bottom w:val="nil"/>
              <w:right w:val="double" w:sz="6" w:space="0" w:color="auto"/>
            </w:tcBorders>
            <w:vAlign w:val="center"/>
            <w:hideMark/>
          </w:tcPr>
          <w:p w:rsidR="00E5716C" w:rsidRPr="00E5716C" w:rsidRDefault="00E5716C" w:rsidP="00E5716C">
            <w:pPr>
              <w:spacing w:after="0" w:line="240" w:lineRule="auto"/>
              <w:rPr>
                <w:rFonts w:ascii="Calibri" w:eastAsia="Times New Roman" w:hAnsi="Calibri" w:cs="Times New Roman"/>
                <w:b/>
                <w:bCs/>
                <w:color w:val="000000"/>
                <w:sz w:val="16"/>
                <w:szCs w:val="16"/>
                <w:lang w:val="en-US" w:eastAsia="en-US"/>
              </w:rPr>
            </w:pPr>
          </w:p>
        </w:tc>
        <w:tc>
          <w:tcPr>
            <w:tcW w:w="2068" w:type="dxa"/>
            <w:tcBorders>
              <w:top w:val="nil"/>
              <w:left w:val="nil"/>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Αξία</w:t>
            </w:r>
          </w:p>
        </w:tc>
        <w:tc>
          <w:tcPr>
            <w:tcW w:w="1028" w:type="dxa"/>
            <w:tcBorders>
              <w:top w:val="nil"/>
              <w:left w:val="single" w:sz="4" w:space="0" w:color="auto"/>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 Συνόλου</w:t>
            </w:r>
          </w:p>
        </w:tc>
        <w:tc>
          <w:tcPr>
            <w:tcW w:w="2123" w:type="dxa"/>
            <w:tcBorders>
              <w:top w:val="nil"/>
              <w:left w:val="double" w:sz="6" w:space="0" w:color="auto"/>
              <w:bottom w:val="nil"/>
              <w:right w:val="nil"/>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Αξία</w:t>
            </w:r>
          </w:p>
        </w:tc>
        <w:tc>
          <w:tcPr>
            <w:tcW w:w="1028" w:type="dxa"/>
            <w:tcBorders>
              <w:top w:val="nil"/>
              <w:left w:val="single" w:sz="4" w:space="0" w:color="auto"/>
              <w:bottom w:val="nil"/>
              <w:right w:val="single" w:sz="8"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 Συνόλου</w:t>
            </w:r>
          </w:p>
        </w:tc>
        <w:tc>
          <w:tcPr>
            <w:tcW w:w="1135" w:type="dxa"/>
            <w:tcBorders>
              <w:top w:val="nil"/>
              <w:left w:val="nil"/>
              <w:bottom w:val="nil"/>
              <w:right w:val="single" w:sz="4" w:space="0" w:color="auto"/>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i/>
                <w:iCs/>
                <w:color w:val="000000"/>
                <w:sz w:val="16"/>
                <w:szCs w:val="16"/>
                <w:lang w:val="en-US" w:eastAsia="en-US"/>
              </w:rPr>
            </w:pPr>
            <w:r w:rsidRPr="00E5716C">
              <w:rPr>
                <w:rFonts w:ascii="Calibri" w:eastAsia="Times New Roman" w:hAnsi="Calibri" w:cs="Times New Roman"/>
                <w:b/>
                <w:bCs/>
                <w:i/>
                <w:iCs/>
                <w:color w:val="000000"/>
                <w:sz w:val="16"/>
                <w:szCs w:val="16"/>
                <w:lang w:val="en-US" w:eastAsia="en-US"/>
              </w:rPr>
              <w:t>(%)</w:t>
            </w:r>
          </w:p>
        </w:tc>
      </w:tr>
      <w:tr w:rsidR="00E5716C" w:rsidRPr="00E5716C" w:rsidTr="00E5716C">
        <w:trPr>
          <w:trHeight w:val="375"/>
          <w:jc w:val="center"/>
        </w:trPr>
        <w:tc>
          <w:tcPr>
            <w:tcW w:w="568" w:type="dxa"/>
            <w:tcBorders>
              <w:top w:val="single" w:sz="8" w:space="0" w:color="auto"/>
              <w:left w:val="single" w:sz="4" w:space="0" w:color="auto"/>
              <w:bottom w:val="single" w:sz="8" w:space="0" w:color="auto"/>
              <w:right w:val="nil"/>
            </w:tcBorders>
            <w:shd w:val="clear" w:color="000000" w:fill="FCD5B4"/>
            <w:noWrap/>
            <w:vAlign w:val="center"/>
            <w:hideMark/>
          </w:tcPr>
          <w:p w:rsidR="00E5716C" w:rsidRPr="00E5716C" w:rsidRDefault="00E5716C" w:rsidP="00E5716C">
            <w:pPr>
              <w:spacing w:after="0" w:line="240" w:lineRule="auto"/>
              <w:jc w:val="center"/>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w:t>
            </w:r>
          </w:p>
        </w:tc>
        <w:tc>
          <w:tcPr>
            <w:tcW w:w="2436" w:type="dxa"/>
            <w:tcBorders>
              <w:top w:val="single" w:sz="8" w:space="0" w:color="auto"/>
              <w:left w:val="double" w:sz="6" w:space="0" w:color="auto"/>
              <w:bottom w:val="single" w:sz="8" w:space="0" w:color="auto"/>
              <w:right w:val="double" w:sz="6"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Γενικό Σύνολο</w:t>
            </w:r>
          </w:p>
        </w:tc>
        <w:tc>
          <w:tcPr>
            <w:tcW w:w="2068" w:type="dxa"/>
            <w:tcBorders>
              <w:top w:val="single" w:sz="8" w:space="0" w:color="auto"/>
              <w:left w:val="nil"/>
              <w:bottom w:val="single" w:sz="8" w:space="0" w:color="auto"/>
              <w:right w:val="nil"/>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227.502.570.860,6</w:t>
            </w:r>
          </w:p>
        </w:tc>
        <w:tc>
          <w:tcPr>
            <w:tcW w:w="1028" w:type="dxa"/>
            <w:tcBorders>
              <w:top w:val="single" w:sz="8" w:space="0" w:color="auto"/>
              <w:left w:val="single" w:sz="4" w:space="0" w:color="auto"/>
              <w:bottom w:val="single" w:sz="8" w:space="0" w:color="auto"/>
              <w:right w:val="nil"/>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100,00%</w:t>
            </w:r>
          </w:p>
        </w:tc>
        <w:tc>
          <w:tcPr>
            <w:tcW w:w="2123" w:type="dxa"/>
            <w:tcBorders>
              <w:top w:val="single" w:sz="8" w:space="0" w:color="auto"/>
              <w:left w:val="double" w:sz="6" w:space="0" w:color="auto"/>
              <w:bottom w:val="single" w:sz="8" w:space="0" w:color="auto"/>
              <w:right w:val="single" w:sz="4"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238.151.374.819,3</w:t>
            </w:r>
          </w:p>
        </w:tc>
        <w:tc>
          <w:tcPr>
            <w:tcW w:w="1028" w:type="dxa"/>
            <w:tcBorders>
              <w:top w:val="single" w:sz="8" w:space="0" w:color="auto"/>
              <w:left w:val="nil"/>
              <w:bottom w:val="single" w:sz="8" w:space="0" w:color="auto"/>
              <w:right w:val="single" w:sz="8"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color w:val="000000"/>
                <w:sz w:val="16"/>
                <w:szCs w:val="16"/>
                <w:lang w:val="en-US" w:eastAsia="en-US"/>
              </w:rPr>
            </w:pPr>
            <w:r w:rsidRPr="00E5716C">
              <w:rPr>
                <w:rFonts w:ascii="Calibri" w:eastAsia="Times New Roman" w:hAnsi="Calibri" w:cs="Times New Roman"/>
                <w:b/>
                <w:bCs/>
                <w:color w:val="000000"/>
                <w:sz w:val="16"/>
                <w:szCs w:val="16"/>
                <w:lang w:val="en-US" w:eastAsia="en-US"/>
              </w:rPr>
              <w:t>100,00%</w:t>
            </w:r>
          </w:p>
        </w:tc>
        <w:tc>
          <w:tcPr>
            <w:tcW w:w="1135" w:type="dxa"/>
            <w:tcBorders>
              <w:top w:val="single" w:sz="8" w:space="0" w:color="auto"/>
              <w:left w:val="nil"/>
              <w:bottom w:val="single" w:sz="8" w:space="0" w:color="auto"/>
              <w:right w:val="single" w:sz="4" w:space="0" w:color="auto"/>
            </w:tcBorders>
            <w:shd w:val="clear" w:color="000000" w:fill="FCD5B4"/>
            <w:noWrap/>
            <w:vAlign w:val="center"/>
            <w:hideMark/>
          </w:tcPr>
          <w:p w:rsidR="00E5716C" w:rsidRPr="00E5716C" w:rsidRDefault="00E5716C" w:rsidP="00E5716C">
            <w:pPr>
              <w:spacing w:after="0" w:line="240" w:lineRule="auto"/>
              <w:jc w:val="right"/>
              <w:rPr>
                <w:rFonts w:ascii="Calibri" w:eastAsia="Times New Roman" w:hAnsi="Calibri" w:cs="Times New Roman"/>
                <w:b/>
                <w:bCs/>
                <w:i/>
                <w:iCs/>
                <w:color w:val="000000"/>
                <w:sz w:val="16"/>
                <w:szCs w:val="16"/>
                <w:lang w:val="en-US" w:eastAsia="en-US"/>
              </w:rPr>
            </w:pPr>
            <w:r w:rsidRPr="00E5716C">
              <w:rPr>
                <w:rFonts w:ascii="Calibri" w:eastAsia="Times New Roman" w:hAnsi="Calibri" w:cs="Times New Roman"/>
                <w:b/>
                <w:bCs/>
                <w:i/>
                <w:iCs/>
                <w:color w:val="000000"/>
                <w:sz w:val="16"/>
                <w:szCs w:val="16"/>
                <w:lang w:val="en-US" w:eastAsia="en-US"/>
              </w:rPr>
              <w:t>4,68%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w:t>
            </w:r>
          </w:p>
        </w:tc>
        <w:tc>
          <w:tcPr>
            <w:tcW w:w="2436" w:type="dxa"/>
            <w:tcBorders>
              <w:top w:val="nil"/>
              <w:left w:val="double" w:sz="6" w:space="0" w:color="auto"/>
              <w:bottom w:val="nil"/>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CN-CHINA</w:t>
            </w:r>
          </w:p>
        </w:tc>
        <w:tc>
          <w:tcPr>
            <w:tcW w:w="2068" w:type="dxa"/>
            <w:tcBorders>
              <w:top w:val="nil"/>
              <w:left w:val="nil"/>
              <w:bottom w:val="nil"/>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48.055.921.326,4</w:t>
            </w:r>
          </w:p>
        </w:tc>
        <w:tc>
          <w:tcPr>
            <w:tcW w:w="1028" w:type="dxa"/>
            <w:tcBorders>
              <w:top w:val="nil"/>
              <w:left w:val="single" w:sz="4" w:space="0" w:color="auto"/>
              <w:bottom w:val="nil"/>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21,12%</w:t>
            </w:r>
          </w:p>
        </w:tc>
        <w:tc>
          <w:tcPr>
            <w:tcW w:w="2123" w:type="dxa"/>
            <w:tcBorders>
              <w:top w:val="nil"/>
              <w:left w:val="double" w:sz="6" w:space="0" w:color="auto"/>
              <w:bottom w:val="nil"/>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52.217.993.046,8</w:t>
            </w:r>
          </w:p>
        </w:tc>
        <w:tc>
          <w:tcPr>
            <w:tcW w:w="1028" w:type="dxa"/>
            <w:tcBorders>
              <w:top w:val="nil"/>
              <w:left w:val="single" w:sz="4" w:space="0" w:color="auto"/>
              <w:bottom w:val="nil"/>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21,93%</w:t>
            </w:r>
          </w:p>
        </w:tc>
        <w:tc>
          <w:tcPr>
            <w:tcW w:w="1135" w:type="dxa"/>
            <w:tcBorders>
              <w:top w:val="nil"/>
              <w:left w:val="nil"/>
              <w:bottom w:val="nil"/>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8,66%</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w:t>
            </w:r>
          </w:p>
        </w:tc>
        <w:tc>
          <w:tcPr>
            <w:tcW w:w="2436" w:type="dxa"/>
            <w:tcBorders>
              <w:top w:val="single" w:sz="4" w:space="0" w:color="auto"/>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DE-GERMANY</w:t>
            </w:r>
          </w:p>
        </w:tc>
        <w:tc>
          <w:tcPr>
            <w:tcW w:w="2068" w:type="dxa"/>
            <w:tcBorders>
              <w:top w:val="single" w:sz="4" w:space="0" w:color="auto"/>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24.228.455.818,7</w:t>
            </w:r>
          </w:p>
        </w:tc>
        <w:tc>
          <w:tcPr>
            <w:tcW w:w="1028" w:type="dxa"/>
            <w:tcBorders>
              <w:top w:val="single" w:sz="4" w:space="0" w:color="auto"/>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10,65%</w:t>
            </w:r>
          </w:p>
        </w:tc>
        <w:tc>
          <w:tcPr>
            <w:tcW w:w="2123" w:type="dxa"/>
            <w:tcBorders>
              <w:top w:val="single" w:sz="4" w:space="0" w:color="auto"/>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25.510.486.262,0</w:t>
            </w:r>
          </w:p>
        </w:tc>
        <w:tc>
          <w:tcPr>
            <w:tcW w:w="102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10,71%</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5,29%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3</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US-UNITED STATES</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12.584.168.492,2</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5,53%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12.515.990.178,6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5,26%</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-0,54%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lastRenderedPageBreak/>
              <w:t>4</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BY-BELARUS</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12.043.356.298,3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5,29%</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12.179.232.484,2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5,11%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IT-ITALY</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10.102.322.360,5</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4,44%</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10.580.255.859,5</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4,44%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4,73%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6</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FR-FRANCE</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9.630.135.016,6</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4,23%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9.558.349.146,2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4,01%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-0,75%</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7</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JP-JAPAN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7.764.894.542,2</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3,41%</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8.819.217.284,0</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3,70%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13,58%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KR-KOREA,REPUBLIC OF</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6.933.528.739,4</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3,05%</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7.008.953.373,2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2,94%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9</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UA-UKRAINE</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4.912.053.172,7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5.461.217.357,9</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2,29%</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11,18%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KZ-KAZAKHSTAN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5.016.419.827,5</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2,20%</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5.295.921.937,4</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5,57%</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PL-POLAND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4.907.937.272,6</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5.141.209.957,2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4,75%</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12</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TR-TURKEY</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3.387.976.196,0</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1,49%</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4.215.914.498,7</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1,77%</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24,44%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13</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GB-UK OF GREAT BRITAIN AND NORTHERN IRELAND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4.047.741.848,4</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4.037.040.538,8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-0,26%</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14</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CZ-CZECH REPUBLIC</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3.422.175.103,7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1,50%</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3.775.473.444,3</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1,59%</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10,32%</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15</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NL-NETHERLANDS</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3.893.104.439,3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1,71%</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3.693.302.598,6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1,55%</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-5,13%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16</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VN-VIET NAM</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3.323.680.230,7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3.624.012.439,3</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1,52%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9,04%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17</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ES-SPAIN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3.128.018.406,8</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1,37%</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3.397.399.379,8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1,43%</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8,61%</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18</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FI-FINLAND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3.699.462.845,7</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1,63%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3.379.550.952,8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-8,65%</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19</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IN-INDIA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2.902.853.079,1</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3.224.629.094,2</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1,35%</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11,08%</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20</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CH-SWITZERLAND</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2.198.157.918,1</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0,97%</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2.614.498.352,6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1,10%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18,94%</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21</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BE-BELGIUM</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2.921.963.481,8</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1,28%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2.471.027.317,1</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-15,43%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22</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BR-BRAZIL</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3.199.130.897,4</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1,41%</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2.469.959.205,8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1,04%</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-22,79%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23</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AT-AUSTRIA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2.178.741.711,3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0,96%</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2.413.929.401,6</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1,01%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10,79%</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24</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SE-SWEDEN</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2.109.923.823,5</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0,93%</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2.222.263.148,4</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0,93%</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5,32%</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25</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SK-SLOVAKIA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2.006.963.230,6</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0,88%</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2.192.287.951,0</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0,92%</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9,23%</w:t>
            </w:r>
          </w:p>
        </w:tc>
      </w:tr>
      <w:tr w:rsidR="00E5716C" w:rsidRPr="00E5716C" w:rsidTr="00E5716C">
        <w:trPr>
          <w:trHeight w:val="285"/>
          <w:jc w:val="center"/>
        </w:trPr>
        <w:tc>
          <w:tcPr>
            <w:tcW w:w="568" w:type="dxa"/>
            <w:tcBorders>
              <w:top w:val="nil"/>
              <w:left w:val="single" w:sz="4" w:space="0" w:color="auto"/>
              <w:bottom w:val="single" w:sz="4" w:space="0" w:color="auto"/>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26</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HU-HUNGARY</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2.091.154.441,9</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0,92%</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2.163.197.218,9</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0,91%</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3,45%</w:t>
            </w:r>
          </w:p>
        </w:tc>
      </w:tr>
      <w:tr w:rsidR="00E5716C" w:rsidRPr="00E5716C" w:rsidTr="00E5716C">
        <w:trPr>
          <w:trHeight w:val="285"/>
          <w:jc w:val="center"/>
        </w:trPr>
        <w:tc>
          <w:tcPr>
            <w:tcW w:w="568" w:type="dxa"/>
            <w:tcBorders>
              <w:top w:val="nil"/>
              <w:left w:val="single" w:sz="4" w:space="0" w:color="auto"/>
              <w:bottom w:val="nil"/>
              <w:right w:val="nil"/>
            </w:tcBorders>
            <w:shd w:val="clear" w:color="000000" w:fill="DDD9C3"/>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27</w:t>
            </w:r>
          </w:p>
        </w:tc>
        <w:tc>
          <w:tcPr>
            <w:tcW w:w="2436" w:type="dxa"/>
            <w:tcBorders>
              <w:top w:val="nil"/>
              <w:left w:val="double" w:sz="6" w:space="0" w:color="auto"/>
              <w:bottom w:val="single" w:sz="4" w:space="0" w:color="auto"/>
              <w:right w:val="double" w:sz="6" w:space="0" w:color="auto"/>
            </w:tcBorders>
            <w:shd w:val="clear" w:color="000000" w:fill="F7F7F7"/>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TW-TAIWAN,PROVINCE OF CHINA</w:t>
            </w:r>
          </w:p>
        </w:tc>
        <w:tc>
          <w:tcPr>
            <w:tcW w:w="2068" w:type="dxa"/>
            <w:tcBorders>
              <w:top w:val="nil"/>
              <w:left w:val="nil"/>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1.925.402.479,3</w:t>
            </w:r>
          </w:p>
        </w:tc>
        <w:tc>
          <w:tcPr>
            <w:tcW w:w="1028" w:type="dxa"/>
            <w:tcBorders>
              <w:top w:val="nil"/>
              <w:left w:val="single" w:sz="4" w:space="0" w:color="auto"/>
              <w:bottom w:val="single" w:sz="4" w:space="0" w:color="auto"/>
              <w:right w:val="nil"/>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0,85%</w:t>
            </w:r>
          </w:p>
        </w:tc>
        <w:tc>
          <w:tcPr>
            <w:tcW w:w="2123" w:type="dxa"/>
            <w:tcBorders>
              <w:top w:val="nil"/>
              <w:left w:val="double" w:sz="6" w:space="0" w:color="auto"/>
              <w:bottom w:val="single" w:sz="4" w:space="0" w:color="auto"/>
              <w:right w:val="nil"/>
            </w:tcBorders>
            <w:shd w:val="clear" w:color="000000" w:fill="F7F7F7"/>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2.144.083.069,8</w:t>
            </w:r>
          </w:p>
        </w:tc>
        <w:tc>
          <w:tcPr>
            <w:tcW w:w="1028" w:type="dxa"/>
            <w:tcBorders>
              <w:top w:val="nil"/>
              <w:left w:val="single" w:sz="4" w:space="0" w:color="auto"/>
              <w:bottom w:val="single" w:sz="4" w:space="0" w:color="auto"/>
              <w:right w:val="single" w:sz="8"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0,90%</w:t>
            </w:r>
          </w:p>
        </w:tc>
        <w:tc>
          <w:tcPr>
            <w:tcW w:w="1135" w:type="dxa"/>
            <w:tcBorders>
              <w:top w:val="nil"/>
              <w:left w:val="nil"/>
              <w:bottom w:val="single" w:sz="4" w:space="0" w:color="auto"/>
              <w:right w:val="single" w:sz="4" w:space="0" w:color="auto"/>
            </w:tcBorders>
            <w:shd w:val="clear" w:color="auto" w:fill="auto"/>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11,36%</w:t>
            </w:r>
          </w:p>
        </w:tc>
      </w:tr>
      <w:tr w:rsidR="00E5716C" w:rsidRPr="00E5716C" w:rsidTr="00E5716C">
        <w:trPr>
          <w:trHeight w:val="285"/>
          <w:jc w:val="center"/>
        </w:trPr>
        <w:tc>
          <w:tcPr>
            <w:tcW w:w="568" w:type="dxa"/>
            <w:tcBorders>
              <w:top w:val="single" w:sz="4" w:space="0" w:color="auto"/>
              <w:left w:val="single" w:sz="4" w:space="0" w:color="auto"/>
              <w:bottom w:val="single" w:sz="4" w:space="0" w:color="auto"/>
              <w:right w:val="nil"/>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 67</w:t>
            </w:r>
          </w:p>
        </w:tc>
        <w:tc>
          <w:tcPr>
            <w:tcW w:w="2436" w:type="dxa"/>
            <w:tcBorders>
              <w:top w:val="nil"/>
              <w:left w:val="double" w:sz="6" w:space="0" w:color="auto"/>
              <w:bottom w:val="single" w:sz="4" w:space="0" w:color="auto"/>
              <w:right w:val="double" w:sz="6" w:space="0" w:color="auto"/>
            </w:tcBorders>
            <w:shd w:val="clear" w:color="000000" w:fill="B6DDE8"/>
            <w:vAlign w:val="center"/>
            <w:hideMark/>
          </w:tcPr>
          <w:p w:rsidR="00E5716C" w:rsidRPr="00E5716C" w:rsidRDefault="00E5716C" w:rsidP="00E5716C">
            <w:pPr>
              <w:spacing w:after="0" w:line="240" w:lineRule="auto"/>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GREECE</w:t>
            </w:r>
          </w:p>
        </w:tc>
        <w:tc>
          <w:tcPr>
            <w:tcW w:w="2068" w:type="dxa"/>
            <w:tcBorders>
              <w:top w:val="nil"/>
              <w:left w:val="nil"/>
              <w:bottom w:val="single" w:sz="4" w:space="0" w:color="auto"/>
              <w:right w:val="nil"/>
            </w:tcBorders>
            <w:shd w:val="clear" w:color="000000" w:fill="B6DDE8"/>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239.739.656,6</w:t>
            </w:r>
          </w:p>
        </w:tc>
        <w:tc>
          <w:tcPr>
            <w:tcW w:w="1028" w:type="dxa"/>
            <w:tcBorders>
              <w:top w:val="nil"/>
              <w:left w:val="single" w:sz="4" w:space="0" w:color="auto"/>
              <w:bottom w:val="single" w:sz="4" w:space="0" w:color="auto"/>
              <w:right w:val="nil"/>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0,11%</w:t>
            </w:r>
          </w:p>
        </w:tc>
        <w:tc>
          <w:tcPr>
            <w:tcW w:w="2123" w:type="dxa"/>
            <w:tcBorders>
              <w:top w:val="nil"/>
              <w:left w:val="double" w:sz="6" w:space="0" w:color="auto"/>
              <w:bottom w:val="single" w:sz="4" w:space="0" w:color="auto"/>
              <w:right w:val="nil"/>
            </w:tcBorders>
            <w:shd w:val="clear" w:color="000000" w:fill="B6DDE8"/>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276.387.185,0</w:t>
            </w:r>
          </w:p>
        </w:tc>
        <w:tc>
          <w:tcPr>
            <w:tcW w:w="1028" w:type="dxa"/>
            <w:tcBorders>
              <w:top w:val="nil"/>
              <w:left w:val="single" w:sz="4" w:space="0" w:color="auto"/>
              <w:bottom w:val="single" w:sz="4" w:space="0" w:color="auto"/>
              <w:right w:val="single" w:sz="8" w:space="0" w:color="auto"/>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color w:val="000000"/>
                <w:sz w:val="16"/>
                <w:szCs w:val="16"/>
                <w:lang w:val="en-US" w:eastAsia="en-US"/>
              </w:rPr>
            </w:pPr>
            <w:r w:rsidRPr="00E5716C">
              <w:rPr>
                <w:rFonts w:ascii="Calibri" w:eastAsia="Times New Roman" w:hAnsi="Calibri" w:cs="Times New Roman"/>
                <w:color w:val="000000"/>
                <w:sz w:val="16"/>
                <w:szCs w:val="16"/>
                <w:lang w:val="en-US" w:eastAsia="en-US"/>
              </w:rPr>
              <w:t>0,12%</w:t>
            </w:r>
          </w:p>
        </w:tc>
        <w:tc>
          <w:tcPr>
            <w:tcW w:w="1135" w:type="dxa"/>
            <w:tcBorders>
              <w:top w:val="nil"/>
              <w:left w:val="nil"/>
              <w:bottom w:val="single" w:sz="4" w:space="0" w:color="auto"/>
              <w:right w:val="single" w:sz="4" w:space="0" w:color="auto"/>
            </w:tcBorders>
            <w:shd w:val="clear" w:color="000000" w:fill="B6DDE8"/>
            <w:noWrap/>
            <w:vAlign w:val="center"/>
            <w:hideMark/>
          </w:tcPr>
          <w:p w:rsidR="00E5716C" w:rsidRPr="00E5716C" w:rsidRDefault="00E5716C" w:rsidP="00E5716C">
            <w:pPr>
              <w:spacing w:after="0" w:line="240" w:lineRule="auto"/>
              <w:jc w:val="right"/>
              <w:rPr>
                <w:rFonts w:ascii="Calibri" w:eastAsia="Times New Roman" w:hAnsi="Calibri" w:cs="Times New Roman"/>
                <w:i/>
                <w:iCs/>
                <w:color w:val="000000"/>
                <w:sz w:val="16"/>
                <w:szCs w:val="16"/>
                <w:lang w:val="en-US" w:eastAsia="en-US"/>
              </w:rPr>
            </w:pPr>
            <w:r w:rsidRPr="00E5716C">
              <w:rPr>
                <w:rFonts w:ascii="Calibri" w:eastAsia="Times New Roman" w:hAnsi="Calibri" w:cs="Times New Roman"/>
                <w:i/>
                <w:iCs/>
                <w:color w:val="000000"/>
                <w:sz w:val="16"/>
                <w:szCs w:val="16"/>
                <w:lang w:val="en-US" w:eastAsia="en-US"/>
              </w:rPr>
              <w:t>15,29%</w:t>
            </w:r>
          </w:p>
        </w:tc>
      </w:tr>
      <w:tr w:rsidR="00E5716C" w:rsidRPr="00E5716C" w:rsidTr="00E5716C">
        <w:trPr>
          <w:trHeight w:val="285"/>
          <w:jc w:val="center"/>
        </w:trPr>
        <w:tc>
          <w:tcPr>
            <w:tcW w:w="10386" w:type="dxa"/>
            <w:gridSpan w:val="7"/>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E5716C" w:rsidRPr="00E5716C" w:rsidRDefault="00E5716C" w:rsidP="00E5716C">
            <w:pPr>
              <w:spacing w:after="0" w:line="240" w:lineRule="auto"/>
              <w:jc w:val="center"/>
              <w:rPr>
                <w:rFonts w:ascii="Calibri" w:eastAsia="Times New Roman" w:hAnsi="Calibri" w:cs="Times New Roman"/>
                <w:b/>
                <w:bCs/>
                <w:color w:val="000000"/>
                <w:sz w:val="16"/>
                <w:szCs w:val="16"/>
                <w:lang w:eastAsia="en-US"/>
              </w:rPr>
            </w:pPr>
            <w:r w:rsidRPr="00E5716C">
              <w:rPr>
                <w:rFonts w:ascii="Calibri" w:eastAsia="Times New Roman" w:hAnsi="Calibri" w:cs="Times New Roman"/>
                <w:b/>
                <w:bCs/>
                <w:color w:val="000000"/>
                <w:sz w:val="16"/>
                <w:szCs w:val="16"/>
                <w:lang w:eastAsia="en-US"/>
              </w:rPr>
              <w:t xml:space="preserve">Πηγή: Ρωσική Στατιστική Υπηρεσία                                                                     </w:t>
            </w:r>
            <w:r>
              <w:rPr>
                <w:rFonts w:ascii="Calibri" w:eastAsia="Times New Roman" w:hAnsi="Calibri" w:cs="Times New Roman"/>
                <w:b/>
                <w:bCs/>
                <w:color w:val="000000"/>
                <w:sz w:val="16"/>
                <w:szCs w:val="16"/>
                <w:lang w:eastAsia="en-US"/>
              </w:rPr>
              <w:t xml:space="preserve">       </w:t>
            </w:r>
            <w:r w:rsidRPr="00E5716C">
              <w:rPr>
                <w:rFonts w:ascii="Calibri" w:eastAsia="Times New Roman" w:hAnsi="Calibri" w:cs="Times New Roman"/>
                <w:b/>
                <w:bCs/>
                <w:color w:val="000000"/>
                <w:sz w:val="16"/>
                <w:szCs w:val="16"/>
                <w:lang w:eastAsia="en-US"/>
              </w:rPr>
              <w:t xml:space="preserve">                                                                                                 Ποσά:  δολλ. ΗΠΑ</w:t>
            </w:r>
          </w:p>
        </w:tc>
      </w:tr>
    </w:tbl>
    <w:p w:rsidR="00E5716C" w:rsidRDefault="00E5716C" w:rsidP="000E2CF1">
      <w:pPr>
        <w:spacing w:after="0"/>
        <w:jc w:val="both"/>
        <w:rPr>
          <w:rFonts w:cs="Times New Roman"/>
          <w:sz w:val="21"/>
          <w:szCs w:val="21"/>
        </w:rPr>
      </w:pPr>
    </w:p>
    <w:p w:rsidR="00E5716C" w:rsidRDefault="00E5716C" w:rsidP="000E2CF1">
      <w:pPr>
        <w:spacing w:after="0"/>
        <w:jc w:val="both"/>
        <w:rPr>
          <w:rFonts w:cs="Times New Roman"/>
          <w:sz w:val="21"/>
          <w:szCs w:val="21"/>
        </w:rPr>
      </w:pPr>
    </w:p>
    <w:p w:rsidR="00E5716C" w:rsidRDefault="00883507" w:rsidP="000E2CF1">
      <w:pPr>
        <w:spacing w:after="0"/>
        <w:jc w:val="both"/>
        <w:rPr>
          <w:rFonts w:cs="Times New Roman"/>
          <w:sz w:val="21"/>
          <w:szCs w:val="21"/>
        </w:rPr>
      </w:pPr>
      <w:r>
        <w:rPr>
          <w:rFonts w:cs="Times New Roman"/>
          <w:sz w:val="21"/>
          <w:szCs w:val="21"/>
        </w:rPr>
        <w:t xml:space="preserve">Στον </w:t>
      </w:r>
      <w:r w:rsidRPr="001B7F4D">
        <w:rPr>
          <w:rFonts w:cs="Times New Roman"/>
          <w:b/>
          <w:sz w:val="21"/>
          <w:szCs w:val="21"/>
          <w:u w:val="single"/>
        </w:rPr>
        <w:t>Πίνακα #6</w:t>
      </w:r>
      <w:r>
        <w:rPr>
          <w:rFonts w:cs="Times New Roman"/>
          <w:sz w:val="21"/>
          <w:szCs w:val="21"/>
        </w:rPr>
        <w:t xml:space="preserve"> παρατίθεται το εξωτερικό εμπόριο προϊόντων της Ρωσικής Ομοσπονδίας για τα έτη 2017/2018, με ιδιαίτερη ανάλυση στις εμπορικές σχέσεις με την ΕΕ. </w:t>
      </w:r>
      <w:r w:rsidR="001B7F4D">
        <w:rPr>
          <w:rFonts w:cs="Times New Roman"/>
          <w:sz w:val="21"/>
          <w:szCs w:val="21"/>
        </w:rPr>
        <w:t>Οι ρωσικές εισαγωγές από την ΕΕ προσεγγίζουν τα $</w:t>
      </w:r>
      <w:r w:rsidR="006A0284">
        <w:rPr>
          <w:rFonts w:cs="Times New Roman"/>
          <w:sz w:val="21"/>
          <w:szCs w:val="21"/>
        </w:rPr>
        <w:t xml:space="preserve"> </w:t>
      </w:r>
      <w:r w:rsidR="001B7F4D">
        <w:rPr>
          <w:rFonts w:cs="Times New Roman"/>
          <w:sz w:val="21"/>
          <w:szCs w:val="21"/>
        </w:rPr>
        <w:t>90δισ., καταλαμβάνοντας μερίδιο περί το 38%, κατατάσσοντάς την πρώτο εμπορικό εταίρο. Τη μερίδα του λέοντος στις ρωσικές εισαγωγές από την ΕΕ, καταλαμβάνει η Γερμανία με ποσοστό που για το 2018, ανήλθε στο 28,58% ($25,5 δισ.). Η Ελλάδα καταλαμβάνει την 24</w:t>
      </w:r>
      <w:r w:rsidR="001B7F4D" w:rsidRPr="001B7F4D">
        <w:rPr>
          <w:rFonts w:cs="Times New Roman"/>
          <w:sz w:val="21"/>
          <w:szCs w:val="21"/>
          <w:vertAlign w:val="superscript"/>
        </w:rPr>
        <w:t>η</w:t>
      </w:r>
      <w:r w:rsidR="001B7F4D">
        <w:rPr>
          <w:rFonts w:cs="Times New Roman"/>
          <w:sz w:val="21"/>
          <w:szCs w:val="21"/>
        </w:rPr>
        <w:t xml:space="preserve"> θέση μεταξύ των ΚΜ-ΕΕ, με ευρωπαϊκό μερίδιο 0,31%, για το 2018 ($276,4 εκ.). </w:t>
      </w:r>
    </w:p>
    <w:p w:rsidR="00883507" w:rsidRPr="00604AAA" w:rsidRDefault="00883507" w:rsidP="000E2CF1">
      <w:pPr>
        <w:spacing w:after="0"/>
        <w:jc w:val="both"/>
        <w:rPr>
          <w:rFonts w:cs="Times New Roman"/>
          <w:sz w:val="21"/>
          <w:szCs w:val="21"/>
        </w:rPr>
      </w:pPr>
    </w:p>
    <w:tbl>
      <w:tblPr>
        <w:tblW w:w="9462" w:type="dxa"/>
        <w:jc w:val="center"/>
        <w:tblLook w:val="04A0" w:firstRow="1" w:lastRow="0" w:firstColumn="1" w:lastColumn="0" w:noHBand="0" w:noVBand="1"/>
      </w:tblPr>
      <w:tblGrid>
        <w:gridCol w:w="1709"/>
        <w:gridCol w:w="950"/>
        <w:gridCol w:w="1013"/>
        <w:gridCol w:w="991"/>
        <w:gridCol w:w="1072"/>
        <w:gridCol w:w="950"/>
        <w:gridCol w:w="1013"/>
        <w:gridCol w:w="991"/>
        <w:gridCol w:w="1072"/>
      </w:tblGrid>
      <w:tr w:rsidR="00883507" w:rsidRPr="00883507" w:rsidTr="00883507">
        <w:trPr>
          <w:trHeight w:val="375"/>
          <w:jc w:val="center"/>
        </w:trPr>
        <w:tc>
          <w:tcPr>
            <w:tcW w:w="9462" w:type="dxa"/>
            <w:gridSpan w:val="9"/>
            <w:tcBorders>
              <w:top w:val="single" w:sz="4" w:space="0" w:color="000000"/>
              <w:left w:val="single" w:sz="4" w:space="0" w:color="000000"/>
              <w:bottom w:val="single" w:sz="4" w:space="0" w:color="000000"/>
              <w:right w:val="single" w:sz="4" w:space="0" w:color="000000"/>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color w:val="000000"/>
                <w:sz w:val="18"/>
                <w:szCs w:val="18"/>
                <w:lang w:eastAsia="en-US"/>
              </w:rPr>
            </w:pPr>
            <w:r w:rsidRPr="00883507">
              <w:rPr>
                <w:rFonts w:ascii="Calibri" w:eastAsia="Times New Roman" w:hAnsi="Calibri" w:cs="Times New Roman"/>
                <w:b/>
                <w:bCs/>
                <w:color w:val="000000"/>
                <w:sz w:val="18"/>
                <w:szCs w:val="18"/>
                <w:lang w:eastAsia="en-US"/>
              </w:rPr>
              <w:t xml:space="preserve">Πίνακας </w:t>
            </w:r>
            <w:r w:rsidR="00634D9D">
              <w:rPr>
                <w:rFonts w:ascii="Calibri" w:eastAsia="Times New Roman" w:hAnsi="Calibri" w:cs="Times New Roman"/>
                <w:b/>
                <w:bCs/>
                <w:color w:val="000000"/>
                <w:sz w:val="18"/>
                <w:szCs w:val="18"/>
                <w:lang w:eastAsia="en-US"/>
              </w:rPr>
              <w:t>#</w:t>
            </w:r>
            <w:r w:rsidRPr="00883507">
              <w:rPr>
                <w:rFonts w:ascii="Calibri" w:eastAsia="Times New Roman" w:hAnsi="Calibri" w:cs="Times New Roman"/>
                <w:b/>
                <w:bCs/>
                <w:color w:val="000000"/>
                <w:sz w:val="18"/>
                <w:szCs w:val="18"/>
                <w:lang w:eastAsia="en-US"/>
              </w:rPr>
              <w:t>6:  Εξωτερικό Εμπόριο Ρωσικής Ομοσπονδίας με την ΕΕ   /   Θέση Ελλάδας</w:t>
            </w:r>
          </w:p>
        </w:tc>
      </w:tr>
      <w:tr w:rsidR="00883507" w:rsidRPr="00883507" w:rsidTr="00883507">
        <w:trPr>
          <w:trHeight w:val="375"/>
          <w:jc w:val="center"/>
        </w:trPr>
        <w:tc>
          <w:tcPr>
            <w:tcW w:w="9462" w:type="dxa"/>
            <w:gridSpan w:val="9"/>
            <w:tcBorders>
              <w:top w:val="single" w:sz="4" w:space="0" w:color="000000"/>
              <w:left w:val="single" w:sz="4" w:space="0" w:color="000000"/>
              <w:bottom w:val="single" w:sz="4" w:space="0" w:color="000000"/>
              <w:right w:val="single" w:sz="4" w:space="0" w:color="000000"/>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color w:val="000000"/>
                <w:sz w:val="18"/>
                <w:szCs w:val="18"/>
                <w:lang w:eastAsia="en-US"/>
              </w:rPr>
            </w:pPr>
            <w:r w:rsidRPr="00883507">
              <w:rPr>
                <w:rFonts w:ascii="Calibri" w:eastAsia="Times New Roman" w:hAnsi="Calibri" w:cs="Times New Roman"/>
                <w:b/>
                <w:bCs/>
                <w:color w:val="000000"/>
                <w:sz w:val="18"/>
                <w:szCs w:val="18"/>
                <w:lang w:eastAsia="en-US"/>
              </w:rPr>
              <w:t>(Φθίνουσα Κατάταξη Ρωσικών Εισαγωγών με βάση το Έτος 2018)</w:t>
            </w:r>
          </w:p>
        </w:tc>
      </w:tr>
      <w:tr w:rsidR="00883507" w:rsidRPr="00883507" w:rsidTr="00883507">
        <w:trPr>
          <w:trHeight w:val="315"/>
          <w:jc w:val="center"/>
        </w:trPr>
        <w:tc>
          <w:tcPr>
            <w:tcW w:w="1709" w:type="dxa"/>
            <w:vMerge w:val="restart"/>
            <w:tcBorders>
              <w:top w:val="nil"/>
              <w:left w:val="single" w:sz="4" w:space="0" w:color="000000"/>
              <w:bottom w:val="single" w:sz="4" w:space="0" w:color="000000"/>
              <w:right w:val="double" w:sz="6" w:space="0" w:color="auto"/>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sz w:val="16"/>
                <w:szCs w:val="16"/>
                <w:lang w:eastAsia="en-US"/>
              </w:rPr>
            </w:pPr>
            <w:r w:rsidRPr="00883507">
              <w:rPr>
                <w:rFonts w:ascii="Calibri" w:eastAsia="Times New Roman" w:hAnsi="Calibri" w:cs="Times New Roman"/>
                <w:b/>
                <w:bCs/>
                <w:sz w:val="16"/>
                <w:szCs w:val="16"/>
                <w:lang w:val="en-US" w:eastAsia="en-US"/>
              </w:rPr>
              <w:t> </w:t>
            </w:r>
          </w:p>
        </w:tc>
        <w:tc>
          <w:tcPr>
            <w:tcW w:w="3897" w:type="dxa"/>
            <w:gridSpan w:val="4"/>
            <w:tcBorders>
              <w:top w:val="single" w:sz="4" w:space="0" w:color="000000"/>
              <w:left w:val="single" w:sz="4" w:space="0" w:color="000000"/>
              <w:bottom w:val="nil"/>
              <w:right w:val="nil"/>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2017</w:t>
            </w:r>
          </w:p>
        </w:tc>
        <w:tc>
          <w:tcPr>
            <w:tcW w:w="3856" w:type="dxa"/>
            <w:gridSpan w:val="4"/>
            <w:tcBorders>
              <w:top w:val="single" w:sz="4" w:space="0" w:color="000000"/>
              <w:left w:val="double" w:sz="6" w:space="0" w:color="000000"/>
              <w:bottom w:val="nil"/>
              <w:right w:val="single" w:sz="4" w:space="0" w:color="000000"/>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2018</w:t>
            </w:r>
          </w:p>
        </w:tc>
      </w:tr>
      <w:tr w:rsidR="00883507" w:rsidRPr="00883507" w:rsidTr="00883507">
        <w:trPr>
          <w:trHeight w:val="960"/>
          <w:jc w:val="center"/>
        </w:trPr>
        <w:tc>
          <w:tcPr>
            <w:tcW w:w="1709" w:type="dxa"/>
            <w:vMerge/>
            <w:tcBorders>
              <w:top w:val="nil"/>
              <w:left w:val="single" w:sz="4" w:space="0" w:color="000000"/>
              <w:bottom w:val="single" w:sz="12" w:space="0" w:color="auto"/>
              <w:right w:val="double" w:sz="6" w:space="0" w:color="auto"/>
            </w:tcBorders>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p>
        </w:tc>
        <w:tc>
          <w:tcPr>
            <w:tcW w:w="985" w:type="dxa"/>
            <w:tcBorders>
              <w:top w:val="single" w:sz="4" w:space="0" w:color="000000"/>
              <w:left w:val="nil"/>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Εξαγωγές</w:t>
            </w:r>
          </w:p>
        </w:tc>
        <w:tc>
          <w:tcPr>
            <w:tcW w:w="984" w:type="dxa"/>
            <w:tcBorders>
              <w:top w:val="single" w:sz="4" w:space="0" w:color="000000"/>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Εισαγωγές</w:t>
            </w:r>
          </w:p>
        </w:tc>
        <w:tc>
          <w:tcPr>
            <w:tcW w:w="964" w:type="dxa"/>
            <w:tcBorders>
              <w:top w:val="single" w:sz="4"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Εξαγωγών</w:t>
            </w:r>
          </w:p>
        </w:tc>
        <w:tc>
          <w:tcPr>
            <w:tcW w:w="964" w:type="dxa"/>
            <w:tcBorders>
              <w:top w:val="single" w:sz="4"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Εισαγωγών</w:t>
            </w:r>
          </w:p>
        </w:tc>
        <w:tc>
          <w:tcPr>
            <w:tcW w:w="964" w:type="dxa"/>
            <w:tcBorders>
              <w:top w:val="single" w:sz="4" w:space="0" w:color="000000"/>
              <w:left w:val="double" w:sz="6" w:space="0" w:color="000000"/>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Εξαγωγές</w:t>
            </w:r>
          </w:p>
        </w:tc>
        <w:tc>
          <w:tcPr>
            <w:tcW w:w="964" w:type="dxa"/>
            <w:tcBorders>
              <w:top w:val="single" w:sz="4" w:space="0" w:color="000000"/>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Ρωσικές Εισαγωγές</w:t>
            </w:r>
          </w:p>
        </w:tc>
        <w:tc>
          <w:tcPr>
            <w:tcW w:w="964" w:type="dxa"/>
            <w:tcBorders>
              <w:top w:val="single" w:sz="4"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Εξαγωγών</w:t>
            </w:r>
          </w:p>
        </w:tc>
        <w:tc>
          <w:tcPr>
            <w:tcW w:w="964" w:type="dxa"/>
            <w:tcBorders>
              <w:top w:val="single" w:sz="4" w:space="0" w:color="auto"/>
              <w:left w:val="single" w:sz="4" w:space="0" w:color="auto"/>
              <w:bottom w:val="single" w:sz="12" w:space="0" w:color="auto"/>
              <w:right w:val="single" w:sz="4" w:space="0" w:color="auto"/>
            </w:tcBorders>
            <w:shd w:val="clear" w:color="000000" w:fill="E5E0EC"/>
            <w:vAlign w:val="center"/>
            <w:hideMark/>
          </w:tcPr>
          <w:p w:rsidR="00883507" w:rsidRPr="00883507" w:rsidRDefault="00883507" w:rsidP="00883507">
            <w:pPr>
              <w:spacing w:after="0" w:line="240" w:lineRule="auto"/>
              <w:jc w:val="center"/>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ΕΕ % Ρωσικών Εισαγωγών</w:t>
            </w:r>
          </w:p>
        </w:tc>
      </w:tr>
      <w:tr w:rsidR="00883507" w:rsidRPr="00883507" w:rsidTr="00883507">
        <w:trPr>
          <w:trHeight w:val="300"/>
          <w:jc w:val="center"/>
        </w:trPr>
        <w:tc>
          <w:tcPr>
            <w:tcW w:w="1709" w:type="dxa"/>
            <w:tcBorders>
              <w:top w:val="single" w:sz="12" w:space="0" w:color="auto"/>
              <w:left w:val="single" w:sz="4" w:space="0" w:color="000000"/>
              <w:bottom w:val="single" w:sz="12" w:space="0" w:color="auto"/>
              <w:right w:val="double" w:sz="6" w:space="0" w:color="auto"/>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Γενικό Σύνολο</w:t>
            </w:r>
          </w:p>
        </w:tc>
        <w:tc>
          <w:tcPr>
            <w:tcW w:w="985" w:type="dxa"/>
            <w:tcBorders>
              <w:top w:val="single" w:sz="12" w:space="0" w:color="auto"/>
              <w:left w:val="nil"/>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357.816,6</w:t>
            </w:r>
          </w:p>
        </w:tc>
        <w:tc>
          <w:tcPr>
            <w:tcW w:w="984" w:type="dxa"/>
            <w:tcBorders>
              <w:top w:val="single" w:sz="12" w:space="0" w:color="auto"/>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227.502,6</w:t>
            </w:r>
          </w:p>
        </w:tc>
        <w:tc>
          <w:tcPr>
            <w:tcW w:w="964" w:type="dxa"/>
            <w:tcBorders>
              <w:top w:val="single" w:sz="12"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44,63%</w:t>
            </w:r>
          </w:p>
        </w:tc>
        <w:tc>
          <w:tcPr>
            <w:tcW w:w="964" w:type="dxa"/>
            <w:tcBorders>
              <w:top w:val="single" w:sz="12" w:space="0" w:color="auto"/>
              <w:left w:val="single" w:sz="4" w:space="0" w:color="auto"/>
              <w:bottom w:val="single" w:sz="12"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38,20%</w:t>
            </w:r>
          </w:p>
        </w:tc>
        <w:tc>
          <w:tcPr>
            <w:tcW w:w="964" w:type="dxa"/>
            <w:tcBorders>
              <w:top w:val="single" w:sz="12" w:space="0" w:color="auto"/>
              <w:left w:val="double" w:sz="6" w:space="0" w:color="000000"/>
              <w:bottom w:val="single" w:sz="12" w:space="0" w:color="auto"/>
              <w:right w:val="single" w:sz="4" w:space="0" w:color="000000"/>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449.963,7</w:t>
            </w:r>
          </w:p>
        </w:tc>
        <w:tc>
          <w:tcPr>
            <w:tcW w:w="964" w:type="dxa"/>
            <w:tcBorders>
              <w:top w:val="single" w:sz="12" w:space="0" w:color="auto"/>
              <w:left w:val="nil"/>
              <w:bottom w:val="single" w:sz="12" w:space="0" w:color="auto"/>
              <w:right w:val="nil"/>
            </w:tcBorders>
            <w:shd w:val="clear" w:color="000000" w:fill="DDD9C3"/>
            <w:vAlign w:val="center"/>
            <w:hideMark/>
          </w:tcPr>
          <w:p w:rsidR="00883507" w:rsidRPr="00883507" w:rsidRDefault="00883507" w:rsidP="00883507">
            <w:pPr>
              <w:spacing w:after="0" w:line="240" w:lineRule="auto"/>
              <w:jc w:val="right"/>
              <w:rPr>
                <w:rFonts w:ascii="Calibri" w:eastAsia="Times New Roman" w:hAnsi="Calibri" w:cs="Times New Roman"/>
                <w:b/>
                <w:bCs/>
                <w:sz w:val="18"/>
                <w:szCs w:val="18"/>
                <w:lang w:val="en-US" w:eastAsia="en-US"/>
              </w:rPr>
            </w:pPr>
            <w:r w:rsidRPr="00883507">
              <w:rPr>
                <w:rFonts w:ascii="Calibri" w:eastAsia="Times New Roman" w:hAnsi="Calibri" w:cs="Times New Roman"/>
                <w:b/>
                <w:bCs/>
                <w:sz w:val="18"/>
                <w:szCs w:val="18"/>
                <w:lang w:val="en-US" w:eastAsia="en-US"/>
              </w:rPr>
              <w:t>238.151,4</w:t>
            </w:r>
          </w:p>
        </w:tc>
        <w:tc>
          <w:tcPr>
            <w:tcW w:w="964" w:type="dxa"/>
            <w:tcBorders>
              <w:top w:val="single" w:sz="12" w:space="0" w:color="auto"/>
              <w:left w:val="single" w:sz="4" w:space="0" w:color="auto"/>
              <w:bottom w:val="single" w:sz="12"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8"/>
                <w:szCs w:val="18"/>
                <w:lang w:val="en-US" w:eastAsia="en-US"/>
              </w:rPr>
            </w:pPr>
            <w:r w:rsidRPr="00883507">
              <w:rPr>
                <w:rFonts w:ascii="Calibri" w:eastAsia="Times New Roman" w:hAnsi="Calibri" w:cs="Times New Roman"/>
                <w:b/>
                <w:bCs/>
                <w:i/>
                <w:iCs/>
                <w:sz w:val="18"/>
                <w:szCs w:val="18"/>
                <w:lang w:val="en-US" w:eastAsia="en-US"/>
              </w:rPr>
              <w:t>42,70%</w:t>
            </w:r>
          </w:p>
        </w:tc>
        <w:tc>
          <w:tcPr>
            <w:tcW w:w="964" w:type="dxa"/>
            <w:tcBorders>
              <w:top w:val="single" w:sz="12" w:space="0" w:color="auto"/>
              <w:left w:val="nil"/>
              <w:bottom w:val="single" w:sz="12"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8"/>
                <w:szCs w:val="18"/>
                <w:lang w:val="en-US" w:eastAsia="en-US"/>
              </w:rPr>
            </w:pPr>
            <w:r w:rsidRPr="00883507">
              <w:rPr>
                <w:rFonts w:ascii="Calibri" w:eastAsia="Times New Roman" w:hAnsi="Calibri" w:cs="Times New Roman"/>
                <w:b/>
                <w:bCs/>
                <w:i/>
                <w:iCs/>
                <w:sz w:val="18"/>
                <w:szCs w:val="18"/>
                <w:lang w:val="en-US" w:eastAsia="en-US"/>
              </w:rPr>
              <w:t>37,48%</w:t>
            </w:r>
          </w:p>
        </w:tc>
      </w:tr>
      <w:tr w:rsidR="00883507" w:rsidRPr="00883507" w:rsidTr="00883507">
        <w:trPr>
          <w:trHeight w:val="300"/>
          <w:jc w:val="center"/>
        </w:trPr>
        <w:tc>
          <w:tcPr>
            <w:tcW w:w="1709" w:type="dxa"/>
            <w:tcBorders>
              <w:top w:val="single" w:sz="12" w:space="0" w:color="auto"/>
              <w:left w:val="single" w:sz="4" w:space="0" w:color="000000"/>
              <w:bottom w:val="dashed" w:sz="4" w:space="0" w:color="auto"/>
              <w:right w:val="double" w:sz="6" w:space="0" w:color="auto"/>
            </w:tcBorders>
            <w:shd w:val="clear" w:color="000000" w:fill="E5E0EC"/>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Ευρ</w:t>
            </w:r>
            <w:r w:rsidR="001B7F4D">
              <w:rPr>
                <w:rFonts w:ascii="Calibri" w:eastAsia="Times New Roman" w:hAnsi="Calibri" w:cs="Times New Roman"/>
                <w:b/>
                <w:bCs/>
                <w:sz w:val="16"/>
                <w:szCs w:val="16"/>
                <w:lang w:eastAsia="en-US"/>
              </w:rPr>
              <w:t xml:space="preserve">ωπαϊκή </w:t>
            </w:r>
            <w:r w:rsidRPr="00883507">
              <w:rPr>
                <w:rFonts w:ascii="Calibri" w:eastAsia="Times New Roman" w:hAnsi="Calibri" w:cs="Times New Roman"/>
                <w:b/>
                <w:bCs/>
                <w:sz w:val="16"/>
                <w:szCs w:val="16"/>
                <w:lang w:val="en-US" w:eastAsia="en-US"/>
              </w:rPr>
              <w:t>Ένωση</w:t>
            </w:r>
          </w:p>
        </w:tc>
        <w:tc>
          <w:tcPr>
            <w:tcW w:w="985" w:type="dxa"/>
            <w:tcBorders>
              <w:top w:val="single" w:sz="12" w:space="0" w:color="auto"/>
              <w:left w:val="nil"/>
              <w:bottom w:val="dashed" w:sz="4" w:space="0" w:color="auto"/>
              <w:right w:val="single" w:sz="4" w:space="0" w:color="000000"/>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159.683,4</w:t>
            </w:r>
          </w:p>
        </w:tc>
        <w:tc>
          <w:tcPr>
            <w:tcW w:w="984" w:type="dxa"/>
            <w:tcBorders>
              <w:top w:val="single" w:sz="12" w:space="0" w:color="auto"/>
              <w:left w:val="nil"/>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86.909,8</w:t>
            </w:r>
          </w:p>
        </w:tc>
        <w:tc>
          <w:tcPr>
            <w:tcW w:w="964" w:type="dxa"/>
            <w:tcBorders>
              <w:top w:val="single" w:sz="12" w:space="0" w:color="auto"/>
              <w:left w:val="single" w:sz="4" w:space="0" w:color="auto"/>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c>
          <w:tcPr>
            <w:tcW w:w="964" w:type="dxa"/>
            <w:tcBorders>
              <w:top w:val="single" w:sz="12" w:space="0" w:color="auto"/>
              <w:left w:val="single" w:sz="4" w:space="0" w:color="auto"/>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c>
          <w:tcPr>
            <w:tcW w:w="964" w:type="dxa"/>
            <w:tcBorders>
              <w:top w:val="single" w:sz="12" w:space="0" w:color="auto"/>
              <w:left w:val="double" w:sz="6" w:space="0" w:color="000000"/>
              <w:bottom w:val="dashed" w:sz="4" w:space="0" w:color="auto"/>
              <w:right w:val="single" w:sz="4" w:space="0" w:color="000000"/>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204.897,2</w:t>
            </w:r>
          </w:p>
        </w:tc>
        <w:tc>
          <w:tcPr>
            <w:tcW w:w="964" w:type="dxa"/>
            <w:tcBorders>
              <w:top w:val="single" w:sz="12" w:space="0" w:color="auto"/>
              <w:left w:val="nil"/>
              <w:bottom w:val="dashed" w:sz="4" w:space="0" w:color="auto"/>
              <w:right w:val="nil"/>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89.269,7</w:t>
            </w:r>
          </w:p>
        </w:tc>
        <w:tc>
          <w:tcPr>
            <w:tcW w:w="964" w:type="dxa"/>
            <w:tcBorders>
              <w:top w:val="single" w:sz="12" w:space="0" w:color="auto"/>
              <w:left w:val="single" w:sz="4" w:space="0" w:color="auto"/>
              <w:bottom w:val="dashed" w:sz="4"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c>
          <w:tcPr>
            <w:tcW w:w="964" w:type="dxa"/>
            <w:tcBorders>
              <w:top w:val="single" w:sz="12" w:space="0" w:color="auto"/>
              <w:left w:val="nil"/>
              <w:bottom w:val="dashed" w:sz="4" w:space="0" w:color="auto"/>
              <w:right w:val="single" w:sz="4" w:space="0" w:color="auto"/>
            </w:tcBorders>
            <w:shd w:val="clear" w:color="000000" w:fill="E5E0EC"/>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100,00%</w:t>
            </w:r>
          </w:p>
        </w:tc>
      </w:tr>
      <w:tr w:rsidR="00883507" w:rsidRPr="00883507" w:rsidTr="00883507">
        <w:trPr>
          <w:trHeight w:val="300"/>
          <w:jc w:val="center"/>
        </w:trPr>
        <w:tc>
          <w:tcPr>
            <w:tcW w:w="1709" w:type="dxa"/>
            <w:tcBorders>
              <w:top w:val="dashed" w:sz="4" w:space="0" w:color="auto"/>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Γερμανία</w:t>
            </w:r>
          </w:p>
        </w:tc>
        <w:tc>
          <w:tcPr>
            <w:tcW w:w="985" w:type="dxa"/>
            <w:tcBorders>
              <w:top w:val="dashed" w:sz="4" w:space="0" w:color="auto"/>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25.737,3</w:t>
            </w:r>
          </w:p>
        </w:tc>
        <w:tc>
          <w:tcPr>
            <w:tcW w:w="984" w:type="dxa"/>
            <w:tcBorders>
              <w:top w:val="dashed" w:sz="4" w:space="0" w:color="auto"/>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24.228,5</w:t>
            </w:r>
          </w:p>
        </w:tc>
        <w:tc>
          <w:tcPr>
            <w:tcW w:w="964" w:type="dxa"/>
            <w:tcBorders>
              <w:top w:val="dashed" w:sz="4" w:space="0" w:color="auto"/>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16,12%</w:t>
            </w:r>
          </w:p>
        </w:tc>
        <w:tc>
          <w:tcPr>
            <w:tcW w:w="964" w:type="dxa"/>
            <w:tcBorders>
              <w:top w:val="dashed" w:sz="4" w:space="0" w:color="auto"/>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27,88%</w:t>
            </w:r>
          </w:p>
        </w:tc>
        <w:tc>
          <w:tcPr>
            <w:tcW w:w="964" w:type="dxa"/>
            <w:tcBorders>
              <w:top w:val="dashed" w:sz="4" w:space="0" w:color="auto"/>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34.096,3</w:t>
            </w:r>
          </w:p>
        </w:tc>
        <w:tc>
          <w:tcPr>
            <w:tcW w:w="964" w:type="dxa"/>
            <w:tcBorders>
              <w:top w:val="dashed" w:sz="4" w:space="0" w:color="auto"/>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25.510,5</w:t>
            </w:r>
          </w:p>
        </w:tc>
        <w:tc>
          <w:tcPr>
            <w:tcW w:w="964" w:type="dxa"/>
            <w:tcBorders>
              <w:top w:val="dashed" w:sz="4" w:space="0" w:color="auto"/>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16,64%</w:t>
            </w:r>
          </w:p>
        </w:tc>
        <w:tc>
          <w:tcPr>
            <w:tcW w:w="964" w:type="dxa"/>
            <w:tcBorders>
              <w:top w:val="dashed" w:sz="4" w:space="0" w:color="auto"/>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28,58%</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Ιταλία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13.837,2</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10.102,3</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8,67%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11,62%</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16.405,7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10.580,3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8,01%</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11,85%</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Γαλλία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5.824,3</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9.630,1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3,65%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11,08%</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7.633,9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9.558,3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3,73%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10,71%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Πολωνία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11.645,3</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4.907,9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7,29%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5,65%</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16.540,2</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5.141,2</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8,07%</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5,76%</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lastRenderedPageBreak/>
              <w:t>Ηνωμένο Βασίλειο</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8.689,3</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4.047,7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5,44%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4,66%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9.705,6</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4.037,0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4,74%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4,52%</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Τσεχία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3.963,7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3.422,2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2,48%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3,94%</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4.896,7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3.775,5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2,39%</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4,23%</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Ολλανδία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35.606,7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3.893,1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22,30%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4,48%</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43.471,0</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3.693,3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21,22%</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4,14%</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Ισπανία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2.210,6</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3.128,0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1,38%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3,60%</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2.362,4</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3.397,4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1,15%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3,81%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Φινλανδία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8.665,0</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3.699,5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5,43%</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4,26%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11.372,6</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3.379,6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5,55%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3,79%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Βέλγιο</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6.801,2</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2.922,0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4,26%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3,36%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9.210,2</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2.471,0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4,50%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2,77%</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Αυστρία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1.882,7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2.178,7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1,18%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2,51%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3.380,7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2.413,9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1,65%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2,70%</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Σουηδία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1.933,7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2.109,9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1,21%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2,43%</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3.140,9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2.222,3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1,53%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Σλοβακία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3.253,4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2.007,0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2,04%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2,31%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3.790,3</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2.192,3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1,85%</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2,46%</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Ουγγαρία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3.285,5</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2.091,2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2,06%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4.801,3</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2.163,2</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2,34%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2,42%</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Ρουμανία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2.267,7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1.619,4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1,42%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1,86%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3.095,8</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1.823,7</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1,51%</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2,04%</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Ιρλανδία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412,7</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1.118,4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0,26%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1,29%</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677,9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1.328,6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0,33%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1,49%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Δανία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2.948,4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925,5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1,06%</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3.890,7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999,5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1,90%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1,12%</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Σλοβενία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267,8</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962,8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0,17%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1,11%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377,2</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961,1</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0,18%</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1,08%</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Εσθονία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1.868,6</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758,1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1,17%</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0,87%</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2.452,6</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616,9</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1,20%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Ληθουανία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2.868,4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532,2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0,61%</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4.225,0</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540,5</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2,06%</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Πορτογαλία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964,5</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476,5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0,60%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0,55%</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906,7</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535,6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0,44%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0,60%</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Βουλγαρία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2.898,8</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549,4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1,82%</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0,63%</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2.944,1</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525,3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1,44%</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0,59%</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Λετονία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4.805,5</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453,8</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3,01%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0,52%</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4.711,9</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480,6</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2,30%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0,54%</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000000" w:fill="B6DDE8"/>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Ελλάδα</w:t>
            </w:r>
          </w:p>
        </w:tc>
        <w:tc>
          <w:tcPr>
            <w:tcW w:w="985" w:type="dxa"/>
            <w:tcBorders>
              <w:top w:val="nil"/>
              <w:left w:val="nil"/>
              <w:bottom w:val="single" w:sz="4" w:space="0" w:color="000000"/>
              <w:right w:val="single" w:sz="4" w:space="0" w:color="000000"/>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3.411,5</w:t>
            </w:r>
          </w:p>
        </w:tc>
        <w:tc>
          <w:tcPr>
            <w:tcW w:w="984" w:type="dxa"/>
            <w:tcBorders>
              <w:top w:val="nil"/>
              <w:left w:val="nil"/>
              <w:bottom w:val="single" w:sz="4" w:space="0" w:color="000000"/>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239,7</w:t>
            </w:r>
          </w:p>
        </w:tc>
        <w:tc>
          <w:tcPr>
            <w:tcW w:w="964" w:type="dxa"/>
            <w:tcBorders>
              <w:top w:val="nil"/>
              <w:left w:val="single" w:sz="4" w:space="0" w:color="auto"/>
              <w:bottom w:val="single" w:sz="4" w:space="0" w:color="auto"/>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2,14%</w:t>
            </w:r>
          </w:p>
        </w:tc>
        <w:tc>
          <w:tcPr>
            <w:tcW w:w="964" w:type="dxa"/>
            <w:tcBorders>
              <w:top w:val="nil"/>
              <w:left w:val="single" w:sz="4" w:space="0" w:color="auto"/>
              <w:bottom w:val="single" w:sz="4" w:space="0" w:color="auto"/>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0,28%</w:t>
            </w:r>
          </w:p>
        </w:tc>
        <w:tc>
          <w:tcPr>
            <w:tcW w:w="964" w:type="dxa"/>
            <w:tcBorders>
              <w:top w:val="nil"/>
              <w:left w:val="double" w:sz="6" w:space="0" w:color="000000"/>
              <w:bottom w:val="single" w:sz="4" w:space="0" w:color="000000"/>
              <w:right w:val="single" w:sz="4" w:space="0" w:color="000000"/>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4.062,7</w:t>
            </w:r>
          </w:p>
        </w:tc>
        <w:tc>
          <w:tcPr>
            <w:tcW w:w="964" w:type="dxa"/>
            <w:tcBorders>
              <w:top w:val="nil"/>
              <w:left w:val="nil"/>
              <w:bottom w:val="single" w:sz="4" w:space="0" w:color="000000"/>
              <w:right w:val="nil"/>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276,4</w:t>
            </w:r>
          </w:p>
        </w:tc>
        <w:tc>
          <w:tcPr>
            <w:tcW w:w="964" w:type="dxa"/>
            <w:tcBorders>
              <w:top w:val="nil"/>
              <w:left w:val="single" w:sz="4" w:space="0" w:color="auto"/>
              <w:bottom w:val="single" w:sz="4" w:space="0" w:color="auto"/>
              <w:right w:val="single" w:sz="4" w:space="0" w:color="auto"/>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1,98%</w:t>
            </w:r>
          </w:p>
        </w:tc>
        <w:tc>
          <w:tcPr>
            <w:tcW w:w="964" w:type="dxa"/>
            <w:tcBorders>
              <w:top w:val="nil"/>
              <w:left w:val="nil"/>
              <w:bottom w:val="single" w:sz="4" w:space="0" w:color="auto"/>
              <w:right w:val="single" w:sz="4" w:space="0" w:color="auto"/>
            </w:tcBorders>
            <w:shd w:val="clear" w:color="000000" w:fill="B6DDE8"/>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0,31%</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Κροατία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791,9</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263,1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0,50%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0,30%</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1.229,5</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209,7</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0,60%</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0,23%</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Λουξεμβούργο</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57,4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159,0</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0,04%</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0,18%</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63,8</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203,3</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0,03%</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0,23%</w:t>
            </w:r>
          </w:p>
        </w:tc>
      </w:tr>
      <w:tr w:rsidR="00883507" w:rsidRPr="00883507" w:rsidTr="00883507">
        <w:trPr>
          <w:trHeight w:val="300"/>
          <w:jc w:val="center"/>
        </w:trPr>
        <w:tc>
          <w:tcPr>
            <w:tcW w:w="1709" w:type="dxa"/>
            <w:tcBorders>
              <w:top w:val="nil"/>
              <w:left w:val="single" w:sz="4" w:space="0" w:color="000000"/>
              <w:bottom w:val="single" w:sz="4" w:space="0" w:color="000000"/>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Μάλτα</w:t>
            </w:r>
          </w:p>
        </w:tc>
        <w:tc>
          <w:tcPr>
            <w:tcW w:w="985" w:type="dxa"/>
            <w:tcBorders>
              <w:top w:val="nil"/>
              <w:left w:val="nil"/>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2.478,4</w:t>
            </w:r>
          </w:p>
        </w:tc>
        <w:tc>
          <w:tcPr>
            <w:tcW w:w="98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25,6</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1,55%</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0,03%</w:t>
            </w:r>
          </w:p>
        </w:tc>
        <w:tc>
          <w:tcPr>
            <w:tcW w:w="964" w:type="dxa"/>
            <w:tcBorders>
              <w:top w:val="nil"/>
              <w:left w:val="double" w:sz="6" w:space="0" w:color="000000"/>
              <w:bottom w:val="single" w:sz="4" w:space="0" w:color="000000"/>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4.664,8</w:t>
            </w:r>
          </w:p>
        </w:tc>
        <w:tc>
          <w:tcPr>
            <w:tcW w:w="964" w:type="dxa"/>
            <w:tcBorders>
              <w:top w:val="nil"/>
              <w:left w:val="nil"/>
              <w:bottom w:val="single" w:sz="4" w:space="0" w:color="000000"/>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30,4</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2,28%</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0,03%</w:t>
            </w:r>
          </w:p>
        </w:tc>
      </w:tr>
      <w:tr w:rsidR="00883507" w:rsidRPr="00883507" w:rsidTr="00883507">
        <w:trPr>
          <w:trHeight w:val="300"/>
          <w:jc w:val="center"/>
        </w:trPr>
        <w:tc>
          <w:tcPr>
            <w:tcW w:w="1709" w:type="dxa"/>
            <w:tcBorders>
              <w:top w:val="nil"/>
              <w:left w:val="single" w:sz="4" w:space="0" w:color="000000"/>
              <w:bottom w:val="nil"/>
              <w:right w:val="double" w:sz="6" w:space="0" w:color="auto"/>
            </w:tcBorders>
            <w:shd w:val="clear" w:color="auto" w:fill="auto"/>
            <w:vAlign w:val="center"/>
            <w:hideMark/>
          </w:tcPr>
          <w:p w:rsidR="00883507" w:rsidRPr="00883507" w:rsidRDefault="00883507" w:rsidP="00883507">
            <w:pPr>
              <w:spacing w:after="0" w:line="240" w:lineRule="auto"/>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Κύπρος</w:t>
            </w:r>
          </w:p>
        </w:tc>
        <w:tc>
          <w:tcPr>
            <w:tcW w:w="985" w:type="dxa"/>
            <w:tcBorders>
              <w:top w:val="nil"/>
              <w:left w:val="nil"/>
              <w:bottom w:val="nil"/>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306,3</w:t>
            </w:r>
          </w:p>
        </w:tc>
        <w:tc>
          <w:tcPr>
            <w:tcW w:w="984" w:type="dxa"/>
            <w:tcBorders>
              <w:top w:val="nil"/>
              <w:left w:val="nil"/>
              <w:bottom w:val="nil"/>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8,1</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0,19%</w:t>
            </w:r>
          </w:p>
        </w:tc>
        <w:tc>
          <w:tcPr>
            <w:tcW w:w="964" w:type="dxa"/>
            <w:tcBorders>
              <w:top w:val="nil"/>
              <w:left w:val="single" w:sz="4" w:space="0" w:color="auto"/>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0,01%</w:t>
            </w:r>
          </w:p>
        </w:tc>
        <w:tc>
          <w:tcPr>
            <w:tcW w:w="964" w:type="dxa"/>
            <w:tcBorders>
              <w:top w:val="nil"/>
              <w:left w:val="double" w:sz="6" w:space="0" w:color="000000"/>
              <w:bottom w:val="single" w:sz="4" w:space="0" w:color="auto"/>
              <w:right w:val="single" w:sz="4" w:space="0" w:color="000000"/>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sz w:val="16"/>
                <w:szCs w:val="16"/>
                <w:lang w:val="en-US" w:eastAsia="en-US"/>
              </w:rPr>
            </w:pPr>
            <w:r w:rsidRPr="00883507">
              <w:rPr>
                <w:rFonts w:ascii="Calibri" w:eastAsia="Times New Roman" w:hAnsi="Calibri" w:cs="Times New Roman"/>
                <w:sz w:val="16"/>
                <w:szCs w:val="16"/>
                <w:lang w:val="en-US" w:eastAsia="en-US"/>
              </w:rPr>
              <w:t>786,5</w:t>
            </w:r>
          </w:p>
        </w:tc>
        <w:tc>
          <w:tcPr>
            <w:tcW w:w="964" w:type="dxa"/>
            <w:tcBorders>
              <w:top w:val="nil"/>
              <w:left w:val="nil"/>
              <w:bottom w:val="single" w:sz="4" w:space="0" w:color="auto"/>
              <w:right w:val="nil"/>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sz w:val="16"/>
                <w:szCs w:val="16"/>
                <w:lang w:val="en-US" w:eastAsia="en-US"/>
              </w:rPr>
            </w:pPr>
            <w:r w:rsidRPr="00883507">
              <w:rPr>
                <w:rFonts w:ascii="Calibri" w:eastAsia="Times New Roman" w:hAnsi="Calibri" w:cs="Times New Roman"/>
                <w:b/>
                <w:bCs/>
                <w:sz w:val="16"/>
                <w:szCs w:val="16"/>
                <w:lang w:val="en-US" w:eastAsia="en-US"/>
              </w:rPr>
              <w:t>12,0</w:t>
            </w:r>
          </w:p>
        </w:tc>
        <w:tc>
          <w:tcPr>
            <w:tcW w:w="964" w:type="dxa"/>
            <w:tcBorders>
              <w:top w:val="nil"/>
              <w:left w:val="single" w:sz="4" w:space="0" w:color="auto"/>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i/>
                <w:iCs/>
                <w:sz w:val="16"/>
                <w:szCs w:val="16"/>
                <w:lang w:val="en-US" w:eastAsia="en-US"/>
              </w:rPr>
            </w:pPr>
            <w:r w:rsidRPr="00883507">
              <w:rPr>
                <w:rFonts w:ascii="Calibri" w:eastAsia="Times New Roman" w:hAnsi="Calibri" w:cs="Times New Roman"/>
                <w:i/>
                <w:iCs/>
                <w:sz w:val="16"/>
                <w:szCs w:val="16"/>
                <w:lang w:val="en-US" w:eastAsia="en-US"/>
              </w:rPr>
              <w:t>0,38%</w:t>
            </w:r>
          </w:p>
        </w:tc>
        <w:tc>
          <w:tcPr>
            <w:tcW w:w="964" w:type="dxa"/>
            <w:tcBorders>
              <w:top w:val="nil"/>
              <w:left w:val="nil"/>
              <w:bottom w:val="single" w:sz="4" w:space="0" w:color="auto"/>
              <w:right w:val="single" w:sz="4" w:space="0" w:color="auto"/>
            </w:tcBorders>
            <w:shd w:val="clear" w:color="auto" w:fill="auto"/>
            <w:vAlign w:val="center"/>
            <w:hideMark/>
          </w:tcPr>
          <w:p w:rsidR="00883507" w:rsidRPr="00883507" w:rsidRDefault="00883507" w:rsidP="00883507">
            <w:pPr>
              <w:spacing w:after="0" w:line="240" w:lineRule="auto"/>
              <w:jc w:val="right"/>
              <w:rPr>
                <w:rFonts w:ascii="Calibri" w:eastAsia="Times New Roman" w:hAnsi="Calibri" w:cs="Times New Roman"/>
                <w:b/>
                <w:bCs/>
                <w:i/>
                <w:iCs/>
                <w:sz w:val="16"/>
                <w:szCs w:val="16"/>
                <w:lang w:val="en-US" w:eastAsia="en-US"/>
              </w:rPr>
            </w:pPr>
            <w:r w:rsidRPr="00883507">
              <w:rPr>
                <w:rFonts w:ascii="Calibri" w:eastAsia="Times New Roman" w:hAnsi="Calibri" w:cs="Times New Roman"/>
                <w:b/>
                <w:bCs/>
                <w:i/>
                <w:iCs/>
                <w:sz w:val="16"/>
                <w:szCs w:val="16"/>
                <w:lang w:val="en-US" w:eastAsia="en-US"/>
              </w:rPr>
              <w:t>0,01%</w:t>
            </w:r>
          </w:p>
        </w:tc>
      </w:tr>
      <w:tr w:rsidR="00883507" w:rsidRPr="00883507" w:rsidTr="00883507">
        <w:trPr>
          <w:trHeight w:val="300"/>
          <w:jc w:val="center"/>
        </w:trPr>
        <w:tc>
          <w:tcPr>
            <w:tcW w:w="9462" w:type="dxa"/>
            <w:gridSpan w:val="9"/>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83507" w:rsidRPr="00883507" w:rsidRDefault="00883507" w:rsidP="00883507">
            <w:pPr>
              <w:spacing w:after="0" w:line="240" w:lineRule="auto"/>
              <w:jc w:val="center"/>
              <w:rPr>
                <w:rFonts w:ascii="Calibri" w:eastAsia="Times New Roman" w:hAnsi="Calibri" w:cs="Times New Roman"/>
                <w:b/>
                <w:bCs/>
                <w:color w:val="000000"/>
                <w:sz w:val="16"/>
                <w:szCs w:val="16"/>
                <w:lang w:eastAsia="en-US"/>
              </w:rPr>
            </w:pPr>
            <w:r w:rsidRPr="00883507">
              <w:rPr>
                <w:rFonts w:ascii="Calibri" w:eastAsia="Times New Roman" w:hAnsi="Calibri" w:cs="Times New Roman"/>
                <w:b/>
                <w:bCs/>
                <w:color w:val="000000"/>
                <w:sz w:val="16"/>
                <w:szCs w:val="16"/>
                <w:lang w:eastAsia="en-US"/>
              </w:rPr>
              <w:t>Πηγή: Ρωσική Υπηρεσία Τελωνείων                                                                                                                                                              Ποσά: εκ. δολλ ΗΠΑ</w:t>
            </w:r>
          </w:p>
        </w:tc>
      </w:tr>
    </w:tbl>
    <w:p w:rsidR="00E90300" w:rsidRDefault="00E90300" w:rsidP="00E90300">
      <w:pPr>
        <w:rPr>
          <w:rFonts w:cs="Times New Roman"/>
          <w:sz w:val="21"/>
          <w:szCs w:val="21"/>
        </w:rPr>
      </w:pPr>
    </w:p>
    <w:p w:rsidR="00E10C59" w:rsidRPr="000026AB" w:rsidRDefault="000026AB" w:rsidP="000026AB">
      <w:pPr>
        <w:rPr>
          <w:b/>
          <w:i/>
          <w:sz w:val="12"/>
          <w:u w:val="single"/>
        </w:rPr>
      </w:pPr>
      <w:r>
        <w:rPr>
          <w:rFonts w:cs="Times New Roman"/>
          <w:b/>
          <w:i/>
          <w:sz w:val="21"/>
          <w:szCs w:val="21"/>
        </w:rPr>
        <w:t>1.4.2.</w:t>
      </w:r>
      <w:r w:rsidR="007F2580" w:rsidRPr="000026AB">
        <w:rPr>
          <w:rFonts w:cs="Times New Roman"/>
          <w:b/>
          <w:i/>
          <w:sz w:val="21"/>
          <w:szCs w:val="21"/>
        </w:rPr>
        <w:t xml:space="preserve">   </w:t>
      </w:r>
      <w:r w:rsidR="00E10C59" w:rsidRPr="000026AB">
        <w:rPr>
          <w:rFonts w:cs="Times New Roman"/>
          <w:b/>
          <w:i/>
          <w:sz w:val="21"/>
          <w:szCs w:val="21"/>
          <w:u w:val="single"/>
        </w:rPr>
        <w:t>Εξωτερικό Εμπόριο Υπηρεσιών</w:t>
      </w:r>
    </w:p>
    <w:p w:rsidR="00750D1D" w:rsidRDefault="00F7711B" w:rsidP="000E2CF1">
      <w:pPr>
        <w:jc w:val="both"/>
        <w:rPr>
          <w:rFonts w:cs="Times New Roman"/>
          <w:sz w:val="21"/>
          <w:szCs w:val="21"/>
        </w:rPr>
      </w:pPr>
      <w:r>
        <w:rPr>
          <w:rFonts w:cs="Times New Roman"/>
          <w:sz w:val="21"/>
          <w:szCs w:val="21"/>
        </w:rPr>
        <w:t xml:space="preserve">Με βάση τον </w:t>
      </w:r>
      <w:r w:rsidRPr="00F7711B">
        <w:rPr>
          <w:rFonts w:cs="Times New Roman"/>
          <w:b/>
          <w:sz w:val="21"/>
          <w:szCs w:val="21"/>
          <w:u w:val="single"/>
        </w:rPr>
        <w:t>Πίνακα #7.α</w:t>
      </w:r>
      <w:r>
        <w:rPr>
          <w:rFonts w:cs="Times New Roman"/>
          <w:sz w:val="21"/>
          <w:szCs w:val="21"/>
        </w:rPr>
        <w:t>, ο</w:t>
      </w:r>
      <w:r w:rsidR="00590928" w:rsidRPr="005D4A22">
        <w:rPr>
          <w:rFonts w:cs="Times New Roman"/>
          <w:sz w:val="21"/>
          <w:szCs w:val="21"/>
        </w:rPr>
        <w:t xml:space="preserve">ι εξαγωγές </w:t>
      </w:r>
      <w:r>
        <w:rPr>
          <w:rFonts w:cs="Times New Roman"/>
          <w:sz w:val="21"/>
          <w:szCs w:val="21"/>
        </w:rPr>
        <w:t xml:space="preserve">ρωσικών </w:t>
      </w:r>
      <w:r w:rsidR="00590928" w:rsidRPr="005D4A22">
        <w:rPr>
          <w:rFonts w:cs="Times New Roman"/>
          <w:sz w:val="21"/>
          <w:szCs w:val="21"/>
        </w:rPr>
        <w:t>υπηρεσιών το 2017 ανήλθαν σε 57.</w:t>
      </w:r>
      <w:r>
        <w:rPr>
          <w:rFonts w:cs="Times New Roman"/>
          <w:sz w:val="21"/>
          <w:szCs w:val="21"/>
        </w:rPr>
        <w:t>729,8</w:t>
      </w:r>
      <w:r w:rsidR="00590928" w:rsidRPr="005D4A22">
        <w:rPr>
          <w:rFonts w:cs="Times New Roman"/>
          <w:sz w:val="21"/>
          <w:szCs w:val="21"/>
        </w:rPr>
        <w:t xml:space="preserve"> εκ. ευρώ</w:t>
      </w:r>
      <w:r>
        <w:rPr>
          <w:rFonts w:cs="Times New Roman"/>
          <w:sz w:val="21"/>
          <w:szCs w:val="21"/>
        </w:rPr>
        <w:t>,</w:t>
      </w:r>
      <w:r w:rsidR="004D5E00">
        <w:rPr>
          <w:rFonts w:cs="Times New Roman"/>
          <w:sz w:val="21"/>
          <w:szCs w:val="21"/>
        </w:rPr>
        <w:t xml:space="preserve"> </w:t>
      </w:r>
      <w:r>
        <w:rPr>
          <w:rFonts w:cs="Times New Roman"/>
          <w:sz w:val="21"/>
          <w:szCs w:val="21"/>
        </w:rPr>
        <w:t>καταγράφοντας το υψηλότερο επίπεδο σε σχέση με το 2016 και το 018 (9μηνο). Δ</w:t>
      </w:r>
      <w:r w:rsidR="00590928" w:rsidRPr="005D4A22">
        <w:rPr>
          <w:rFonts w:cs="Times New Roman"/>
          <w:sz w:val="21"/>
          <w:szCs w:val="21"/>
        </w:rPr>
        <w:t>ιαπιστών</w:t>
      </w:r>
      <w:r>
        <w:rPr>
          <w:rFonts w:cs="Times New Roman"/>
          <w:sz w:val="21"/>
          <w:szCs w:val="21"/>
        </w:rPr>
        <w:t>εται, με βάση τα στοιχεία 2018, ότι το 33,64</w:t>
      </w:r>
      <w:r w:rsidR="00590928" w:rsidRPr="005D4A22">
        <w:rPr>
          <w:rFonts w:cs="Times New Roman"/>
          <w:sz w:val="21"/>
          <w:szCs w:val="21"/>
        </w:rPr>
        <w:t>% των εξαγόμενων υπηρεσιών αφορ</w:t>
      </w:r>
      <w:r w:rsidR="00E83350" w:rsidRPr="005D4A22">
        <w:rPr>
          <w:rFonts w:cs="Times New Roman"/>
          <w:sz w:val="21"/>
          <w:szCs w:val="21"/>
        </w:rPr>
        <w:t xml:space="preserve">ούσε </w:t>
      </w:r>
      <w:r>
        <w:rPr>
          <w:rFonts w:cs="Times New Roman"/>
          <w:sz w:val="21"/>
          <w:szCs w:val="21"/>
        </w:rPr>
        <w:t>τις μεταφορές, το 20,35</w:t>
      </w:r>
      <w:r w:rsidR="00590928" w:rsidRPr="005D4A22">
        <w:rPr>
          <w:rFonts w:cs="Times New Roman"/>
          <w:sz w:val="21"/>
          <w:szCs w:val="21"/>
        </w:rPr>
        <w:t xml:space="preserve">% τις </w:t>
      </w:r>
      <w:r>
        <w:rPr>
          <w:rFonts w:cs="Times New Roman"/>
          <w:sz w:val="21"/>
          <w:szCs w:val="21"/>
        </w:rPr>
        <w:t xml:space="preserve">ταξιδιωτικές υπηρεσίες και το 18,92% τις υπηρεσίες συμβούλων επιχειρήσεων. </w:t>
      </w:r>
    </w:p>
    <w:tbl>
      <w:tblPr>
        <w:tblW w:w="9700" w:type="dxa"/>
        <w:jc w:val="center"/>
        <w:tblLook w:val="04A0" w:firstRow="1" w:lastRow="0" w:firstColumn="1" w:lastColumn="0" w:noHBand="0" w:noVBand="1"/>
      </w:tblPr>
      <w:tblGrid>
        <w:gridCol w:w="3060"/>
        <w:gridCol w:w="1240"/>
        <w:gridCol w:w="1040"/>
        <w:gridCol w:w="1160"/>
        <w:gridCol w:w="940"/>
        <w:gridCol w:w="1180"/>
        <w:gridCol w:w="1080"/>
      </w:tblGrid>
      <w:tr w:rsidR="007F2580" w:rsidRPr="007F2580" w:rsidTr="007F2580">
        <w:trPr>
          <w:trHeight w:val="420"/>
          <w:jc w:val="center"/>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20"/>
                <w:szCs w:val="20"/>
                <w:lang w:eastAsia="en-US"/>
              </w:rPr>
            </w:pPr>
            <w:r w:rsidRPr="007F2580">
              <w:rPr>
                <w:rFonts w:ascii="Calibri" w:eastAsia="Times New Roman" w:hAnsi="Calibri" w:cs="Arial CYR"/>
                <w:b/>
                <w:bCs/>
                <w:sz w:val="20"/>
                <w:szCs w:val="20"/>
                <w:lang w:eastAsia="en-US"/>
              </w:rPr>
              <w:t>Πίνακας #7</w:t>
            </w:r>
            <w:r w:rsidR="00923C43">
              <w:rPr>
                <w:rFonts w:ascii="Calibri" w:eastAsia="Times New Roman" w:hAnsi="Calibri" w:cs="Arial CYR"/>
                <w:b/>
                <w:bCs/>
                <w:sz w:val="20"/>
                <w:szCs w:val="20"/>
                <w:lang w:eastAsia="en-US"/>
              </w:rPr>
              <w:t>.</w:t>
            </w:r>
            <w:r w:rsidRPr="007F2580">
              <w:rPr>
                <w:rFonts w:ascii="Calibri" w:eastAsia="Times New Roman" w:hAnsi="Calibri" w:cs="Arial CYR"/>
                <w:b/>
                <w:bCs/>
                <w:sz w:val="20"/>
                <w:szCs w:val="20"/>
                <w:lang w:eastAsia="en-US"/>
              </w:rPr>
              <w:t>α:   Εισπράξεις Ρωσικής Ομοσπονδίας από Εξαγωγές Ρωσικών Υπηρεσιών</w:t>
            </w:r>
          </w:p>
        </w:tc>
      </w:tr>
      <w:tr w:rsidR="007F2580" w:rsidRPr="007F2580" w:rsidTr="007F2580">
        <w:trPr>
          <w:trHeight w:val="345"/>
          <w:jc w:val="center"/>
        </w:trPr>
        <w:tc>
          <w:tcPr>
            <w:tcW w:w="3060" w:type="dxa"/>
            <w:tcBorders>
              <w:top w:val="nil"/>
              <w:left w:val="single" w:sz="4" w:space="0" w:color="auto"/>
              <w:bottom w:val="nil"/>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eastAsia="en-US"/>
              </w:rPr>
            </w:pPr>
            <w:r w:rsidRPr="007F2580">
              <w:rPr>
                <w:rFonts w:ascii="Calibri" w:eastAsia="Times New Roman" w:hAnsi="Calibri" w:cs="Arial CYR"/>
                <w:b/>
                <w:bCs/>
                <w:sz w:val="16"/>
                <w:szCs w:val="16"/>
                <w:lang w:val="en-US" w:eastAsia="en-US"/>
              </w:rPr>
              <w:t> </w:t>
            </w:r>
          </w:p>
        </w:tc>
        <w:tc>
          <w:tcPr>
            <w:tcW w:w="228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2016</w:t>
            </w:r>
          </w:p>
        </w:tc>
        <w:tc>
          <w:tcPr>
            <w:tcW w:w="2100" w:type="dxa"/>
            <w:gridSpan w:val="2"/>
            <w:tcBorders>
              <w:top w:val="single" w:sz="4" w:space="0" w:color="auto"/>
              <w:left w:val="single" w:sz="8" w:space="0" w:color="auto"/>
              <w:bottom w:val="single" w:sz="4" w:space="0" w:color="auto"/>
              <w:right w:val="single" w:sz="8"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2017</w:t>
            </w:r>
          </w:p>
        </w:tc>
        <w:tc>
          <w:tcPr>
            <w:tcW w:w="226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2018 (9μηνο)</w:t>
            </w:r>
          </w:p>
        </w:tc>
      </w:tr>
      <w:tr w:rsidR="007F2580" w:rsidRPr="007F2580" w:rsidTr="007F2580">
        <w:trPr>
          <w:trHeight w:val="345"/>
          <w:jc w:val="center"/>
        </w:trPr>
        <w:tc>
          <w:tcPr>
            <w:tcW w:w="3060" w:type="dxa"/>
            <w:tcBorders>
              <w:top w:val="nil"/>
              <w:left w:val="single" w:sz="4" w:space="0" w:color="auto"/>
              <w:bottom w:val="single" w:sz="8" w:space="0" w:color="auto"/>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 </w:t>
            </w:r>
          </w:p>
        </w:tc>
        <w:tc>
          <w:tcPr>
            <w:tcW w:w="124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40" w:type="dxa"/>
            <w:tcBorders>
              <w:top w:val="nil"/>
              <w:left w:val="single" w:sz="4" w:space="0" w:color="auto"/>
              <w:bottom w:val="nil"/>
              <w:right w:val="single" w:sz="8"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6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940" w:type="dxa"/>
            <w:tcBorders>
              <w:top w:val="nil"/>
              <w:left w:val="single" w:sz="4" w:space="0" w:color="auto"/>
              <w:bottom w:val="nil"/>
              <w:right w:val="single" w:sz="8"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8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80" w:type="dxa"/>
            <w:tcBorders>
              <w:top w:val="nil"/>
              <w:left w:val="single" w:sz="4" w:space="0" w:color="auto"/>
              <w:bottom w:val="nil"/>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r>
      <w:tr w:rsidR="007F2580" w:rsidRPr="007F2580" w:rsidTr="007F2580">
        <w:trPr>
          <w:trHeight w:val="480"/>
          <w:jc w:val="center"/>
        </w:trPr>
        <w:tc>
          <w:tcPr>
            <w:tcW w:w="3060" w:type="dxa"/>
            <w:tcBorders>
              <w:top w:val="nil"/>
              <w:left w:val="single" w:sz="4" w:space="0" w:color="auto"/>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Υπηρεσίες Σύνολο</w:t>
            </w:r>
          </w:p>
        </w:tc>
        <w:tc>
          <w:tcPr>
            <w:tcW w:w="1240" w:type="dxa"/>
            <w:tcBorders>
              <w:top w:val="single" w:sz="8" w:space="0" w:color="auto"/>
              <w:left w:val="double" w:sz="6" w:space="0" w:color="auto"/>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50.677,2</w:t>
            </w:r>
          </w:p>
        </w:tc>
        <w:tc>
          <w:tcPr>
            <w:tcW w:w="1040" w:type="dxa"/>
            <w:tcBorders>
              <w:top w:val="single" w:sz="8" w:space="0" w:color="auto"/>
              <w:left w:val="single" w:sz="4" w:space="0" w:color="auto"/>
              <w:bottom w:val="single" w:sz="8" w:space="0" w:color="auto"/>
              <w:right w:val="single" w:sz="8" w:space="0" w:color="auto"/>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60" w:type="dxa"/>
            <w:tcBorders>
              <w:top w:val="single" w:sz="8" w:space="0" w:color="auto"/>
              <w:left w:val="nil"/>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57.729,8</w:t>
            </w:r>
          </w:p>
        </w:tc>
        <w:tc>
          <w:tcPr>
            <w:tcW w:w="940" w:type="dxa"/>
            <w:tcBorders>
              <w:top w:val="single" w:sz="8" w:space="0" w:color="auto"/>
              <w:left w:val="single" w:sz="4" w:space="0" w:color="auto"/>
              <w:bottom w:val="single" w:sz="8" w:space="0" w:color="auto"/>
              <w:right w:val="single" w:sz="8" w:space="0" w:color="auto"/>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80" w:type="dxa"/>
            <w:tcBorders>
              <w:top w:val="single" w:sz="8" w:space="0" w:color="auto"/>
              <w:left w:val="nil"/>
              <w:bottom w:val="single" w:sz="8" w:space="0" w:color="auto"/>
              <w:right w:val="nil"/>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48.655,3</w:t>
            </w:r>
          </w:p>
        </w:tc>
        <w:tc>
          <w:tcPr>
            <w:tcW w:w="1080" w:type="dxa"/>
            <w:tcBorders>
              <w:top w:val="single" w:sz="8" w:space="0" w:color="auto"/>
              <w:left w:val="single" w:sz="4" w:space="0" w:color="auto"/>
              <w:bottom w:val="single" w:sz="8" w:space="0" w:color="auto"/>
              <w:right w:val="single" w:sz="4" w:space="0" w:color="auto"/>
            </w:tcBorders>
            <w:shd w:val="clear" w:color="000000" w:fill="D7E4BC"/>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r>
      <w:tr w:rsidR="007F2580" w:rsidRPr="007F2580" w:rsidTr="007F2580">
        <w:trPr>
          <w:trHeight w:val="46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Μεταφορικές Υπηρεσίες</w:t>
            </w:r>
          </w:p>
        </w:tc>
        <w:tc>
          <w:tcPr>
            <w:tcW w:w="1240" w:type="dxa"/>
            <w:tcBorders>
              <w:top w:val="nil"/>
              <w:left w:val="double" w:sz="6" w:space="0" w:color="auto"/>
              <w:bottom w:val="nil"/>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17.130,1</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33,80%</w:t>
            </w:r>
          </w:p>
        </w:tc>
        <w:tc>
          <w:tcPr>
            <w:tcW w:w="116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19.805,0</w:t>
            </w:r>
          </w:p>
        </w:tc>
        <w:tc>
          <w:tcPr>
            <w:tcW w:w="94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34,31%</w:t>
            </w:r>
          </w:p>
        </w:tc>
        <w:tc>
          <w:tcPr>
            <w:tcW w:w="118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16.367,6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33,64%</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Ταξιδιωτικές Υπηρεσίες</w:t>
            </w:r>
          </w:p>
        </w:tc>
        <w:tc>
          <w:tcPr>
            <w:tcW w:w="1240" w:type="dxa"/>
            <w:tcBorders>
              <w:top w:val="single" w:sz="4" w:space="0" w:color="auto"/>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7.785,3</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15,36%</w:t>
            </w:r>
          </w:p>
        </w:tc>
        <w:tc>
          <w:tcPr>
            <w:tcW w:w="116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8.944,6</w:t>
            </w:r>
          </w:p>
        </w:tc>
        <w:tc>
          <w:tcPr>
            <w:tcW w:w="94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15,49%</w:t>
            </w:r>
          </w:p>
        </w:tc>
        <w:tc>
          <w:tcPr>
            <w:tcW w:w="118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9.901,9</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20,35%</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Συμβούλων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11.764,6</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23,21%</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12.619,7</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21,86%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9.204,3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18,92%</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Τηλεπικοινωνιακές/Πληροφορική</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3.903,7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7,70%</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4.652,7</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8,06%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3.831,9</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7,88%</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Κατασκευών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3.593,0</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7,09%</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4.811,7</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8,33%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3.704,1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7,61%</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Τεχνική Συντήρηση/Επισκευές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1.542,8</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3,04%</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1.799,8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3,12%</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1.216,1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2,50%</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Επεξεργασία Προϊόντων Άλλων Χωρών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1.609,5</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3,18%</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1.529,2</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2,65%</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1.185,8</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2,44%</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lastRenderedPageBreak/>
              <w:t>Υπηρεσίες Χρηματ/κές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1.170,4</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2,31%</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1.131,8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1,96%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1.057,6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2,17%</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Κυβερνητικές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824,7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882,5</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793,2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1,63%</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Διανοητικής Ιδιοκτησίας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547,8</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1,08%</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732,8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1,27%</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594,4</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1,22%</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Πολιτιστικές/Τουριστικές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421,4</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0,83%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490,4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0,85%</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439,0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0,90%</w:t>
            </w:r>
          </w:p>
        </w:tc>
      </w:tr>
      <w:tr w:rsidR="007F2580" w:rsidRPr="007F2580" w:rsidTr="007F2580">
        <w:trPr>
          <w:trHeight w:val="345"/>
          <w:jc w:val="center"/>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Ασφαλιστικές Υπηρεσίες (μη κρατικές)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383,9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0,76%</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329,5</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0,57%</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359,3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0,74%</w:t>
            </w:r>
          </w:p>
        </w:tc>
      </w:tr>
      <w:tr w:rsidR="007F2580" w:rsidRPr="007F2580" w:rsidTr="007F2580">
        <w:trPr>
          <w:trHeight w:val="345"/>
          <w:jc w:val="center"/>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eastAsia="en-US"/>
              </w:rPr>
              <w:t xml:space="preserve">Πηγή: Κεντρική Τράπεζα Ρωσικής Ομοσπονδίας                                                                                                                                       Ποσά: εκ. δολλ. </w:t>
            </w:r>
            <w:r w:rsidRPr="007F2580">
              <w:rPr>
                <w:rFonts w:ascii="Calibri" w:eastAsia="Times New Roman" w:hAnsi="Calibri" w:cs="Arial CYR"/>
                <w:b/>
                <w:bCs/>
                <w:sz w:val="16"/>
                <w:szCs w:val="16"/>
                <w:lang w:val="en-US" w:eastAsia="en-US"/>
              </w:rPr>
              <w:t>ΗΠΑ</w:t>
            </w:r>
          </w:p>
        </w:tc>
      </w:tr>
    </w:tbl>
    <w:p w:rsidR="00FC1783" w:rsidRPr="005D4A22" w:rsidRDefault="00FC1783" w:rsidP="000E2CF1">
      <w:pPr>
        <w:jc w:val="both"/>
        <w:rPr>
          <w:rFonts w:cs="Times New Roman"/>
          <w:sz w:val="21"/>
          <w:szCs w:val="21"/>
        </w:rPr>
      </w:pPr>
    </w:p>
    <w:p w:rsidR="00A13E59" w:rsidRDefault="00F7711B" w:rsidP="000E2CF1">
      <w:pPr>
        <w:jc w:val="both"/>
        <w:rPr>
          <w:rFonts w:cs="Times New Roman"/>
          <w:sz w:val="21"/>
          <w:szCs w:val="21"/>
        </w:rPr>
      </w:pPr>
      <w:r>
        <w:rPr>
          <w:rFonts w:cs="Times New Roman"/>
          <w:sz w:val="21"/>
          <w:szCs w:val="21"/>
        </w:rPr>
        <w:t xml:space="preserve">Στον </w:t>
      </w:r>
      <w:r w:rsidRPr="00F7711B">
        <w:rPr>
          <w:rFonts w:cs="Times New Roman"/>
          <w:b/>
          <w:sz w:val="21"/>
          <w:szCs w:val="21"/>
          <w:u w:val="single"/>
        </w:rPr>
        <w:t>Πίνακα #7.β</w:t>
      </w:r>
      <w:r>
        <w:rPr>
          <w:rFonts w:cs="Times New Roman"/>
          <w:sz w:val="21"/>
          <w:szCs w:val="21"/>
        </w:rPr>
        <w:t>, α</w:t>
      </w:r>
      <w:r w:rsidR="00590928" w:rsidRPr="005D4A22">
        <w:rPr>
          <w:rFonts w:cs="Times New Roman"/>
          <w:sz w:val="21"/>
          <w:szCs w:val="21"/>
        </w:rPr>
        <w:t xml:space="preserve">πό την πλευρά των εισαγόμενων </w:t>
      </w:r>
      <w:r>
        <w:rPr>
          <w:rFonts w:cs="Times New Roman"/>
          <w:sz w:val="21"/>
          <w:szCs w:val="21"/>
        </w:rPr>
        <w:t xml:space="preserve">ρωσικών </w:t>
      </w:r>
      <w:r w:rsidR="00590928" w:rsidRPr="005D4A22">
        <w:rPr>
          <w:rFonts w:cs="Times New Roman"/>
          <w:sz w:val="21"/>
          <w:szCs w:val="21"/>
        </w:rPr>
        <w:t>υπηρεσι</w:t>
      </w:r>
      <w:r>
        <w:rPr>
          <w:rFonts w:cs="Times New Roman"/>
          <w:sz w:val="21"/>
          <w:szCs w:val="21"/>
        </w:rPr>
        <w:t>ών παρατηρούμε ότι το 2017 σημείωσε το υψηλότερο επίπεδο με εισαγωγές $</w:t>
      </w:r>
      <w:r w:rsidR="006A0284">
        <w:rPr>
          <w:rFonts w:cs="Times New Roman"/>
          <w:sz w:val="21"/>
          <w:szCs w:val="21"/>
        </w:rPr>
        <w:t xml:space="preserve"> </w:t>
      </w:r>
      <w:r>
        <w:rPr>
          <w:rFonts w:cs="Times New Roman"/>
          <w:sz w:val="21"/>
          <w:szCs w:val="21"/>
        </w:rPr>
        <w:t>88,8 δισ. Οι ταξιδιωτικές υπηρεσίες με τις υπηρεσίες συμβούλων επιχειρήσεων και τις μεταφορικές κατέλαβαν το μεγαλύτερο μερίδιο στο σύνολο.</w:t>
      </w:r>
    </w:p>
    <w:p w:rsidR="00F7711B" w:rsidRPr="005D4A22" w:rsidRDefault="00F7711B" w:rsidP="000E2CF1">
      <w:pPr>
        <w:jc w:val="both"/>
        <w:rPr>
          <w:rFonts w:cs="Times New Roman"/>
          <w:sz w:val="21"/>
          <w:szCs w:val="21"/>
        </w:rPr>
      </w:pPr>
      <w:r>
        <w:rPr>
          <w:rFonts w:cs="Times New Roman"/>
          <w:sz w:val="21"/>
          <w:szCs w:val="21"/>
        </w:rPr>
        <w:t xml:space="preserve">Συνολικά, παρατηρούμε ότι το εμπορικό ισοζύγιο υπηρεσιών για τη Ρωσική Ομοσπονδία είναι ελλειμματικό. </w:t>
      </w:r>
    </w:p>
    <w:tbl>
      <w:tblPr>
        <w:tblW w:w="9700" w:type="dxa"/>
        <w:tblInd w:w="103" w:type="dxa"/>
        <w:tblLook w:val="04A0" w:firstRow="1" w:lastRow="0" w:firstColumn="1" w:lastColumn="0" w:noHBand="0" w:noVBand="1"/>
      </w:tblPr>
      <w:tblGrid>
        <w:gridCol w:w="3060"/>
        <w:gridCol w:w="1240"/>
        <w:gridCol w:w="1040"/>
        <w:gridCol w:w="1160"/>
        <w:gridCol w:w="940"/>
        <w:gridCol w:w="1180"/>
        <w:gridCol w:w="1080"/>
      </w:tblGrid>
      <w:tr w:rsidR="007F2580" w:rsidRPr="007F2580" w:rsidTr="007F2580">
        <w:trPr>
          <w:trHeight w:val="465"/>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820A97">
            <w:pPr>
              <w:spacing w:after="0" w:line="240" w:lineRule="auto"/>
              <w:jc w:val="center"/>
              <w:rPr>
                <w:rFonts w:ascii="Calibri" w:eastAsia="Times New Roman" w:hAnsi="Calibri" w:cs="Arial CYR"/>
                <w:b/>
                <w:bCs/>
                <w:sz w:val="20"/>
                <w:szCs w:val="20"/>
                <w:lang w:eastAsia="en-US"/>
              </w:rPr>
            </w:pPr>
            <w:r w:rsidRPr="007F2580">
              <w:rPr>
                <w:rFonts w:ascii="Calibri" w:eastAsia="Times New Roman" w:hAnsi="Calibri" w:cs="Arial CYR"/>
                <w:b/>
                <w:bCs/>
                <w:sz w:val="20"/>
                <w:szCs w:val="20"/>
                <w:lang w:eastAsia="en-US"/>
              </w:rPr>
              <w:t>Πίνακας #7</w:t>
            </w:r>
            <w:r w:rsidR="00923C43">
              <w:rPr>
                <w:rFonts w:ascii="Calibri" w:eastAsia="Times New Roman" w:hAnsi="Calibri" w:cs="Arial CYR"/>
                <w:b/>
                <w:bCs/>
                <w:sz w:val="20"/>
                <w:szCs w:val="20"/>
                <w:lang w:eastAsia="en-US"/>
              </w:rPr>
              <w:t>.</w:t>
            </w:r>
            <w:r w:rsidRPr="007F2580">
              <w:rPr>
                <w:rFonts w:ascii="Calibri" w:eastAsia="Times New Roman" w:hAnsi="Calibri" w:cs="Arial CYR"/>
                <w:b/>
                <w:bCs/>
                <w:sz w:val="20"/>
                <w:szCs w:val="20"/>
                <w:lang w:eastAsia="en-US"/>
              </w:rPr>
              <w:t xml:space="preserve">β:   Πληρωμές Ρωσικής Ομοσπονδίας από Εισαγωγές Υπηρεσιών </w:t>
            </w:r>
            <w:r w:rsidR="00820A97">
              <w:rPr>
                <w:rFonts w:ascii="Calibri" w:eastAsia="Times New Roman" w:hAnsi="Calibri" w:cs="Arial CYR"/>
                <w:b/>
                <w:bCs/>
                <w:sz w:val="20"/>
                <w:szCs w:val="20"/>
                <w:lang w:eastAsia="en-US"/>
              </w:rPr>
              <w:t>Τρίτ</w:t>
            </w:r>
            <w:r w:rsidRPr="007F2580">
              <w:rPr>
                <w:rFonts w:ascii="Calibri" w:eastAsia="Times New Roman" w:hAnsi="Calibri" w:cs="Arial CYR"/>
                <w:b/>
                <w:bCs/>
                <w:sz w:val="20"/>
                <w:szCs w:val="20"/>
                <w:lang w:eastAsia="en-US"/>
              </w:rPr>
              <w:t>ων Χωρών</w:t>
            </w:r>
          </w:p>
        </w:tc>
      </w:tr>
      <w:tr w:rsidR="007F2580" w:rsidRPr="007F2580" w:rsidTr="007F2580">
        <w:trPr>
          <w:trHeight w:val="435"/>
        </w:trPr>
        <w:tc>
          <w:tcPr>
            <w:tcW w:w="3060" w:type="dxa"/>
            <w:tcBorders>
              <w:top w:val="nil"/>
              <w:left w:val="single" w:sz="4" w:space="0" w:color="auto"/>
              <w:bottom w:val="nil"/>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eastAsia="en-US"/>
              </w:rPr>
            </w:pPr>
            <w:r w:rsidRPr="007F2580">
              <w:rPr>
                <w:rFonts w:ascii="Calibri" w:eastAsia="Times New Roman" w:hAnsi="Calibri" w:cs="Arial CYR"/>
                <w:b/>
                <w:bCs/>
                <w:sz w:val="16"/>
                <w:szCs w:val="16"/>
                <w:lang w:val="en-US" w:eastAsia="en-US"/>
              </w:rPr>
              <w:t> </w:t>
            </w:r>
          </w:p>
        </w:tc>
        <w:tc>
          <w:tcPr>
            <w:tcW w:w="228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2016</w:t>
            </w:r>
          </w:p>
        </w:tc>
        <w:tc>
          <w:tcPr>
            <w:tcW w:w="2100" w:type="dxa"/>
            <w:gridSpan w:val="2"/>
            <w:tcBorders>
              <w:top w:val="single" w:sz="4" w:space="0" w:color="auto"/>
              <w:left w:val="single" w:sz="8" w:space="0" w:color="auto"/>
              <w:bottom w:val="single" w:sz="4" w:space="0" w:color="auto"/>
              <w:right w:val="single" w:sz="8"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2017</w:t>
            </w:r>
          </w:p>
        </w:tc>
        <w:tc>
          <w:tcPr>
            <w:tcW w:w="2260" w:type="dxa"/>
            <w:gridSpan w:val="2"/>
            <w:tcBorders>
              <w:top w:val="single" w:sz="4" w:space="0" w:color="auto"/>
              <w:left w:val="nil"/>
              <w:bottom w:val="single" w:sz="4" w:space="0" w:color="auto"/>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2018 (9μηνο)</w:t>
            </w:r>
          </w:p>
        </w:tc>
      </w:tr>
      <w:tr w:rsidR="007F2580" w:rsidRPr="007F2580" w:rsidTr="007F2580">
        <w:trPr>
          <w:trHeight w:val="345"/>
        </w:trPr>
        <w:tc>
          <w:tcPr>
            <w:tcW w:w="3060" w:type="dxa"/>
            <w:tcBorders>
              <w:top w:val="nil"/>
              <w:left w:val="single" w:sz="4" w:space="0" w:color="auto"/>
              <w:bottom w:val="single" w:sz="8" w:space="0" w:color="auto"/>
              <w:right w:val="double" w:sz="6" w:space="0" w:color="auto"/>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 </w:t>
            </w:r>
          </w:p>
        </w:tc>
        <w:tc>
          <w:tcPr>
            <w:tcW w:w="124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40" w:type="dxa"/>
            <w:tcBorders>
              <w:top w:val="nil"/>
              <w:left w:val="single" w:sz="4" w:space="0" w:color="auto"/>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60" w:type="dxa"/>
            <w:tcBorders>
              <w:top w:val="nil"/>
              <w:left w:val="single" w:sz="8" w:space="0" w:color="auto"/>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940" w:type="dxa"/>
            <w:tcBorders>
              <w:top w:val="nil"/>
              <w:left w:val="single" w:sz="4" w:space="0" w:color="auto"/>
              <w:bottom w:val="nil"/>
              <w:right w:val="single" w:sz="8"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c>
          <w:tcPr>
            <w:tcW w:w="1180" w:type="dxa"/>
            <w:tcBorders>
              <w:top w:val="nil"/>
              <w:left w:val="nil"/>
              <w:bottom w:val="nil"/>
              <w:right w:val="nil"/>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Αξία</w:t>
            </w:r>
          </w:p>
        </w:tc>
        <w:tc>
          <w:tcPr>
            <w:tcW w:w="1080" w:type="dxa"/>
            <w:tcBorders>
              <w:top w:val="nil"/>
              <w:left w:val="single" w:sz="4" w:space="0" w:color="auto"/>
              <w:bottom w:val="nil"/>
              <w:right w:val="single" w:sz="4" w:space="0" w:color="auto"/>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i/>
                <w:iCs/>
                <w:sz w:val="16"/>
                <w:szCs w:val="16"/>
                <w:lang w:val="en-US" w:eastAsia="en-US"/>
              </w:rPr>
            </w:pPr>
            <w:r w:rsidRPr="007F2580">
              <w:rPr>
                <w:rFonts w:ascii="Calibri" w:eastAsia="Times New Roman" w:hAnsi="Calibri" w:cs="Arial CYR"/>
                <w:b/>
                <w:bCs/>
                <w:i/>
                <w:iCs/>
                <w:sz w:val="16"/>
                <w:szCs w:val="16"/>
                <w:lang w:val="en-US" w:eastAsia="en-US"/>
              </w:rPr>
              <w:t>% Συνόλου</w:t>
            </w:r>
          </w:p>
        </w:tc>
      </w:tr>
      <w:tr w:rsidR="007F2580" w:rsidRPr="007F2580" w:rsidTr="007F2580">
        <w:trPr>
          <w:trHeight w:val="345"/>
        </w:trPr>
        <w:tc>
          <w:tcPr>
            <w:tcW w:w="3060" w:type="dxa"/>
            <w:tcBorders>
              <w:top w:val="nil"/>
              <w:left w:val="single" w:sz="4"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Υπηρεσίες Σύνολο</w:t>
            </w:r>
          </w:p>
        </w:tc>
        <w:tc>
          <w:tcPr>
            <w:tcW w:w="1240" w:type="dxa"/>
            <w:tcBorders>
              <w:top w:val="single" w:sz="8" w:space="0" w:color="auto"/>
              <w:left w:val="double" w:sz="6"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74.567,1</w:t>
            </w:r>
          </w:p>
        </w:tc>
        <w:tc>
          <w:tcPr>
            <w:tcW w:w="1040" w:type="dxa"/>
            <w:tcBorders>
              <w:top w:val="single" w:sz="8" w:space="0" w:color="auto"/>
              <w:left w:val="single" w:sz="4"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60" w:type="dxa"/>
            <w:tcBorders>
              <w:top w:val="single" w:sz="8" w:space="0" w:color="auto"/>
              <w:left w:val="single" w:sz="8"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88.824,3</w:t>
            </w:r>
          </w:p>
        </w:tc>
        <w:tc>
          <w:tcPr>
            <w:tcW w:w="940" w:type="dxa"/>
            <w:tcBorders>
              <w:top w:val="single" w:sz="8" w:space="0" w:color="auto"/>
              <w:left w:val="single" w:sz="4"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c>
          <w:tcPr>
            <w:tcW w:w="1180" w:type="dxa"/>
            <w:tcBorders>
              <w:top w:val="single" w:sz="8" w:space="0" w:color="auto"/>
              <w:left w:val="single" w:sz="8" w:space="0" w:color="auto"/>
              <w:bottom w:val="single" w:sz="8" w:space="0" w:color="auto"/>
              <w:right w:val="nil"/>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sz w:val="18"/>
                <w:szCs w:val="18"/>
                <w:lang w:val="en-US" w:eastAsia="en-US"/>
              </w:rPr>
            </w:pPr>
            <w:r w:rsidRPr="007F2580">
              <w:rPr>
                <w:rFonts w:ascii="Calibri" w:eastAsia="Times New Roman" w:hAnsi="Calibri" w:cs="Arial CYR"/>
                <w:b/>
                <w:bCs/>
                <w:sz w:val="18"/>
                <w:szCs w:val="18"/>
                <w:lang w:val="en-US" w:eastAsia="en-US"/>
              </w:rPr>
              <w:t>71.252,5</w:t>
            </w:r>
          </w:p>
        </w:tc>
        <w:tc>
          <w:tcPr>
            <w:tcW w:w="1080" w:type="dxa"/>
            <w:tcBorders>
              <w:top w:val="single" w:sz="8" w:space="0" w:color="auto"/>
              <w:left w:val="single" w:sz="4" w:space="0" w:color="auto"/>
              <w:bottom w:val="single" w:sz="8" w:space="0" w:color="auto"/>
              <w:right w:val="single" w:sz="8" w:space="0" w:color="auto"/>
            </w:tcBorders>
            <w:shd w:val="clear" w:color="000000" w:fill="FCD5B4"/>
            <w:vAlign w:val="center"/>
            <w:hideMark/>
          </w:tcPr>
          <w:p w:rsidR="007F2580" w:rsidRPr="007F2580" w:rsidRDefault="007F2580" w:rsidP="007F2580">
            <w:pPr>
              <w:spacing w:after="0" w:line="240" w:lineRule="auto"/>
              <w:jc w:val="right"/>
              <w:rPr>
                <w:rFonts w:ascii="Calibri" w:eastAsia="Times New Roman" w:hAnsi="Calibri" w:cs="Arial CYR"/>
                <w:b/>
                <w:bCs/>
                <w:i/>
                <w:iCs/>
                <w:sz w:val="18"/>
                <w:szCs w:val="18"/>
                <w:lang w:val="en-US" w:eastAsia="en-US"/>
              </w:rPr>
            </w:pPr>
            <w:r w:rsidRPr="007F2580">
              <w:rPr>
                <w:rFonts w:ascii="Calibri" w:eastAsia="Times New Roman" w:hAnsi="Calibri" w:cs="Arial CYR"/>
                <w:b/>
                <w:bCs/>
                <w:i/>
                <w:iCs/>
                <w:sz w:val="18"/>
                <w:szCs w:val="18"/>
                <w:lang w:val="en-US" w:eastAsia="en-US"/>
              </w:rPr>
              <w:t>100,00%</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Ταξιδιωτικές Υπηρεσίες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23.951,1</w:t>
            </w:r>
          </w:p>
        </w:tc>
        <w:tc>
          <w:tcPr>
            <w:tcW w:w="104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32,12%</w:t>
            </w:r>
          </w:p>
        </w:tc>
        <w:tc>
          <w:tcPr>
            <w:tcW w:w="116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31.057,9</w:t>
            </w:r>
          </w:p>
        </w:tc>
        <w:tc>
          <w:tcPr>
            <w:tcW w:w="94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34,97%</w:t>
            </w:r>
          </w:p>
        </w:tc>
        <w:tc>
          <w:tcPr>
            <w:tcW w:w="1180" w:type="dxa"/>
            <w:tcBorders>
              <w:top w:val="single" w:sz="4" w:space="0" w:color="auto"/>
              <w:left w:val="nil"/>
              <w:bottom w:val="nil"/>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27.739,2</w:t>
            </w:r>
          </w:p>
        </w:tc>
        <w:tc>
          <w:tcPr>
            <w:tcW w:w="1080" w:type="dxa"/>
            <w:tcBorders>
              <w:top w:val="nil"/>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38,93%</w:t>
            </w:r>
          </w:p>
        </w:tc>
      </w:tr>
      <w:tr w:rsidR="007F2580" w:rsidRPr="007F2580" w:rsidTr="007F2580">
        <w:trPr>
          <w:trHeight w:val="43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Συμβούλων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17.348,0</w:t>
            </w:r>
          </w:p>
        </w:tc>
        <w:tc>
          <w:tcPr>
            <w:tcW w:w="1040" w:type="dxa"/>
            <w:tcBorders>
              <w:top w:val="single" w:sz="4" w:space="0" w:color="auto"/>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23,26%</w:t>
            </w:r>
          </w:p>
        </w:tc>
        <w:tc>
          <w:tcPr>
            <w:tcW w:w="116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19.322,0</w:t>
            </w:r>
          </w:p>
        </w:tc>
        <w:tc>
          <w:tcPr>
            <w:tcW w:w="94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21,75%</w:t>
            </w:r>
          </w:p>
        </w:tc>
        <w:tc>
          <w:tcPr>
            <w:tcW w:w="1180" w:type="dxa"/>
            <w:tcBorders>
              <w:top w:val="single" w:sz="4" w:space="0" w:color="auto"/>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14.349,2</w:t>
            </w:r>
          </w:p>
        </w:tc>
        <w:tc>
          <w:tcPr>
            <w:tcW w:w="10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20,14%</w:t>
            </w:r>
          </w:p>
        </w:tc>
      </w:tr>
      <w:tr w:rsidR="007F2580" w:rsidRPr="007F2580" w:rsidTr="007F2580">
        <w:trPr>
          <w:trHeight w:val="37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Μεταφορικές Υπηρεσίες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11.803,8</w:t>
            </w:r>
          </w:p>
        </w:tc>
        <w:tc>
          <w:tcPr>
            <w:tcW w:w="1040" w:type="dxa"/>
            <w:tcBorders>
              <w:top w:val="single" w:sz="4" w:space="0" w:color="auto"/>
              <w:left w:val="single" w:sz="4" w:space="0" w:color="auto"/>
              <w:bottom w:val="nil"/>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15,83%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14.451,1</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16,27%</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11.294,6</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15,85%</w:t>
            </w:r>
          </w:p>
        </w:tc>
      </w:tr>
      <w:tr w:rsidR="007F2580" w:rsidRPr="007F2580" w:rsidTr="007F2580">
        <w:trPr>
          <w:trHeight w:val="450"/>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Διανοητικής Ιδιοκτησίας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4.997,4</w:t>
            </w:r>
          </w:p>
        </w:tc>
        <w:tc>
          <w:tcPr>
            <w:tcW w:w="104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6,70%</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5.979,8</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6,73%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4.579,7</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6,43%</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Τηλεπικοινωνιακές/Πληροφορική</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5.468,9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7,33%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5.383,4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6,06%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3.939,4</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5,53%</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Κατασκευών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3.763,9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5,05%</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4.386,4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4,94%</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3.320,8</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4,66%</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Τεχνική Συντήρηση/Επισκευές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1.558,9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2,09%</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1.780,0</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2,00%</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1.512,7</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2,12%</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Υπηρεσίες Επιχειρήσεων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2.037,4</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2,73%</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2.244,1</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2,53%</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1.311,3</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1,84%</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Πολιτιστικές/Τουριστικές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1.024,9</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1,37%</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1.432,6</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1,61%</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1.302,1</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1,83%</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Κυβερνητικές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1.507,5</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2,02%</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1.424,4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1,60%</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1.047,6</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1,47%</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Ασφαλιστικές Υπηρεσίες (μη κρατικές)</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968,7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1,30%</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1.205,3</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1,36%</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751,0</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1,05%</w:t>
            </w:r>
          </w:p>
        </w:tc>
      </w:tr>
      <w:tr w:rsidR="007F2580" w:rsidRPr="007F2580" w:rsidTr="007F2580">
        <w:trPr>
          <w:trHeight w:val="345"/>
        </w:trPr>
        <w:tc>
          <w:tcPr>
            <w:tcW w:w="3060" w:type="dxa"/>
            <w:tcBorders>
              <w:top w:val="nil"/>
              <w:left w:val="single" w:sz="4" w:space="0" w:color="auto"/>
              <w:bottom w:val="single" w:sz="4" w:space="0" w:color="auto"/>
              <w:right w:val="nil"/>
            </w:tcBorders>
            <w:shd w:val="clear" w:color="000000" w:fill="DDD9C3"/>
            <w:vAlign w:val="center"/>
            <w:hideMark/>
          </w:tcPr>
          <w:p w:rsidR="007F2580" w:rsidRPr="007F2580" w:rsidRDefault="007F2580" w:rsidP="007F2580">
            <w:pPr>
              <w:spacing w:after="0" w:line="240" w:lineRule="auto"/>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val="en-US" w:eastAsia="en-US"/>
              </w:rPr>
              <w:t>Επεξεργασία Προϊόντων Άλλων Χωρών</w:t>
            </w:r>
          </w:p>
        </w:tc>
        <w:tc>
          <w:tcPr>
            <w:tcW w:w="1240" w:type="dxa"/>
            <w:tcBorders>
              <w:top w:val="nil"/>
              <w:left w:val="double" w:sz="6" w:space="0" w:color="auto"/>
              <w:bottom w:val="single" w:sz="4" w:space="0" w:color="auto"/>
              <w:right w:val="nil"/>
            </w:tcBorders>
            <w:shd w:val="clear" w:color="000000" w:fill="FFFFFF"/>
            <w:noWrap/>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136,7</w:t>
            </w:r>
          </w:p>
        </w:tc>
        <w:tc>
          <w:tcPr>
            <w:tcW w:w="10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0,18%</w:t>
            </w:r>
          </w:p>
        </w:tc>
        <w:tc>
          <w:tcPr>
            <w:tcW w:w="116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157,4</w:t>
            </w:r>
          </w:p>
        </w:tc>
        <w:tc>
          <w:tcPr>
            <w:tcW w:w="94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0,18%</w:t>
            </w:r>
          </w:p>
        </w:tc>
        <w:tc>
          <w:tcPr>
            <w:tcW w:w="1180" w:type="dxa"/>
            <w:tcBorders>
              <w:top w:val="nil"/>
              <w:left w:val="nil"/>
              <w:bottom w:val="single" w:sz="4" w:space="0" w:color="auto"/>
              <w:right w:val="nil"/>
            </w:tcBorders>
            <w:shd w:val="clear" w:color="000000" w:fill="FFFFFF"/>
            <w:vAlign w:val="center"/>
            <w:hideMark/>
          </w:tcPr>
          <w:p w:rsidR="007F2580" w:rsidRPr="007F2580" w:rsidRDefault="007F2580" w:rsidP="007F2580">
            <w:pPr>
              <w:spacing w:after="0" w:line="240" w:lineRule="auto"/>
              <w:jc w:val="right"/>
              <w:rPr>
                <w:rFonts w:ascii="Calibri" w:eastAsia="Times New Roman" w:hAnsi="Calibri" w:cs="Arial CYR"/>
                <w:b/>
                <w:bCs/>
                <w:color w:val="000000"/>
                <w:sz w:val="16"/>
                <w:szCs w:val="16"/>
                <w:lang w:val="en-US" w:eastAsia="en-US"/>
              </w:rPr>
            </w:pPr>
            <w:r w:rsidRPr="007F2580">
              <w:rPr>
                <w:rFonts w:ascii="Calibri" w:eastAsia="Times New Roman" w:hAnsi="Calibri" w:cs="Arial CYR"/>
                <w:b/>
                <w:bCs/>
                <w:color w:val="000000"/>
                <w:sz w:val="16"/>
                <w:szCs w:val="16"/>
                <w:lang w:val="en-US" w:eastAsia="en-US"/>
              </w:rPr>
              <w:t>104,9</w:t>
            </w:r>
          </w:p>
        </w:tc>
        <w:tc>
          <w:tcPr>
            <w:tcW w:w="1080" w:type="dxa"/>
            <w:tcBorders>
              <w:top w:val="nil"/>
              <w:left w:val="single" w:sz="4" w:space="0" w:color="auto"/>
              <w:bottom w:val="single" w:sz="4" w:space="0" w:color="auto"/>
              <w:right w:val="single" w:sz="8" w:space="0" w:color="auto"/>
            </w:tcBorders>
            <w:shd w:val="clear" w:color="auto" w:fill="auto"/>
            <w:vAlign w:val="center"/>
            <w:hideMark/>
          </w:tcPr>
          <w:p w:rsidR="007F2580" w:rsidRPr="007F2580" w:rsidRDefault="007F2580" w:rsidP="007F2580">
            <w:pPr>
              <w:spacing w:after="0" w:line="240" w:lineRule="auto"/>
              <w:jc w:val="right"/>
              <w:rPr>
                <w:rFonts w:ascii="Calibri" w:eastAsia="Times New Roman" w:hAnsi="Calibri" w:cs="Arial CYR"/>
                <w:i/>
                <w:iCs/>
                <w:sz w:val="16"/>
                <w:szCs w:val="16"/>
                <w:lang w:val="en-US" w:eastAsia="en-US"/>
              </w:rPr>
            </w:pPr>
            <w:r w:rsidRPr="007F2580">
              <w:rPr>
                <w:rFonts w:ascii="Calibri" w:eastAsia="Times New Roman" w:hAnsi="Calibri" w:cs="Arial CYR"/>
                <w:i/>
                <w:iCs/>
                <w:sz w:val="16"/>
                <w:szCs w:val="16"/>
                <w:lang w:val="en-US" w:eastAsia="en-US"/>
              </w:rPr>
              <w:t>0,15%</w:t>
            </w:r>
          </w:p>
        </w:tc>
      </w:tr>
      <w:tr w:rsidR="007F2580" w:rsidRPr="007F2580" w:rsidTr="007F2580">
        <w:trPr>
          <w:trHeight w:val="345"/>
        </w:trPr>
        <w:tc>
          <w:tcPr>
            <w:tcW w:w="9700" w:type="dxa"/>
            <w:gridSpan w:val="7"/>
            <w:tcBorders>
              <w:top w:val="single" w:sz="4" w:space="0" w:color="auto"/>
              <w:left w:val="single" w:sz="4" w:space="0" w:color="auto"/>
              <w:bottom w:val="single" w:sz="4" w:space="0" w:color="auto"/>
              <w:right w:val="single" w:sz="4" w:space="0" w:color="000000"/>
            </w:tcBorders>
            <w:shd w:val="clear" w:color="000000" w:fill="DDD9C3"/>
            <w:vAlign w:val="center"/>
            <w:hideMark/>
          </w:tcPr>
          <w:p w:rsidR="007F2580" w:rsidRPr="007F2580" w:rsidRDefault="007F2580" w:rsidP="007F2580">
            <w:pPr>
              <w:spacing w:after="0" w:line="240" w:lineRule="auto"/>
              <w:jc w:val="center"/>
              <w:rPr>
                <w:rFonts w:ascii="Calibri" w:eastAsia="Times New Roman" w:hAnsi="Calibri" w:cs="Arial CYR"/>
                <w:b/>
                <w:bCs/>
                <w:sz w:val="16"/>
                <w:szCs w:val="16"/>
                <w:lang w:val="en-US" w:eastAsia="en-US"/>
              </w:rPr>
            </w:pPr>
            <w:r w:rsidRPr="007F2580">
              <w:rPr>
                <w:rFonts w:ascii="Calibri" w:eastAsia="Times New Roman" w:hAnsi="Calibri" w:cs="Arial CYR"/>
                <w:b/>
                <w:bCs/>
                <w:sz w:val="16"/>
                <w:szCs w:val="16"/>
                <w:lang w:eastAsia="en-US"/>
              </w:rPr>
              <w:t xml:space="preserve">Πηγή: Κεντρική Τράπεζα Ρωσικής Ομοσπονδίας                                                                                                                            Ποσά: εκ. δολλ. </w:t>
            </w:r>
            <w:r w:rsidRPr="007F2580">
              <w:rPr>
                <w:rFonts w:ascii="Calibri" w:eastAsia="Times New Roman" w:hAnsi="Calibri" w:cs="Arial CYR"/>
                <w:b/>
                <w:bCs/>
                <w:sz w:val="16"/>
                <w:szCs w:val="16"/>
                <w:lang w:val="en-US" w:eastAsia="en-US"/>
              </w:rPr>
              <w:t>ΗΠΑ</w:t>
            </w:r>
          </w:p>
        </w:tc>
      </w:tr>
    </w:tbl>
    <w:p w:rsidR="00A13E59" w:rsidRPr="005D4A22" w:rsidRDefault="00A13E59" w:rsidP="000E2CF1">
      <w:pPr>
        <w:jc w:val="both"/>
        <w:rPr>
          <w:rFonts w:cs="Times New Roman"/>
          <w:sz w:val="21"/>
          <w:szCs w:val="21"/>
        </w:rPr>
      </w:pPr>
    </w:p>
    <w:p w:rsidR="003A5996" w:rsidRDefault="00772BB5" w:rsidP="000E2CF1">
      <w:pPr>
        <w:jc w:val="both"/>
        <w:rPr>
          <w:rFonts w:cs="Times New Roman"/>
          <w:sz w:val="21"/>
          <w:szCs w:val="21"/>
        </w:rPr>
      </w:pPr>
      <w:r>
        <w:rPr>
          <w:rFonts w:cs="Times New Roman"/>
          <w:sz w:val="21"/>
          <w:szCs w:val="21"/>
        </w:rPr>
        <w:t xml:space="preserve">Στον </w:t>
      </w:r>
      <w:r w:rsidRPr="00772BB5">
        <w:rPr>
          <w:rFonts w:cs="Times New Roman"/>
          <w:b/>
          <w:sz w:val="21"/>
          <w:szCs w:val="21"/>
          <w:u w:val="single"/>
        </w:rPr>
        <w:t>Πίνακα #8.α</w:t>
      </w:r>
      <w:r>
        <w:rPr>
          <w:rFonts w:cs="Times New Roman"/>
          <w:sz w:val="21"/>
          <w:szCs w:val="21"/>
        </w:rPr>
        <w:t xml:space="preserve">, παρατίθενται οι εισπράξεις της Ρωσικής Ομοσπονδίας από τις εξαγωγές υπηρεσιών </w:t>
      </w:r>
      <w:r w:rsidR="00952D38">
        <w:rPr>
          <w:rFonts w:cs="Times New Roman"/>
          <w:sz w:val="21"/>
          <w:szCs w:val="21"/>
        </w:rPr>
        <w:t>όπου διαφαίνεται η ανάλυση ανά ευρύτερη γε</w:t>
      </w:r>
      <w:r w:rsidR="006B2C44">
        <w:rPr>
          <w:rFonts w:cs="Times New Roman"/>
          <w:sz w:val="21"/>
          <w:szCs w:val="21"/>
        </w:rPr>
        <w:t>ωγραφική περιφέρεια και αναλογούντα κράτη, με φθίνουσα κατάταξη ανά χώρα που εμπίπτει στις εν λόγω γεωγραφικές ομαδοποιήσεις. Η ΕΕ συνιστά τον μεγαλύτερο εταίρο</w:t>
      </w:r>
      <w:r w:rsidR="00C273F4">
        <w:rPr>
          <w:rFonts w:cs="Times New Roman"/>
          <w:sz w:val="21"/>
          <w:szCs w:val="21"/>
        </w:rPr>
        <w:t>,</w:t>
      </w:r>
      <w:r w:rsidR="006B2C44">
        <w:rPr>
          <w:rFonts w:cs="Times New Roman"/>
          <w:sz w:val="21"/>
          <w:szCs w:val="21"/>
        </w:rPr>
        <w:t xml:space="preserve"> </w:t>
      </w:r>
      <w:r w:rsidR="00C273F4">
        <w:rPr>
          <w:rFonts w:cs="Times New Roman"/>
          <w:sz w:val="21"/>
          <w:szCs w:val="21"/>
        </w:rPr>
        <w:t xml:space="preserve">καταλαμβάνοντας το 36,24% του συνολικού όγκου των εισαγομένων υπηρεσιών της Ρωσίας, </w:t>
      </w:r>
      <w:r w:rsidR="006B2C44">
        <w:rPr>
          <w:rFonts w:cs="Times New Roman"/>
          <w:sz w:val="21"/>
          <w:szCs w:val="21"/>
        </w:rPr>
        <w:t>με τη Γερμανία να δέχεται το μεγαλύτερο τμήμα των ρωσικών υπηρεσιών. Η Ελλάδα κατετάγη για το 2018 (9μηνο), στην 22</w:t>
      </w:r>
      <w:r w:rsidR="006B2C44" w:rsidRPr="006B2C44">
        <w:rPr>
          <w:rFonts w:cs="Times New Roman"/>
          <w:sz w:val="21"/>
          <w:szCs w:val="21"/>
          <w:vertAlign w:val="superscript"/>
        </w:rPr>
        <w:t>η</w:t>
      </w:r>
      <w:r w:rsidR="006B2C44">
        <w:rPr>
          <w:rFonts w:cs="Times New Roman"/>
          <w:sz w:val="21"/>
          <w:szCs w:val="21"/>
        </w:rPr>
        <w:t xml:space="preserve"> θέση, δεχόμενη υπηρεσίες της τάξης των $100 εκ., καταλαμβάνοντας ποσοστό 0,57% μεταξύ των ΚΜ-ΕΕ.</w:t>
      </w:r>
    </w:p>
    <w:tbl>
      <w:tblPr>
        <w:tblW w:w="10980" w:type="dxa"/>
        <w:jc w:val="center"/>
        <w:tblLook w:val="04A0" w:firstRow="1" w:lastRow="0" w:firstColumn="1" w:lastColumn="0" w:noHBand="0" w:noVBand="1"/>
      </w:tblPr>
      <w:tblGrid>
        <w:gridCol w:w="1680"/>
        <w:gridCol w:w="1220"/>
        <w:gridCol w:w="960"/>
        <w:gridCol w:w="960"/>
        <w:gridCol w:w="1160"/>
        <w:gridCol w:w="960"/>
        <w:gridCol w:w="960"/>
        <w:gridCol w:w="1160"/>
        <w:gridCol w:w="960"/>
        <w:gridCol w:w="960"/>
      </w:tblGrid>
      <w:tr w:rsidR="00820A97" w:rsidRPr="00820A97" w:rsidTr="00820A97">
        <w:trPr>
          <w:trHeight w:val="375"/>
          <w:jc w:val="center"/>
        </w:trPr>
        <w:tc>
          <w:tcPr>
            <w:tcW w:w="1098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20"/>
                <w:szCs w:val="20"/>
                <w:lang w:eastAsia="en-US"/>
              </w:rPr>
            </w:pPr>
            <w:r w:rsidRPr="00820A97">
              <w:rPr>
                <w:rFonts w:ascii="Calibri" w:eastAsia="Times New Roman" w:hAnsi="Calibri" w:cs="Arial CYR"/>
                <w:b/>
                <w:bCs/>
                <w:sz w:val="20"/>
                <w:szCs w:val="20"/>
                <w:lang w:eastAsia="en-US"/>
              </w:rPr>
              <w:t>Πίνακας #8.α:   Εισπράξεις Ρωσικής Ομοσπονδίας από Εξαγωγές Ρωσικών Υπηρεσιών  /   Θέση Ελλάδας</w:t>
            </w:r>
          </w:p>
        </w:tc>
      </w:tr>
      <w:tr w:rsidR="00820A97" w:rsidRPr="00820A97" w:rsidTr="00820A97">
        <w:trPr>
          <w:trHeight w:val="345"/>
          <w:jc w:val="center"/>
        </w:trPr>
        <w:tc>
          <w:tcPr>
            <w:tcW w:w="10980" w:type="dxa"/>
            <w:gridSpan w:val="10"/>
            <w:tcBorders>
              <w:top w:val="single" w:sz="4" w:space="0" w:color="auto"/>
              <w:left w:val="single" w:sz="4" w:space="0" w:color="auto"/>
              <w:bottom w:val="single" w:sz="4" w:space="0" w:color="auto"/>
              <w:right w:val="single" w:sz="4" w:space="0" w:color="000000"/>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eastAsia="en-US"/>
              </w:rPr>
            </w:pPr>
            <w:r w:rsidRPr="00820A97">
              <w:rPr>
                <w:rFonts w:ascii="Calibri" w:eastAsia="Times New Roman" w:hAnsi="Calibri" w:cs="Arial CYR"/>
                <w:b/>
                <w:bCs/>
                <w:sz w:val="18"/>
                <w:szCs w:val="18"/>
                <w:lang w:eastAsia="en-US"/>
              </w:rPr>
              <w:t>(Φθίνουσα Κατάταξη Χωρών κάθε Γεωγραφικής Περιφέρειας με βάση το Έτος 2018)</w:t>
            </w:r>
          </w:p>
        </w:tc>
      </w:tr>
      <w:tr w:rsidR="00820A97" w:rsidRPr="00820A97" w:rsidTr="00820A97">
        <w:trPr>
          <w:trHeight w:val="360"/>
          <w:jc w:val="center"/>
        </w:trPr>
        <w:tc>
          <w:tcPr>
            <w:tcW w:w="1680" w:type="dxa"/>
            <w:tcBorders>
              <w:top w:val="nil"/>
              <w:left w:val="single" w:sz="4" w:space="0" w:color="auto"/>
              <w:bottom w:val="nil"/>
              <w:right w:val="nil"/>
            </w:tcBorders>
            <w:shd w:val="clear" w:color="000000" w:fill="DDD9C3"/>
            <w:vAlign w:val="center"/>
            <w:hideMark/>
          </w:tcPr>
          <w:p w:rsidR="00820A97" w:rsidRPr="00820A97" w:rsidRDefault="00820A97" w:rsidP="00820A97">
            <w:pPr>
              <w:spacing w:after="0" w:line="240" w:lineRule="auto"/>
              <w:rPr>
                <w:rFonts w:ascii="Calibri" w:eastAsia="Times New Roman" w:hAnsi="Calibri" w:cs="Arial CYR"/>
                <w:b/>
                <w:bCs/>
                <w:sz w:val="16"/>
                <w:szCs w:val="16"/>
                <w:lang w:eastAsia="en-US"/>
              </w:rPr>
            </w:pPr>
            <w:r w:rsidRPr="00820A97">
              <w:rPr>
                <w:rFonts w:ascii="Calibri" w:eastAsia="Times New Roman" w:hAnsi="Calibri" w:cs="Arial CYR"/>
                <w:b/>
                <w:bCs/>
                <w:sz w:val="16"/>
                <w:szCs w:val="16"/>
                <w:lang w:val="en-US" w:eastAsia="en-US"/>
              </w:rPr>
              <w:lastRenderedPageBreak/>
              <w:t> </w:t>
            </w:r>
          </w:p>
        </w:tc>
        <w:tc>
          <w:tcPr>
            <w:tcW w:w="3140" w:type="dxa"/>
            <w:gridSpan w:val="3"/>
            <w:tcBorders>
              <w:top w:val="nil"/>
              <w:left w:val="double" w:sz="6" w:space="0" w:color="auto"/>
              <w:bottom w:val="single" w:sz="4" w:space="0" w:color="auto"/>
              <w:right w:val="single" w:sz="8"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2016</w:t>
            </w:r>
          </w:p>
        </w:tc>
        <w:tc>
          <w:tcPr>
            <w:tcW w:w="3080" w:type="dxa"/>
            <w:gridSpan w:val="3"/>
            <w:tcBorders>
              <w:top w:val="nil"/>
              <w:left w:val="nil"/>
              <w:bottom w:val="single" w:sz="4" w:space="0" w:color="auto"/>
              <w:right w:val="single" w:sz="8"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2017</w:t>
            </w:r>
          </w:p>
        </w:tc>
        <w:tc>
          <w:tcPr>
            <w:tcW w:w="3080" w:type="dxa"/>
            <w:gridSpan w:val="3"/>
            <w:tcBorders>
              <w:top w:val="nil"/>
              <w:left w:val="nil"/>
              <w:bottom w:val="single" w:sz="4" w:space="0" w:color="auto"/>
              <w:right w:val="single" w:sz="4" w:space="0" w:color="auto"/>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2018 (9μηνο)</w:t>
            </w:r>
          </w:p>
        </w:tc>
      </w:tr>
      <w:tr w:rsidR="00820A97" w:rsidRPr="00820A97" w:rsidTr="00820A97">
        <w:trPr>
          <w:trHeight w:val="360"/>
          <w:jc w:val="center"/>
        </w:trPr>
        <w:tc>
          <w:tcPr>
            <w:tcW w:w="1680" w:type="dxa"/>
            <w:tcBorders>
              <w:top w:val="nil"/>
              <w:left w:val="single" w:sz="4" w:space="0" w:color="auto"/>
              <w:bottom w:val="single" w:sz="8" w:space="0" w:color="auto"/>
              <w:right w:val="nil"/>
            </w:tcBorders>
            <w:shd w:val="clear" w:color="000000" w:fill="DDD9C3"/>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 </w:t>
            </w:r>
          </w:p>
        </w:tc>
        <w:tc>
          <w:tcPr>
            <w:tcW w:w="1220" w:type="dxa"/>
            <w:tcBorders>
              <w:top w:val="nil"/>
              <w:left w:val="double" w:sz="6" w:space="0" w:color="auto"/>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Αξία</w:t>
            </w:r>
          </w:p>
        </w:tc>
        <w:tc>
          <w:tcPr>
            <w:tcW w:w="960" w:type="dxa"/>
            <w:tcBorders>
              <w:top w:val="nil"/>
              <w:left w:val="nil"/>
              <w:bottom w:val="nil"/>
              <w:right w:val="nil"/>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Συνόλου</w:t>
            </w:r>
          </w:p>
        </w:tc>
        <w:tc>
          <w:tcPr>
            <w:tcW w:w="960" w:type="dxa"/>
            <w:tcBorders>
              <w:top w:val="nil"/>
              <w:left w:val="single" w:sz="4" w:space="0" w:color="auto"/>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w:t>
            </w:r>
          </w:p>
        </w:tc>
        <w:tc>
          <w:tcPr>
            <w:tcW w:w="1160" w:type="dxa"/>
            <w:tcBorders>
              <w:top w:val="nil"/>
              <w:left w:val="nil"/>
              <w:bottom w:val="nil"/>
              <w:right w:val="nil"/>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Αξία</w:t>
            </w:r>
          </w:p>
        </w:tc>
        <w:tc>
          <w:tcPr>
            <w:tcW w:w="960" w:type="dxa"/>
            <w:tcBorders>
              <w:top w:val="nil"/>
              <w:left w:val="single" w:sz="4" w:space="0" w:color="auto"/>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w:t>
            </w:r>
          </w:p>
        </w:tc>
        <w:tc>
          <w:tcPr>
            <w:tcW w:w="1160" w:type="dxa"/>
            <w:tcBorders>
              <w:top w:val="nil"/>
              <w:left w:val="nil"/>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Αξία</w:t>
            </w:r>
          </w:p>
        </w:tc>
        <w:tc>
          <w:tcPr>
            <w:tcW w:w="960" w:type="dxa"/>
            <w:tcBorders>
              <w:top w:val="nil"/>
              <w:left w:val="nil"/>
              <w:bottom w:val="nil"/>
              <w:right w:val="single" w:sz="4"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w:t>
            </w:r>
          </w:p>
        </w:tc>
      </w:tr>
      <w:tr w:rsidR="00820A97" w:rsidRPr="00820A97" w:rsidTr="00820A97">
        <w:trPr>
          <w:trHeight w:val="300"/>
          <w:jc w:val="center"/>
        </w:trPr>
        <w:tc>
          <w:tcPr>
            <w:tcW w:w="1680" w:type="dxa"/>
            <w:tcBorders>
              <w:top w:val="nil"/>
              <w:left w:val="single" w:sz="4" w:space="0" w:color="auto"/>
              <w:bottom w:val="single" w:sz="8" w:space="0" w:color="auto"/>
              <w:right w:val="nil"/>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Σύνολο</w:t>
            </w:r>
          </w:p>
        </w:tc>
        <w:tc>
          <w:tcPr>
            <w:tcW w:w="1220" w:type="dxa"/>
            <w:tcBorders>
              <w:top w:val="single" w:sz="8" w:space="0" w:color="auto"/>
              <w:left w:val="double" w:sz="6" w:space="0" w:color="auto"/>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50.677.192</w:t>
            </w:r>
          </w:p>
        </w:tc>
        <w:tc>
          <w:tcPr>
            <w:tcW w:w="960" w:type="dxa"/>
            <w:tcBorders>
              <w:top w:val="single" w:sz="8" w:space="0" w:color="auto"/>
              <w:left w:val="nil"/>
              <w:bottom w:val="single" w:sz="8" w:space="0" w:color="auto"/>
              <w:right w:val="nil"/>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100,00%</w:t>
            </w:r>
          </w:p>
        </w:tc>
        <w:tc>
          <w:tcPr>
            <w:tcW w:w="960" w:type="dxa"/>
            <w:tcBorders>
              <w:top w:val="nil"/>
              <w:left w:val="single" w:sz="4" w:space="0" w:color="auto"/>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Ομάδας</w:t>
            </w:r>
          </w:p>
        </w:tc>
        <w:tc>
          <w:tcPr>
            <w:tcW w:w="1160" w:type="dxa"/>
            <w:tcBorders>
              <w:top w:val="single" w:sz="8" w:space="0" w:color="auto"/>
              <w:left w:val="nil"/>
              <w:bottom w:val="single" w:sz="8" w:space="0" w:color="auto"/>
              <w:right w:val="nil"/>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57.729.809</w:t>
            </w:r>
          </w:p>
        </w:tc>
        <w:tc>
          <w:tcPr>
            <w:tcW w:w="960" w:type="dxa"/>
            <w:tcBorders>
              <w:top w:val="single" w:sz="8" w:space="0" w:color="auto"/>
              <w:left w:val="single" w:sz="4" w:space="0" w:color="auto"/>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i/>
                <w:iCs/>
                <w:sz w:val="18"/>
                <w:szCs w:val="18"/>
                <w:lang w:val="en-US" w:eastAsia="en-US"/>
              </w:rPr>
            </w:pPr>
            <w:r w:rsidRPr="00820A97">
              <w:rPr>
                <w:rFonts w:ascii="Calibri" w:eastAsia="Times New Roman" w:hAnsi="Calibri" w:cs="Arial CYR"/>
                <w:b/>
                <w:bCs/>
                <w:i/>
                <w:iCs/>
                <w:sz w:val="18"/>
                <w:szCs w:val="18"/>
                <w:lang w:val="en-US" w:eastAsia="en-US"/>
              </w:rPr>
              <w:t>100,00%</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Ομάδας</w:t>
            </w:r>
          </w:p>
        </w:tc>
        <w:tc>
          <w:tcPr>
            <w:tcW w:w="1160" w:type="dxa"/>
            <w:tcBorders>
              <w:top w:val="single" w:sz="8" w:space="0" w:color="auto"/>
              <w:left w:val="nil"/>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48.655.315</w:t>
            </w:r>
          </w:p>
        </w:tc>
        <w:tc>
          <w:tcPr>
            <w:tcW w:w="960" w:type="dxa"/>
            <w:tcBorders>
              <w:top w:val="single" w:sz="8" w:space="0" w:color="auto"/>
              <w:left w:val="nil"/>
              <w:bottom w:val="single" w:sz="8" w:space="0" w:color="auto"/>
              <w:right w:val="single" w:sz="4" w:space="0" w:color="auto"/>
            </w:tcBorders>
            <w:shd w:val="clear" w:color="000000" w:fill="D7E4BC"/>
            <w:vAlign w:val="center"/>
            <w:hideMark/>
          </w:tcPr>
          <w:p w:rsidR="00820A97" w:rsidRPr="00820A97" w:rsidRDefault="00820A97" w:rsidP="00820A97">
            <w:pPr>
              <w:spacing w:after="0" w:line="240" w:lineRule="auto"/>
              <w:jc w:val="right"/>
              <w:rPr>
                <w:rFonts w:ascii="Calibri" w:eastAsia="Times New Roman" w:hAnsi="Calibri" w:cs="Arial CYR"/>
                <w:b/>
                <w:bCs/>
                <w:sz w:val="18"/>
                <w:szCs w:val="18"/>
                <w:lang w:val="en-US" w:eastAsia="en-US"/>
              </w:rPr>
            </w:pPr>
            <w:r w:rsidRPr="00820A97">
              <w:rPr>
                <w:rFonts w:ascii="Calibri" w:eastAsia="Times New Roman" w:hAnsi="Calibri" w:cs="Arial CYR"/>
                <w:b/>
                <w:bCs/>
                <w:sz w:val="18"/>
                <w:szCs w:val="18"/>
                <w:lang w:val="en-US" w:eastAsia="en-US"/>
              </w:rPr>
              <w:t>100,00%</w:t>
            </w:r>
          </w:p>
        </w:tc>
        <w:tc>
          <w:tcPr>
            <w:tcW w:w="960" w:type="dxa"/>
            <w:tcBorders>
              <w:top w:val="nil"/>
              <w:left w:val="nil"/>
              <w:bottom w:val="single" w:sz="8" w:space="0" w:color="auto"/>
              <w:right w:val="single" w:sz="8" w:space="0" w:color="auto"/>
            </w:tcBorders>
            <w:shd w:val="clear" w:color="000000" w:fill="D7E4BC"/>
            <w:vAlign w:val="center"/>
            <w:hideMark/>
          </w:tcPr>
          <w:p w:rsidR="00820A97" w:rsidRPr="00820A97" w:rsidRDefault="00820A97" w:rsidP="00820A97">
            <w:pPr>
              <w:spacing w:after="0" w:line="240" w:lineRule="auto"/>
              <w:jc w:val="center"/>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 Ομάδας</w:t>
            </w:r>
          </w:p>
        </w:tc>
      </w:tr>
      <w:tr w:rsidR="00820A97" w:rsidRPr="00820A97" w:rsidTr="00820A97">
        <w:trPr>
          <w:trHeight w:val="315"/>
          <w:jc w:val="center"/>
        </w:trPr>
        <w:tc>
          <w:tcPr>
            <w:tcW w:w="168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Χώρες ΚΑΚ</w:t>
            </w:r>
          </w:p>
        </w:tc>
        <w:tc>
          <w:tcPr>
            <w:tcW w:w="1220" w:type="dxa"/>
            <w:tcBorders>
              <w:top w:val="nil"/>
              <w:left w:val="double" w:sz="6" w:space="0" w:color="auto"/>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6.243.087</w:t>
            </w:r>
          </w:p>
        </w:tc>
        <w:tc>
          <w:tcPr>
            <w:tcW w:w="960" w:type="dxa"/>
            <w:tcBorders>
              <w:top w:val="nil"/>
              <w:left w:val="nil"/>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12,32%</w:t>
            </w:r>
          </w:p>
        </w:tc>
        <w:tc>
          <w:tcPr>
            <w:tcW w:w="960" w:type="dxa"/>
            <w:tcBorders>
              <w:top w:val="nil"/>
              <w:left w:val="single" w:sz="4" w:space="0" w:color="auto"/>
              <w:bottom w:val="nil"/>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nil"/>
              <w:left w:val="nil"/>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7.341.759</w:t>
            </w:r>
          </w:p>
        </w:tc>
        <w:tc>
          <w:tcPr>
            <w:tcW w:w="960" w:type="dxa"/>
            <w:tcBorders>
              <w:top w:val="nil"/>
              <w:left w:val="nil"/>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12,72%</w:t>
            </w:r>
          </w:p>
        </w:tc>
        <w:tc>
          <w:tcPr>
            <w:tcW w:w="960" w:type="dxa"/>
            <w:tcBorders>
              <w:top w:val="nil"/>
              <w:left w:val="single" w:sz="4" w:space="0" w:color="auto"/>
              <w:bottom w:val="nil"/>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nil"/>
              <w:left w:val="nil"/>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4.756.282</w:t>
            </w:r>
          </w:p>
        </w:tc>
        <w:tc>
          <w:tcPr>
            <w:tcW w:w="960" w:type="dxa"/>
            <w:tcBorders>
              <w:top w:val="nil"/>
              <w:left w:val="nil"/>
              <w:bottom w:val="nil"/>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9,78%</w:t>
            </w:r>
          </w:p>
        </w:tc>
        <w:tc>
          <w:tcPr>
            <w:tcW w:w="960" w:type="dxa"/>
            <w:tcBorders>
              <w:top w:val="nil"/>
              <w:left w:val="single" w:sz="4" w:space="0" w:color="auto"/>
              <w:bottom w:val="nil"/>
              <w:right w:val="single" w:sz="4"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Καζακστάν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1.845.815</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3,64%</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29,57%</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1.961.377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3,40%</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26,72%</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1.550.570</w:t>
            </w:r>
          </w:p>
        </w:tc>
        <w:tc>
          <w:tcPr>
            <w:tcW w:w="960" w:type="dxa"/>
            <w:tcBorders>
              <w:top w:val="single" w:sz="4" w:space="0" w:color="auto"/>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3,19%</w:t>
            </w:r>
          </w:p>
        </w:tc>
        <w:tc>
          <w:tcPr>
            <w:tcW w:w="9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32,60%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Λευκορωσία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1.195.201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2,36%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19,14%</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1.516.658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20,66%</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1.292.828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27,18%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Ουκρανία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1.148.415</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2,27%</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18,39%</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1.283.428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17,48%</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399.977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0,82%</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8,41%</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Κυργιζία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306.546</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0,60%</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377.114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5,14%</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397.168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0,82%</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8,35%</w:t>
            </w:r>
          </w:p>
        </w:tc>
      </w:tr>
      <w:tr w:rsidR="00820A97" w:rsidRPr="00820A97" w:rsidTr="00820A97">
        <w:trPr>
          <w:trHeight w:val="240"/>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Αρμενία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313.158</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5,02%</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363.679</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4,95%</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370.182</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7,78%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Ουζμπεκιστάν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435.169</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6,97%</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624.903</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1,08%</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8,51%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282.294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0,58%</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5,94%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Τατζικιστάν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331.451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5,31%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450.096</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0,78%</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6,13%</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174.113</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0,36%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3,66%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Αζερμπαϊτζάν</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300.457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0,59%</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4,81%</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358.781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4,89%</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149.907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0,31%</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3,15%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Μολδαβία</w:t>
            </w:r>
          </w:p>
        </w:tc>
        <w:tc>
          <w:tcPr>
            <w:tcW w:w="1220" w:type="dxa"/>
            <w:tcBorders>
              <w:top w:val="nil"/>
              <w:left w:val="double" w:sz="6"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198.881</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0,39%</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3,19%</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286.656</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0,50%</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3,90%</w:t>
            </w:r>
          </w:p>
        </w:tc>
        <w:tc>
          <w:tcPr>
            <w:tcW w:w="1160" w:type="dxa"/>
            <w:tcBorders>
              <w:top w:val="nil"/>
              <w:left w:val="single" w:sz="4" w:space="0" w:color="auto"/>
              <w:bottom w:val="single" w:sz="4" w:space="0" w:color="auto"/>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113.799</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0,23%</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2,39%</w:t>
            </w:r>
          </w:p>
        </w:tc>
      </w:tr>
      <w:tr w:rsidR="00820A97" w:rsidRPr="00820A97" w:rsidTr="00820A97">
        <w:trPr>
          <w:trHeight w:val="225"/>
          <w:jc w:val="center"/>
        </w:trPr>
        <w:tc>
          <w:tcPr>
            <w:tcW w:w="1680" w:type="dxa"/>
            <w:tcBorders>
              <w:top w:val="nil"/>
              <w:left w:val="single" w:sz="4" w:space="0" w:color="auto"/>
              <w:bottom w:val="nil"/>
              <w:right w:val="nil"/>
            </w:tcBorders>
            <w:shd w:val="clear" w:color="000000" w:fill="F2DDD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Τουρκμενιστάν</w:t>
            </w:r>
          </w:p>
        </w:tc>
        <w:tc>
          <w:tcPr>
            <w:tcW w:w="1220" w:type="dxa"/>
            <w:tcBorders>
              <w:top w:val="nil"/>
              <w:left w:val="double" w:sz="6" w:space="0" w:color="auto"/>
              <w:bottom w:val="nil"/>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167.994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2,69%</w:t>
            </w:r>
          </w:p>
        </w:tc>
        <w:tc>
          <w:tcPr>
            <w:tcW w:w="1160" w:type="dxa"/>
            <w:tcBorders>
              <w:top w:val="nil"/>
              <w:left w:val="single" w:sz="4" w:space="0" w:color="auto"/>
              <w:bottom w:val="nil"/>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119.067</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0,21%</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1,62%</w:t>
            </w:r>
          </w:p>
        </w:tc>
        <w:tc>
          <w:tcPr>
            <w:tcW w:w="1160" w:type="dxa"/>
            <w:tcBorders>
              <w:top w:val="nil"/>
              <w:left w:val="single" w:sz="4" w:space="0" w:color="auto"/>
              <w:bottom w:val="nil"/>
              <w:right w:val="nil"/>
            </w:tcBorders>
            <w:shd w:val="clear" w:color="000000" w:fill="F2DDD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25.444</w:t>
            </w:r>
          </w:p>
        </w:tc>
        <w:tc>
          <w:tcPr>
            <w:tcW w:w="960" w:type="dxa"/>
            <w:tcBorders>
              <w:top w:val="nil"/>
              <w:left w:val="single" w:sz="4" w:space="0" w:color="auto"/>
              <w:bottom w:val="single" w:sz="4" w:space="0" w:color="auto"/>
              <w:right w:val="nil"/>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0,05%</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0,53%</w:t>
            </w:r>
          </w:p>
        </w:tc>
      </w:tr>
      <w:tr w:rsidR="00820A97" w:rsidRPr="00820A97" w:rsidTr="00820A97">
        <w:trPr>
          <w:trHeight w:val="345"/>
          <w:jc w:val="center"/>
        </w:trPr>
        <w:tc>
          <w:tcPr>
            <w:tcW w:w="1680" w:type="dxa"/>
            <w:tcBorders>
              <w:top w:val="single" w:sz="4" w:space="0" w:color="auto"/>
              <w:left w:val="single" w:sz="4" w:space="0" w:color="auto"/>
              <w:bottom w:val="single" w:sz="4" w:space="0" w:color="auto"/>
              <w:right w:val="nil"/>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sz w:val="16"/>
                <w:szCs w:val="16"/>
                <w:lang w:val="en-US" w:eastAsia="en-US"/>
              </w:rPr>
            </w:pPr>
            <w:r w:rsidRPr="00820A97">
              <w:rPr>
                <w:rFonts w:ascii="Calibri" w:eastAsia="Times New Roman" w:hAnsi="Calibri" w:cs="Arial CYR"/>
                <w:b/>
                <w:bCs/>
                <w:i/>
                <w:iCs/>
                <w:sz w:val="16"/>
                <w:szCs w:val="16"/>
                <w:lang w:val="en-US" w:eastAsia="en-US"/>
              </w:rPr>
              <w:t>Χώρες ΕΕ</w:t>
            </w:r>
          </w:p>
        </w:tc>
        <w:tc>
          <w:tcPr>
            <w:tcW w:w="122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19.687.146</w:t>
            </w:r>
          </w:p>
        </w:tc>
        <w:tc>
          <w:tcPr>
            <w:tcW w:w="960" w:type="dxa"/>
            <w:tcBorders>
              <w:top w:val="single" w:sz="4" w:space="0" w:color="auto"/>
              <w:left w:val="nil"/>
              <w:bottom w:val="single" w:sz="4" w:space="0" w:color="auto"/>
              <w:right w:val="nil"/>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38,85%</w:t>
            </w:r>
          </w:p>
        </w:tc>
        <w:tc>
          <w:tcPr>
            <w:tcW w:w="960" w:type="dxa"/>
            <w:tcBorders>
              <w:top w:val="single" w:sz="4" w:space="0" w:color="auto"/>
              <w:left w:val="single" w:sz="4" w:space="0" w:color="auto"/>
              <w:bottom w:val="single" w:sz="4" w:space="0" w:color="auto"/>
              <w:right w:val="single" w:sz="8"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22.382.411</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38,77%</w:t>
            </w:r>
          </w:p>
        </w:tc>
        <w:tc>
          <w:tcPr>
            <w:tcW w:w="960" w:type="dxa"/>
            <w:tcBorders>
              <w:top w:val="single" w:sz="4" w:space="0" w:color="auto"/>
              <w:left w:val="nil"/>
              <w:bottom w:val="single" w:sz="4" w:space="0" w:color="auto"/>
              <w:right w:val="single" w:sz="8"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17.634.967</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36,24%</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Γερμανία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2.646.633</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5,22%</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13,44%</w:t>
            </w:r>
          </w:p>
        </w:tc>
        <w:tc>
          <w:tcPr>
            <w:tcW w:w="1160" w:type="dxa"/>
            <w:tcBorders>
              <w:top w:val="single" w:sz="4" w:space="0" w:color="auto"/>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3.027.818</w:t>
            </w:r>
          </w:p>
        </w:tc>
        <w:tc>
          <w:tcPr>
            <w:tcW w:w="960" w:type="dxa"/>
            <w:tcBorders>
              <w:top w:val="nil"/>
              <w:left w:val="single" w:sz="4" w:space="0" w:color="auto"/>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5,24%</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13,53%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2.678.305</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5,50%</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15,19%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Η.Β.</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2.810.764</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5,55%</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14,28%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2.966.998</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5,14%</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13,26%</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2.341.197</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4,81%</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13,28%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Κύπρος</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2.385.267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4,71%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12,12%</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2.524.015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11,28%</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2.071.908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11,75%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Γαλλία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1.911.365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3,77%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9,71%</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2.964.938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5,14%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13,25%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1.819.969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10,32%</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Ολλανδία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1.376.398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2,72%</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6,99%</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1.520.918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6,80%</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1.262.276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7,16%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Λουξεμβούργο</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1.588.201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3,13%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8,07%</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1.398.300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2,42%</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6,25%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1.193.521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2,45%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6,77%</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Ιρλανδία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1.000.648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1,97%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5,08%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1.113.457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4,97%</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938.567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5,32%</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Ιταλία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845.907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1,67%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4,30%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946.504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1,64%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4,23%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784.827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1,61%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4,45%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Φινλανδία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754.246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1,49%</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3,83%</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868.168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3,88%</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595.352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3,38%</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Πολωνία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560.380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1,11%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2,85%</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561.741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2,51%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449.532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2,55%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Εστονία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407.892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2,07%</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383.521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395.107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0,81%</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Βέλγιο</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369.399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0,73%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426.919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373.509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2,12%</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Αυστρία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437.498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2,22%</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447.618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0,78%</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2,00%</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332.685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Ληθουανία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335.444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377.169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1,69%</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323.774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Ισπανία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275.216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274.883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0,48%</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1,23%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317.236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Λετονία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296.077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0,58%</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338.991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0,59%</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291.634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1,65%</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Τσεχία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304.234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1,55%</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326.604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0,57%</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1,46%</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262.070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Σουηδία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269.215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0,53%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1,37%</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424.105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0,73%</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1,89%</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244.399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1,39%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Δανία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225.167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0,44%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1,14%</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439.644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1,96%</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209.916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Ουγγαρία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101.279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0,20%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0,51%</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257.191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183.063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0,38%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1,04%</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Μάλτα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74.776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0,15%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117.795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115.870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FFFF99"/>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Ελλάδα</w:t>
            </w:r>
          </w:p>
        </w:tc>
        <w:tc>
          <w:tcPr>
            <w:tcW w:w="1220" w:type="dxa"/>
            <w:tcBorders>
              <w:top w:val="nil"/>
              <w:left w:val="double" w:sz="6" w:space="0" w:color="auto"/>
              <w:bottom w:val="single" w:sz="4" w:space="0" w:color="auto"/>
              <w:right w:val="single" w:sz="4" w:space="0" w:color="auto"/>
            </w:tcBorders>
            <w:shd w:val="clear" w:color="000000" w:fill="FFFF99"/>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130.314</w:t>
            </w:r>
          </w:p>
        </w:tc>
        <w:tc>
          <w:tcPr>
            <w:tcW w:w="960" w:type="dxa"/>
            <w:tcBorders>
              <w:top w:val="nil"/>
              <w:left w:val="nil"/>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0,26%</w:t>
            </w:r>
          </w:p>
        </w:tc>
        <w:tc>
          <w:tcPr>
            <w:tcW w:w="960" w:type="dxa"/>
            <w:tcBorders>
              <w:top w:val="nil"/>
              <w:left w:val="nil"/>
              <w:bottom w:val="single" w:sz="4" w:space="0" w:color="auto"/>
              <w:right w:val="single" w:sz="8"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0,66%</w:t>
            </w:r>
          </w:p>
        </w:tc>
        <w:tc>
          <w:tcPr>
            <w:tcW w:w="1160" w:type="dxa"/>
            <w:tcBorders>
              <w:top w:val="nil"/>
              <w:left w:val="single" w:sz="4" w:space="0" w:color="auto"/>
              <w:bottom w:val="single" w:sz="4" w:space="0" w:color="auto"/>
              <w:right w:val="nil"/>
            </w:tcBorders>
            <w:shd w:val="clear" w:color="000000" w:fill="FFFF99"/>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123.952</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8"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0,55%</w:t>
            </w:r>
          </w:p>
        </w:tc>
        <w:tc>
          <w:tcPr>
            <w:tcW w:w="1160" w:type="dxa"/>
            <w:tcBorders>
              <w:top w:val="nil"/>
              <w:left w:val="nil"/>
              <w:bottom w:val="single" w:sz="4" w:space="0" w:color="auto"/>
              <w:right w:val="single" w:sz="4" w:space="0" w:color="auto"/>
            </w:tcBorders>
            <w:shd w:val="clear" w:color="000000" w:fill="FFFF99"/>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101.317</w:t>
            </w:r>
          </w:p>
        </w:tc>
        <w:tc>
          <w:tcPr>
            <w:tcW w:w="960" w:type="dxa"/>
            <w:tcBorders>
              <w:top w:val="nil"/>
              <w:left w:val="nil"/>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4" w:space="0" w:color="auto"/>
            </w:tcBorders>
            <w:shd w:val="clear" w:color="000000" w:fill="FFFF99"/>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0,57%</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Σλοβακία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156.560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0,80%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140.423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87.658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0,50%</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Σλοβενία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94.896</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0,19%</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0,48%</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122.575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0,55%</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87.214</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0,18%</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0,49%</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Βουλγαρία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174.750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0,34%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0,89%</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93.068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0,42%</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64.760</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0,37%</w:t>
            </w:r>
          </w:p>
        </w:tc>
      </w:tr>
      <w:tr w:rsidR="00820A97" w:rsidRPr="00820A97" w:rsidTr="00820A97">
        <w:trPr>
          <w:trHeight w:val="210"/>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Ρουμανία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99.212</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0,20%</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0,50%</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141.695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0,25%</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45.395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0,26%</w:t>
            </w:r>
          </w:p>
        </w:tc>
      </w:tr>
      <w:tr w:rsidR="00820A97" w:rsidRPr="00820A97" w:rsidTr="00820A97">
        <w:trPr>
          <w:trHeight w:val="225"/>
          <w:jc w:val="center"/>
        </w:trPr>
        <w:tc>
          <w:tcPr>
            <w:tcW w:w="168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Κροατία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32.225</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0,06%</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0,16%</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25.056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0,04%</w:t>
            </w:r>
          </w:p>
        </w:tc>
        <w:tc>
          <w:tcPr>
            <w:tcW w:w="960" w:type="dxa"/>
            <w:tcBorders>
              <w:top w:val="nil"/>
              <w:left w:val="nil"/>
              <w:bottom w:val="single" w:sz="4" w:space="0" w:color="auto"/>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0,11%</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34.409</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0,07%</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0,20%</w:t>
            </w:r>
          </w:p>
        </w:tc>
      </w:tr>
      <w:tr w:rsidR="00820A97" w:rsidRPr="00820A97" w:rsidTr="00820A97">
        <w:trPr>
          <w:trHeight w:val="225"/>
          <w:jc w:val="center"/>
        </w:trPr>
        <w:tc>
          <w:tcPr>
            <w:tcW w:w="1680" w:type="dxa"/>
            <w:tcBorders>
              <w:top w:val="nil"/>
              <w:left w:val="single" w:sz="4" w:space="0" w:color="auto"/>
              <w:bottom w:val="nil"/>
              <w:right w:val="nil"/>
            </w:tcBorders>
            <w:shd w:val="clear" w:color="000000" w:fill="DBEEF3"/>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Πορτογαλία</w:t>
            </w:r>
          </w:p>
        </w:tc>
        <w:tc>
          <w:tcPr>
            <w:tcW w:w="1220" w:type="dxa"/>
            <w:tcBorders>
              <w:top w:val="nil"/>
              <w:left w:val="double" w:sz="6" w:space="0" w:color="auto"/>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23.183</w:t>
            </w:r>
          </w:p>
        </w:tc>
        <w:tc>
          <w:tcPr>
            <w:tcW w:w="960" w:type="dxa"/>
            <w:tcBorders>
              <w:top w:val="nil"/>
              <w:left w:val="nil"/>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0,05%</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0,12%</w:t>
            </w:r>
          </w:p>
        </w:tc>
        <w:tc>
          <w:tcPr>
            <w:tcW w:w="1160" w:type="dxa"/>
            <w:tcBorders>
              <w:top w:val="nil"/>
              <w:left w:val="single" w:sz="4" w:space="0" w:color="auto"/>
              <w:bottom w:val="single" w:sz="4" w:space="0" w:color="auto"/>
              <w:right w:val="nil"/>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28.345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0,05%</w:t>
            </w:r>
          </w:p>
        </w:tc>
        <w:tc>
          <w:tcPr>
            <w:tcW w:w="960" w:type="dxa"/>
            <w:tcBorders>
              <w:top w:val="nil"/>
              <w:left w:val="nil"/>
              <w:bottom w:val="nil"/>
              <w:right w:val="single" w:sz="8"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0,13%</w:t>
            </w:r>
          </w:p>
        </w:tc>
        <w:tc>
          <w:tcPr>
            <w:tcW w:w="1160" w:type="dxa"/>
            <w:tcBorders>
              <w:top w:val="nil"/>
              <w:left w:val="nil"/>
              <w:bottom w:val="single" w:sz="4" w:space="0" w:color="auto"/>
              <w:right w:val="single" w:sz="4" w:space="0" w:color="auto"/>
            </w:tcBorders>
            <w:shd w:val="clear" w:color="000000" w:fill="DBEEF3"/>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29.497</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0,06%</w:t>
            </w:r>
          </w:p>
        </w:tc>
        <w:tc>
          <w:tcPr>
            <w:tcW w:w="960" w:type="dxa"/>
            <w:tcBorders>
              <w:top w:val="nil"/>
              <w:left w:val="nil"/>
              <w:bottom w:val="nil"/>
              <w:right w:val="single" w:sz="4" w:space="0" w:color="auto"/>
            </w:tcBorders>
            <w:shd w:val="clear" w:color="000000" w:fill="DBEEF3"/>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0,17%</w:t>
            </w:r>
          </w:p>
        </w:tc>
      </w:tr>
      <w:tr w:rsidR="00820A97" w:rsidRPr="00820A97" w:rsidTr="00820A97">
        <w:trPr>
          <w:trHeight w:val="300"/>
          <w:jc w:val="center"/>
        </w:trPr>
        <w:tc>
          <w:tcPr>
            <w:tcW w:w="1680" w:type="dxa"/>
            <w:tcBorders>
              <w:top w:val="single" w:sz="4" w:space="0" w:color="auto"/>
              <w:left w:val="single" w:sz="4" w:space="0" w:color="auto"/>
              <w:bottom w:val="single" w:sz="4" w:space="0" w:color="auto"/>
              <w:right w:val="nil"/>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Λοιπές Χώρες</w:t>
            </w:r>
          </w:p>
        </w:tc>
        <w:tc>
          <w:tcPr>
            <w:tcW w:w="1220" w:type="dxa"/>
            <w:tcBorders>
              <w:top w:val="nil"/>
              <w:left w:val="double" w:sz="6" w:space="0" w:color="auto"/>
              <w:bottom w:val="single" w:sz="4" w:space="0" w:color="auto"/>
              <w:right w:val="single" w:sz="4" w:space="0" w:color="auto"/>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18.294.998</w:t>
            </w:r>
          </w:p>
        </w:tc>
        <w:tc>
          <w:tcPr>
            <w:tcW w:w="960" w:type="dxa"/>
            <w:tcBorders>
              <w:top w:val="single" w:sz="4" w:space="0" w:color="auto"/>
              <w:left w:val="nil"/>
              <w:bottom w:val="single" w:sz="4" w:space="0" w:color="auto"/>
              <w:right w:val="nil"/>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36,10%</w:t>
            </w:r>
          </w:p>
        </w:tc>
        <w:tc>
          <w:tcPr>
            <w:tcW w:w="960" w:type="dxa"/>
            <w:tcBorders>
              <w:top w:val="single" w:sz="4" w:space="0" w:color="auto"/>
              <w:left w:val="single" w:sz="4" w:space="0" w:color="auto"/>
              <w:bottom w:val="single" w:sz="4" w:space="0" w:color="auto"/>
              <w:right w:val="single" w:sz="8"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double" w:sz="6" w:space="0" w:color="auto"/>
              <w:bottom w:val="single" w:sz="4" w:space="0" w:color="auto"/>
              <w:right w:val="single" w:sz="4" w:space="0" w:color="auto"/>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20.584.682</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35,66%</w:t>
            </w:r>
          </w:p>
        </w:tc>
        <w:tc>
          <w:tcPr>
            <w:tcW w:w="960" w:type="dxa"/>
            <w:tcBorders>
              <w:top w:val="single" w:sz="4" w:space="0" w:color="auto"/>
              <w:left w:val="nil"/>
              <w:bottom w:val="single" w:sz="4" w:space="0" w:color="auto"/>
              <w:right w:val="single" w:sz="8"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nil"/>
              <w:left w:val="double" w:sz="6" w:space="0" w:color="auto"/>
              <w:bottom w:val="single" w:sz="4" w:space="0" w:color="auto"/>
              <w:right w:val="single" w:sz="4" w:space="0" w:color="auto"/>
            </w:tcBorders>
            <w:shd w:val="clear" w:color="000000" w:fill="CCC0DA"/>
            <w:noWrap/>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20.087.405</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b/>
                <w:bCs/>
                <w:color w:val="000000"/>
                <w:sz w:val="16"/>
                <w:szCs w:val="16"/>
                <w:lang w:val="en-US" w:eastAsia="en-US"/>
              </w:rPr>
            </w:pPr>
            <w:r w:rsidRPr="00820A97">
              <w:rPr>
                <w:rFonts w:ascii="Calibri" w:eastAsia="Times New Roman" w:hAnsi="Calibri" w:cs="Arial CYR"/>
                <w:b/>
                <w:bCs/>
                <w:color w:val="000000"/>
                <w:sz w:val="16"/>
                <w:szCs w:val="16"/>
                <w:lang w:val="en-US" w:eastAsia="en-US"/>
              </w:rPr>
              <w:t>41,29%</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Η.Π.Α.</w:t>
            </w:r>
          </w:p>
        </w:tc>
        <w:tc>
          <w:tcPr>
            <w:tcW w:w="1220" w:type="dxa"/>
            <w:tcBorders>
              <w:top w:val="single" w:sz="4" w:space="0" w:color="auto"/>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3.381.639</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6,67%</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18,48%</w:t>
            </w:r>
          </w:p>
        </w:tc>
        <w:tc>
          <w:tcPr>
            <w:tcW w:w="1160" w:type="dxa"/>
            <w:tcBorders>
              <w:top w:val="single" w:sz="4" w:space="0" w:color="auto"/>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3.563.522</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6,17%</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17,31%</w:t>
            </w:r>
          </w:p>
        </w:tc>
        <w:tc>
          <w:tcPr>
            <w:tcW w:w="1160" w:type="dxa"/>
            <w:tcBorders>
              <w:top w:val="single" w:sz="4" w:space="0" w:color="auto"/>
              <w:left w:val="single" w:sz="4" w:space="0" w:color="auto"/>
              <w:bottom w:val="nil"/>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3.365.290</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6,92%</w:t>
            </w:r>
          </w:p>
        </w:tc>
        <w:tc>
          <w:tcPr>
            <w:tcW w:w="960" w:type="dxa"/>
            <w:tcBorders>
              <w:top w:val="nil"/>
              <w:left w:val="nil"/>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16,75%</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Ελβετία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3.228.854</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6,37%</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17,65%</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3.916.253</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6,78%</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19,03%</w:t>
            </w:r>
          </w:p>
        </w:tc>
        <w:tc>
          <w:tcPr>
            <w:tcW w:w="1160" w:type="dxa"/>
            <w:tcBorders>
              <w:top w:val="single" w:sz="4" w:space="0" w:color="auto"/>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3.074.817</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6,32%</w:t>
            </w:r>
          </w:p>
        </w:tc>
        <w:tc>
          <w:tcPr>
            <w:tcW w:w="960" w:type="dxa"/>
            <w:tcBorders>
              <w:top w:val="single" w:sz="4" w:space="0" w:color="auto"/>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15,31%</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Λ.Δ.Κίνας</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1.933.406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3,82%</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10,57%</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2.386.889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4,13%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11,60%</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2.240.282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4,60%</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11,15%</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Τουρκία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1.143.448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2,26%</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6,25%</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1.113.286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5,41%</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990.408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2,04%</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4,93%</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Η.Α.Ε.</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727.624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1,44%</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3,98%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1.020.300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1,77%</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4,96%</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935.769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1,92%</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4,66%</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Χονγκ Κονγκ</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673.002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1,33%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3,68%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794.416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1,38%</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3,86%</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719.234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1,48%</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3,58%</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Κορέα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485.858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0,96%</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2,66%</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605.655</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1,05%</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2,94%</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565.552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1,16%</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2,82%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Παναμάς</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431.428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0,85%</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2,36%</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541.677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0,94%</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2,63%</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445.864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0,92%</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2,22%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Ινδία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715.646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1,41%</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3,91%</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663.349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1,15%</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3,22%</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437.496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0,90%</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2,18%</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Ιαπωνία</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422.027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0,83%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2,31%</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498.437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0,86%</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2,42%</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424.828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0,87%</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2,11%</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Ισραήλ</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377.287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0,74%</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2,06%</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356.560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0,62%</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1,73%</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351.370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0,72%</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1,75%</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Σιγκαπούρη</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318.752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0,63%</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1,74%</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387.514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0,67%</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1,88%</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345.414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0,71%</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1,72%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Παρθένοι Νήσοι (ΗΒ)</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498.589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0,98%</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2,73%</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399.159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0,69%</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1,94%</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286.203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0,59%</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1,42%</w:t>
            </w:r>
          </w:p>
        </w:tc>
      </w:tr>
      <w:tr w:rsidR="00820A97" w:rsidRPr="00820A97" w:rsidTr="00820A97">
        <w:trPr>
          <w:trHeight w:val="255"/>
          <w:jc w:val="center"/>
        </w:trPr>
        <w:tc>
          <w:tcPr>
            <w:tcW w:w="168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lastRenderedPageBreak/>
              <w:t>Καναδάς</w:t>
            </w:r>
          </w:p>
        </w:tc>
        <w:tc>
          <w:tcPr>
            <w:tcW w:w="1220" w:type="dxa"/>
            <w:tcBorders>
              <w:top w:val="nil"/>
              <w:left w:val="double" w:sz="6"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215.007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0,42%</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292.934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0,51%</w:t>
            </w:r>
          </w:p>
        </w:tc>
        <w:tc>
          <w:tcPr>
            <w:tcW w:w="960" w:type="dxa"/>
            <w:tcBorders>
              <w:top w:val="nil"/>
              <w:left w:val="nil"/>
              <w:bottom w:val="single" w:sz="4" w:space="0" w:color="auto"/>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1,42%</w:t>
            </w:r>
          </w:p>
        </w:tc>
        <w:tc>
          <w:tcPr>
            <w:tcW w:w="1160" w:type="dxa"/>
            <w:tcBorders>
              <w:top w:val="nil"/>
              <w:left w:val="nil"/>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223.963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0,46%</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1,11%</w:t>
            </w:r>
          </w:p>
        </w:tc>
      </w:tr>
      <w:tr w:rsidR="00820A97" w:rsidRPr="00820A97" w:rsidTr="00820A97">
        <w:trPr>
          <w:trHeight w:val="255"/>
          <w:jc w:val="center"/>
        </w:trPr>
        <w:tc>
          <w:tcPr>
            <w:tcW w:w="1680" w:type="dxa"/>
            <w:tcBorders>
              <w:top w:val="nil"/>
              <w:left w:val="single" w:sz="4" w:space="0" w:color="auto"/>
              <w:bottom w:val="nil"/>
              <w:right w:val="nil"/>
            </w:tcBorders>
            <w:shd w:val="clear" w:color="000000" w:fill="E5E0EC"/>
            <w:noWrap/>
            <w:vAlign w:val="center"/>
            <w:hideMark/>
          </w:tcPr>
          <w:p w:rsidR="00820A97" w:rsidRPr="00820A97" w:rsidRDefault="00820A97" w:rsidP="00820A97">
            <w:pPr>
              <w:spacing w:after="0" w:line="240" w:lineRule="auto"/>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Αυστραλία</w:t>
            </w:r>
          </w:p>
        </w:tc>
        <w:tc>
          <w:tcPr>
            <w:tcW w:w="1220" w:type="dxa"/>
            <w:tcBorders>
              <w:top w:val="nil"/>
              <w:left w:val="double" w:sz="6" w:space="0" w:color="auto"/>
              <w:bottom w:val="nil"/>
              <w:right w:val="single" w:sz="4" w:space="0" w:color="auto"/>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58.784</w:t>
            </w:r>
          </w:p>
        </w:tc>
        <w:tc>
          <w:tcPr>
            <w:tcW w:w="960" w:type="dxa"/>
            <w:tcBorders>
              <w:top w:val="nil"/>
              <w:left w:val="nil"/>
              <w:bottom w:val="single" w:sz="4" w:space="0" w:color="auto"/>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sz w:val="16"/>
                <w:szCs w:val="16"/>
                <w:lang w:val="en-US" w:eastAsia="en-US"/>
              </w:rPr>
            </w:pPr>
            <w:r w:rsidRPr="00820A97">
              <w:rPr>
                <w:rFonts w:ascii="Calibri" w:eastAsia="Times New Roman" w:hAnsi="Calibri" w:cs="Arial CYR"/>
                <w:sz w:val="16"/>
                <w:szCs w:val="16"/>
                <w:lang w:val="en-US" w:eastAsia="en-US"/>
              </w:rPr>
              <w:t>0,12%</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0,32%</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77.711</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0,13%</w:t>
            </w:r>
          </w:p>
        </w:tc>
        <w:tc>
          <w:tcPr>
            <w:tcW w:w="960" w:type="dxa"/>
            <w:tcBorders>
              <w:top w:val="nil"/>
              <w:left w:val="nil"/>
              <w:bottom w:val="nil"/>
              <w:right w:val="single" w:sz="8"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0,38%</w:t>
            </w:r>
          </w:p>
        </w:tc>
        <w:tc>
          <w:tcPr>
            <w:tcW w:w="1160" w:type="dxa"/>
            <w:tcBorders>
              <w:top w:val="nil"/>
              <w:left w:val="single" w:sz="4" w:space="0" w:color="auto"/>
              <w:bottom w:val="single" w:sz="4" w:space="0" w:color="auto"/>
              <w:right w:val="nil"/>
            </w:tcBorders>
            <w:shd w:val="clear" w:color="000000" w:fill="E5E0EC"/>
            <w:noWrap/>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134.524</w:t>
            </w:r>
          </w:p>
        </w:tc>
        <w:tc>
          <w:tcPr>
            <w:tcW w:w="960" w:type="dxa"/>
            <w:tcBorders>
              <w:top w:val="nil"/>
              <w:left w:val="single" w:sz="4" w:space="0" w:color="auto"/>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color w:val="000000"/>
                <w:sz w:val="16"/>
                <w:szCs w:val="16"/>
                <w:lang w:val="en-US" w:eastAsia="en-US"/>
              </w:rPr>
            </w:pPr>
            <w:r w:rsidRPr="00820A97">
              <w:rPr>
                <w:rFonts w:ascii="Calibri" w:eastAsia="Times New Roman" w:hAnsi="Calibri" w:cs="Arial CYR"/>
                <w:color w:val="000000"/>
                <w:sz w:val="16"/>
                <w:szCs w:val="16"/>
                <w:lang w:val="en-US" w:eastAsia="en-US"/>
              </w:rPr>
              <w:t>0,28%</w:t>
            </w:r>
          </w:p>
        </w:tc>
        <w:tc>
          <w:tcPr>
            <w:tcW w:w="960" w:type="dxa"/>
            <w:tcBorders>
              <w:top w:val="nil"/>
              <w:left w:val="nil"/>
              <w:bottom w:val="nil"/>
              <w:right w:val="single" w:sz="4" w:space="0" w:color="auto"/>
            </w:tcBorders>
            <w:shd w:val="clear" w:color="000000" w:fill="E5E0EC"/>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0,67%</w:t>
            </w:r>
          </w:p>
        </w:tc>
      </w:tr>
      <w:tr w:rsidR="00820A97" w:rsidRPr="00820A97" w:rsidTr="00820A97">
        <w:trPr>
          <w:trHeight w:val="300"/>
          <w:jc w:val="center"/>
        </w:trPr>
        <w:tc>
          <w:tcPr>
            <w:tcW w:w="168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Μη Καθορ. Κατανομή</w:t>
            </w:r>
          </w:p>
        </w:tc>
        <w:tc>
          <w:tcPr>
            <w:tcW w:w="1220" w:type="dxa"/>
            <w:tcBorders>
              <w:top w:val="single" w:sz="4" w:space="0" w:color="auto"/>
              <w:left w:val="double" w:sz="6" w:space="0" w:color="auto"/>
              <w:bottom w:val="single" w:sz="4" w:space="0" w:color="auto"/>
              <w:right w:val="single" w:sz="4" w:space="0" w:color="auto"/>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6.451.961</w:t>
            </w:r>
          </w:p>
        </w:tc>
        <w:tc>
          <w:tcPr>
            <w:tcW w:w="960" w:type="dxa"/>
            <w:tcBorders>
              <w:top w:val="single" w:sz="4" w:space="0" w:color="auto"/>
              <w:left w:val="nil"/>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12,73%</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7.420.957</w:t>
            </w:r>
          </w:p>
        </w:tc>
        <w:tc>
          <w:tcPr>
            <w:tcW w:w="960" w:type="dxa"/>
            <w:tcBorders>
              <w:top w:val="single" w:sz="4" w:space="0" w:color="auto"/>
              <w:left w:val="single" w:sz="4" w:space="0" w:color="auto"/>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12,85%</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c>
          <w:tcPr>
            <w:tcW w:w="1160" w:type="dxa"/>
            <w:tcBorders>
              <w:top w:val="single" w:sz="4" w:space="0" w:color="auto"/>
              <w:left w:val="single" w:sz="4" w:space="0" w:color="auto"/>
              <w:bottom w:val="single" w:sz="4" w:space="0" w:color="auto"/>
              <w:right w:val="nil"/>
            </w:tcBorders>
            <w:shd w:val="clear" w:color="000000" w:fill="E6B9B8"/>
            <w:noWrap/>
            <w:vAlign w:val="center"/>
            <w:hideMark/>
          </w:tcPr>
          <w:p w:rsidR="00820A97" w:rsidRPr="00820A97" w:rsidRDefault="00820A97" w:rsidP="00820A97">
            <w:pPr>
              <w:spacing w:after="0" w:line="240" w:lineRule="auto"/>
              <w:jc w:val="right"/>
              <w:rPr>
                <w:rFonts w:ascii="Calibri" w:eastAsia="Times New Roman" w:hAnsi="Calibri" w:cs="Arial CYR"/>
                <w:b/>
                <w:bCs/>
                <w:i/>
                <w:iCs/>
                <w:color w:val="000000"/>
                <w:sz w:val="16"/>
                <w:szCs w:val="16"/>
                <w:lang w:val="en-US" w:eastAsia="en-US"/>
              </w:rPr>
            </w:pPr>
            <w:r w:rsidRPr="00820A97">
              <w:rPr>
                <w:rFonts w:ascii="Calibri" w:eastAsia="Times New Roman" w:hAnsi="Calibri" w:cs="Arial CYR"/>
                <w:b/>
                <w:bCs/>
                <w:i/>
                <w:iCs/>
                <w:color w:val="000000"/>
                <w:sz w:val="16"/>
                <w:szCs w:val="16"/>
                <w:lang w:val="en-US" w:eastAsia="en-US"/>
              </w:rPr>
              <w:t>6.176.661</w:t>
            </w:r>
          </w:p>
        </w:tc>
        <w:tc>
          <w:tcPr>
            <w:tcW w:w="960" w:type="dxa"/>
            <w:tcBorders>
              <w:top w:val="single" w:sz="4" w:space="0" w:color="auto"/>
              <w:left w:val="single" w:sz="4" w:space="0" w:color="auto"/>
              <w:bottom w:val="single" w:sz="4" w:space="0" w:color="auto"/>
              <w:right w:val="nil"/>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b/>
                <w:bCs/>
                <w:sz w:val="16"/>
                <w:szCs w:val="16"/>
                <w:lang w:val="en-US" w:eastAsia="en-US"/>
              </w:rPr>
            </w:pPr>
            <w:r w:rsidRPr="00820A97">
              <w:rPr>
                <w:rFonts w:ascii="Calibri" w:eastAsia="Times New Roman" w:hAnsi="Calibri" w:cs="Arial CYR"/>
                <w:b/>
                <w:bCs/>
                <w:sz w:val="16"/>
                <w:szCs w:val="16"/>
                <w:lang w:val="en-US" w:eastAsia="en-US"/>
              </w:rPr>
              <w:t>12,69%</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820A97" w:rsidRPr="00820A97" w:rsidRDefault="00820A97" w:rsidP="00820A97">
            <w:pPr>
              <w:spacing w:after="0" w:line="240" w:lineRule="auto"/>
              <w:jc w:val="right"/>
              <w:rPr>
                <w:rFonts w:ascii="Calibri" w:eastAsia="Times New Roman" w:hAnsi="Calibri" w:cs="Arial CYR"/>
                <w:i/>
                <w:iCs/>
                <w:sz w:val="16"/>
                <w:szCs w:val="16"/>
                <w:lang w:val="en-US" w:eastAsia="en-US"/>
              </w:rPr>
            </w:pPr>
            <w:r w:rsidRPr="00820A97">
              <w:rPr>
                <w:rFonts w:ascii="Calibri" w:eastAsia="Times New Roman" w:hAnsi="Calibri" w:cs="Arial CYR"/>
                <w:i/>
                <w:iCs/>
                <w:sz w:val="16"/>
                <w:szCs w:val="16"/>
                <w:lang w:val="en-US" w:eastAsia="en-US"/>
              </w:rPr>
              <w:t>100,00%</w:t>
            </w:r>
          </w:p>
        </w:tc>
      </w:tr>
      <w:tr w:rsidR="00820A97" w:rsidRPr="00820A97" w:rsidTr="00820A97">
        <w:trPr>
          <w:trHeight w:val="225"/>
          <w:jc w:val="center"/>
        </w:trPr>
        <w:tc>
          <w:tcPr>
            <w:tcW w:w="1098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820A97" w:rsidRPr="00820A97" w:rsidRDefault="00820A97" w:rsidP="00820A97">
            <w:pPr>
              <w:spacing w:after="0" w:line="240" w:lineRule="auto"/>
              <w:jc w:val="center"/>
              <w:rPr>
                <w:rFonts w:ascii="Calibri" w:eastAsia="Times New Roman" w:hAnsi="Calibri" w:cs="Arial CYR"/>
                <w:b/>
                <w:bCs/>
                <w:sz w:val="16"/>
                <w:szCs w:val="16"/>
                <w:lang w:eastAsia="en-US"/>
              </w:rPr>
            </w:pPr>
            <w:r w:rsidRPr="00820A97">
              <w:rPr>
                <w:rFonts w:ascii="Calibri" w:eastAsia="Times New Roman" w:hAnsi="Calibri" w:cs="Arial CYR"/>
                <w:b/>
                <w:bCs/>
                <w:sz w:val="16"/>
                <w:szCs w:val="16"/>
                <w:lang w:eastAsia="en-US"/>
              </w:rPr>
              <w:t xml:space="preserve">Πηγή: Κεντρική Τράπεζα Ρωσικής Ομοσπονδίας                                                                       </w:t>
            </w:r>
            <w:r>
              <w:rPr>
                <w:rFonts w:ascii="Calibri" w:eastAsia="Times New Roman" w:hAnsi="Calibri" w:cs="Arial CYR"/>
                <w:b/>
                <w:bCs/>
                <w:sz w:val="16"/>
                <w:szCs w:val="16"/>
                <w:lang w:eastAsia="en-US"/>
              </w:rPr>
              <w:t xml:space="preserve">               </w:t>
            </w:r>
            <w:r w:rsidRPr="00820A97">
              <w:rPr>
                <w:rFonts w:ascii="Calibri" w:eastAsia="Times New Roman" w:hAnsi="Calibri" w:cs="Arial CYR"/>
                <w:b/>
                <w:bCs/>
                <w:sz w:val="16"/>
                <w:szCs w:val="16"/>
                <w:lang w:eastAsia="en-US"/>
              </w:rPr>
              <w:t xml:space="preserve">                                                                         Ποσά: χιλ. δολλ. ΗΠΑ</w:t>
            </w:r>
          </w:p>
        </w:tc>
      </w:tr>
    </w:tbl>
    <w:p w:rsidR="00772BB5" w:rsidRDefault="00772BB5" w:rsidP="00820A97">
      <w:pPr>
        <w:jc w:val="center"/>
        <w:rPr>
          <w:rFonts w:cs="Times New Roman"/>
          <w:sz w:val="21"/>
          <w:szCs w:val="21"/>
        </w:rPr>
      </w:pPr>
    </w:p>
    <w:p w:rsidR="006B2C44" w:rsidRDefault="006B2C44" w:rsidP="006B2C44">
      <w:pPr>
        <w:jc w:val="both"/>
        <w:rPr>
          <w:rFonts w:cs="Times New Roman"/>
          <w:sz w:val="21"/>
          <w:szCs w:val="21"/>
        </w:rPr>
      </w:pPr>
      <w:r>
        <w:rPr>
          <w:rFonts w:cs="Times New Roman"/>
          <w:sz w:val="21"/>
          <w:szCs w:val="21"/>
        </w:rPr>
        <w:t xml:space="preserve">Στον </w:t>
      </w:r>
      <w:r w:rsidRPr="00772BB5">
        <w:rPr>
          <w:rFonts w:cs="Times New Roman"/>
          <w:b/>
          <w:sz w:val="21"/>
          <w:szCs w:val="21"/>
          <w:u w:val="single"/>
        </w:rPr>
        <w:t>Πίνακα #8.</w:t>
      </w:r>
      <w:r w:rsidR="00133FEE">
        <w:rPr>
          <w:rFonts w:cs="Times New Roman"/>
          <w:b/>
          <w:sz w:val="21"/>
          <w:szCs w:val="21"/>
          <w:u w:val="single"/>
        </w:rPr>
        <w:t>β</w:t>
      </w:r>
      <w:r>
        <w:rPr>
          <w:rFonts w:cs="Times New Roman"/>
          <w:sz w:val="21"/>
          <w:szCs w:val="21"/>
        </w:rPr>
        <w:t xml:space="preserve">, παρατίθενται οι </w:t>
      </w:r>
      <w:r w:rsidR="00984F24">
        <w:rPr>
          <w:rFonts w:cs="Times New Roman"/>
          <w:sz w:val="21"/>
          <w:szCs w:val="21"/>
        </w:rPr>
        <w:t>πληρωμές</w:t>
      </w:r>
      <w:r>
        <w:rPr>
          <w:rFonts w:cs="Times New Roman"/>
          <w:sz w:val="21"/>
          <w:szCs w:val="21"/>
        </w:rPr>
        <w:t xml:space="preserve"> της Ρωσικής Ομοσπονδίας από τις </w:t>
      </w:r>
      <w:r w:rsidR="00C273F4">
        <w:rPr>
          <w:rFonts w:cs="Times New Roman"/>
          <w:sz w:val="21"/>
          <w:szCs w:val="21"/>
        </w:rPr>
        <w:t>εισα</w:t>
      </w:r>
      <w:r>
        <w:rPr>
          <w:rFonts w:cs="Times New Roman"/>
          <w:sz w:val="21"/>
          <w:szCs w:val="21"/>
        </w:rPr>
        <w:t>γωγές υπηρεσιών</w:t>
      </w:r>
      <w:r w:rsidR="00C273F4">
        <w:rPr>
          <w:rFonts w:cs="Times New Roman"/>
          <w:sz w:val="21"/>
          <w:szCs w:val="21"/>
        </w:rPr>
        <w:t>,</w:t>
      </w:r>
      <w:r>
        <w:rPr>
          <w:rFonts w:cs="Times New Roman"/>
          <w:sz w:val="21"/>
          <w:szCs w:val="21"/>
        </w:rPr>
        <w:t xml:space="preserve"> όπου διαφαίνεται η ανάλυση ανά ευρύτερη γεωγραφική περιφέρεια και αναλογούντα κράτη, με φθίνουσα κατάταξη ανά χώρα που εμπίπτει στις εν λόγω γεωγραφικές ομαδοποιήσεις. Η ΕΕ συνιστά τον μεγαλύτερο εταίρο</w:t>
      </w:r>
      <w:r w:rsidR="00C273F4">
        <w:rPr>
          <w:rFonts w:cs="Times New Roman"/>
          <w:sz w:val="21"/>
          <w:szCs w:val="21"/>
        </w:rPr>
        <w:t>,</w:t>
      </w:r>
      <w:r>
        <w:rPr>
          <w:rFonts w:cs="Times New Roman"/>
          <w:sz w:val="21"/>
          <w:szCs w:val="21"/>
        </w:rPr>
        <w:t xml:space="preserve"> </w:t>
      </w:r>
      <w:r w:rsidR="00C273F4">
        <w:rPr>
          <w:rFonts w:cs="Times New Roman"/>
          <w:sz w:val="21"/>
          <w:szCs w:val="21"/>
        </w:rPr>
        <w:t xml:space="preserve">καταλαμβάνοντας το 45,58% του συνολικού όγκου των εισαγομένων υπηρεσιών της Ρωσίας, </w:t>
      </w:r>
      <w:r>
        <w:rPr>
          <w:rFonts w:cs="Times New Roman"/>
          <w:sz w:val="21"/>
          <w:szCs w:val="21"/>
        </w:rPr>
        <w:t xml:space="preserve">με τη Γερμανία να </w:t>
      </w:r>
      <w:r w:rsidR="00C273F4">
        <w:rPr>
          <w:rFonts w:cs="Times New Roman"/>
          <w:sz w:val="21"/>
          <w:szCs w:val="21"/>
        </w:rPr>
        <w:t>εξάγει</w:t>
      </w:r>
      <w:r>
        <w:rPr>
          <w:rFonts w:cs="Times New Roman"/>
          <w:sz w:val="21"/>
          <w:szCs w:val="21"/>
        </w:rPr>
        <w:t xml:space="preserve"> </w:t>
      </w:r>
      <w:r w:rsidR="00C273F4">
        <w:rPr>
          <w:rFonts w:cs="Times New Roman"/>
          <w:sz w:val="21"/>
          <w:szCs w:val="21"/>
        </w:rPr>
        <w:t xml:space="preserve">το μεγαλύτερο τμήμα των </w:t>
      </w:r>
      <w:r>
        <w:rPr>
          <w:rFonts w:cs="Times New Roman"/>
          <w:sz w:val="21"/>
          <w:szCs w:val="21"/>
        </w:rPr>
        <w:t>υπηρεσιών</w:t>
      </w:r>
      <w:r w:rsidR="00C273F4">
        <w:rPr>
          <w:rFonts w:cs="Times New Roman"/>
          <w:sz w:val="21"/>
          <w:szCs w:val="21"/>
        </w:rPr>
        <w:t xml:space="preserve"> που δέχεται η Ρωσία</w:t>
      </w:r>
      <w:r>
        <w:rPr>
          <w:rFonts w:cs="Times New Roman"/>
          <w:sz w:val="21"/>
          <w:szCs w:val="21"/>
        </w:rPr>
        <w:t xml:space="preserve">. Η Ελλάδα κατετάγη για το 2018 (9μηνο), στην </w:t>
      </w:r>
      <w:r w:rsidR="00C273F4">
        <w:rPr>
          <w:rFonts w:cs="Times New Roman"/>
          <w:sz w:val="21"/>
          <w:szCs w:val="21"/>
        </w:rPr>
        <w:t>10</w:t>
      </w:r>
      <w:r w:rsidRPr="006B2C44">
        <w:rPr>
          <w:rFonts w:cs="Times New Roman"/>
          <w:sz w:val="21"/>
          <w:szCs w:val="21"/>
          <w:vertAlign w:val="superscript"/>
        </w:rPr>
        <w:t>η</w:t>
      </w:r>
      <w:r>
        <w:rPr>
          <w:rFonts w:cs="Times New Roman"/>
          <w:sz w:val="21"/>
          <w:szCs w:val="21"/>
        </w:rPr>
        <w:t xml:space="preserve"> θέση, </w:t>
      </w:r>
      <w:r w:rsidR="00C273F4">
        <w:rPr>
          <w:rFonts w:cs="Times New Roman"/>
          <w:sz w:val="21"/>
          <w:szCs w:val="21"/>
        </w:rPr>
        <w:t>εξάγοντας</w:t>
      </w:r>
      <w:r>
        <w:rPr>
          <w:rFonts w:cs="Times New Roman"/>
          <w:sz w:val="21"/>
          <w:szCs w:val="21"/>
        </w:rPr>
        <w:t xml:space="preserve"> υπηρεσίες </w:t>
      </w:r>
      <w:r w:rsidR="000F228B">
        <w:rPr>
          <w:rFonts w:cs="Times New Roman"/>
          <w:sz w:val="21"/>
          <w:szCs w:val="21"/>
        </w:rPr>
        <w:t xml:space="preserve">(κυρίως ταξιδιωτικές) </w:t>
      </w:r>
      <w:r>
        <w:rPr>
          <w:rFonts w:cs="Times New Roman"/>
          <w:sz w:val="21"/>
          <w:szCs w:val="21"/>
        </w:rPr>
        <w:t xml:space="preserve">της τάξης </w:t>
      </w:r>
      <w:r w:rsidR="00C273F4">
        <w:rPr>
          <w:rFonts w:cs="Times New Roman"/>
          <w:sz w:val="21"/>
          <w:szCs w:val="21"/>
        </w:rPr>
        <w:t>του</w:t>
      </w:r>
      <w:r>
        <w:rPr>
          <w:rFonts w:cs="Times New Roman"/>
          <w:sz w:val="21"/>
          <w:szCs w:val="21"/>
        </w:rPr>
        <w:t xml:space="preserve"> $</w:t>
      </w:r>
      <w:r w:rsidR="00C273F4">
        <w:rPr>
          <w:rFonts w:cs="Times New Roman"/>
          <w:sz w:val="21"/>
          <w:szCs w:val="21"/>
        </w:rPr>
        <w:t>1,2 δισ., καταλαμβάνοντας ποσοστό 3,81</w:t>
      </w:r>
      <w:r>
        <w:rPr>
          <w:rFonts w:cs="Times New Roman"/>
          <w:sz w:val="21"/>
          <w:szCs w:val="21"/>
        </w:rPr>
        <w:t>% μεταξύ των ΚΜ-ΕΕ.</w:t>
      </w:r>
    </w:p>
    <w:tbl>
      <w:tblPr>
        <w:tblW w:w="10940" w:type="dxa"/>
        <w:jc w:val="center"/>
        <w:tblLook w:val="04A0" w:firstRow="1" w:lastRow="0" w:firstColumn="1" w:lastColumn="0" w:noHBand="0" w:noVBand="1"/>
      </w:tblPr>
      <w:tblGrid>
        <w:gridCol w:w="1740"/>
        <w:gridCol w:w="1180"/>
        <w:gridCol w:w="960"/>
        <w:gridCol w:w="960"/>
        <w:gridCol w:w="1120"/>
        <w:gridCol w:w="960"/>
        <w:gridCol w:w="960"/>
        <w:gridCol w:w="1140"/>
        <w:gridCol w:w="960"/>
        <w:gridCol w:w="960"/>
      </w:tblGrid>
      <w:tr w:rsidR="00DF14F8" w:rsidRPr="00DF14F8" w:rsidTr="00DF14F8">
        <w:trPr>
          <w:trHeight w:val="375"/>
          <w:jc w:val="center"/>
        </w:trPr>
        <w:tc>
          <w:tcPr>
            <w:tcW w:w="1094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20"/>
                <w:szCs w:val="20"/>
                <w:lang w:eastAsia="en-US"/>
              </w:rPr>
            </w:pPr>
            <w:r w:rsidRPr="00DF14F8">
              <w:rPr>
                <w:rFonts w:ascii="Calibri" w:eastAsia="Times New Roman" w:hAnsi="Calibri" w:cs="Arial CYR"/>
                <w:b/>
                <w:bCs/>
                <w:sz w:val="20"/>
                <w:szCs w:val="20"/>
                <w:lang w:eastAsia="en-US"/>
              </w:rPr>
              <w:t>Πίνακας #8.β:   Πληρωμές Ρωσικής Ομοσπονδίας από Εισαγωγές Υπηρεσιών Τρίτων Χωρών   /   Θέση Ελλάδας</w:t>
            </w:r>
          </w:p>
        </w:tc>
      </w:tr>
      <w:tr w:rsidR="00DF14F8" w:rsidRPr="00DF14F8" w:rsidTr="00DF14F8">
        <w:trPr>
          <w:trHeight w:val="345"/>
          <w:jc w:val="center"/>
        </w:trPr>
        <w:tc>
          <w:tcPr>
            <w:tcW w:w="10940" w:type="dxa"/>
            <w:gridSpan w:val="10"/>
            <w:tcBorders>
              <w:top w:val="single" w:sz="4" w:space="0" w:color="auto"/>
              <w:left w:val="single" w:sz="4" w:space="0" w:color="auto"/>
              <w:bottom w:val="single" w:sz="4" w:space="0" w:color="auto"/>
              <w:right w:val="single" w:sz="4" w:space="0" w:color="000000"/>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eastAsia="en-US"/>
              </w:rPr>
            </w:pPr>
            <w:r w:rsidRPr="00DF14F8">
              <w:rPr>
                <w:rFonts w:ascii="Calibri" w:eastAsia="Times New Roman" w:hAnsi="Calibri" w:cs="Arial CYR"/>
                <w:b/>
                <w:bCs/>
                <w:sz w:val="18"/>
                <w:szCs w:val="18"/>
                <w:lang w:eastAsia="en-US"/>
              </w:rPr>
              <w:t>(Φθίνουσα Κατάταξη Χωρών κάθε Γεωγραφικής Περιφέρειας με βάση το Έτος 2018)</w:t>
            </w:r>
          </w:p>
        </w:tc>
      </w:tr>
      <w:tr w:rsidR="00DF14F8" w:rsidRPr="00DF14F8" w:rsidTr="00DF14F8">
        <w:trPr>
          <w:trHeight w:val="360"/>
          <w:jc w:val="center"/>
        </w:trPr>
        <w:tc>
          <w:tcPr>
            <w:tcW w:w="1740" w:type="dxa"/>
            <w:tcBorders>
              <w:top w:val="nil"/>
              <w:left w:val="single" w:sz="4" w:space="0" w:color="auto"/>
              <w:bottom w:val="nil"/>
              <w:right w:val="double" w:sz="6" w:space="0" w:color="auto"/>
            </w:tcBorders>
            <w:shd w:val="clear" w:color="000000" w:fill="DDD9C3"/>
            <w:vAlign w:val="center"/>
            <w:hideMark/>
          </w:tcPr>
          <w:p w:rsidR="00DF14F8" w:rsidRPr="00DF14F8" w:rsidRDefault="00DF14F8" w:rsidP="00DF14F8">
            <w:pPr>
              <w:spacing w:after="0" w:line="240" w:lineRule="auto"/>
              <w:rPr>
                <w:rFonts w:ascii="Calibri" w:eastAsia="Times New Roman" w:hAnsi="Calibri" w:cs="Arial CYR"/>
                <w:b/>
                <w:bCs/>
                <w:sz w:val="16"/>
                <w:szCs w:val="16"/>
                <w:lang w:eastAsia="en-US"/>
              </w:rPr>
            </w:pPr>
            <w:r w:rsidRPr="00DF14F8">
              <w:rPr>
                <w:rFonts w:ascii="Calibri" w:eastAsia="Times New Roman" w:hAnsi="Calibri" w:cs="Arial CYR"/>
                <w:b/>
                <w:bCs/>
                <w:sz w:val="16"/>
                <w:szCs w:val="16"/>
                <w:lang w:val="en-US" w:eastAsia="en-US"/>
              </w:rPr>
              <w:t> </w:t>
            </w:r>
          </w:p>
        </w:tc>
        <w:tc>
          <w:tcPr>
            <w:tcW w:w="3100" w:type="dxa"/>
            <w:gridSpan w:val="3"/>
            <w:tcBorders>
              <w:top w:val="nil"/>
              <w:left w:val="nil"/>
              <w:bottom w:val="single" w:sz="4" w:space="0" w:color="auto"/>
              <w:right w:val="single" w:sz="8"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2016</w:t>
            </w:r>
          </w:p>
        </w:tc>
        <w:tc>
          <w:tcPr>
            <w:tcW w:w="3040" w:type="dxa"/>
            <w:gridSpan w:val="3"/>
            <w:tcBorders>
              <w:top w:val="nil"/>
              <w:left w:val="nil"/>
              <w:bottom w:val="single" w:sz="4" w:space="0" w:color="auto"/>
              <w:right w:val="single" w:sz="8"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2017</w:t>
            </w:r>
          </w:p>
        </w:tc>
        <w:tc>
          <w:tcPr>
            <w:tcW w:w="3060" w:type="dxa"/>
            <w:gridSpan w:val="3"/>
            <w:tcBorders>
              <w:top w:val="nil"/>
              <w:left w:val="nil"/>
              <w:bottom w:val="single" w:sz="4" w:space="0" w:color="auto"/>
              <w:right w:val="single" w:sz="4" w:space="0" w:color="auto"/>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2018 (9μηνο)</w:t>
            </w:r>
          </w:p>
        </w:tc>
      </w:tr>
      <w:tr w:rsidR="00DF14F8" w:rsidRPr="00DF14F8" w:rsidTr="00DF14F8">
        <w:trPr>
          <w:trHeight w:val="360"/>
          <w:jc w:val="center"/>
        </w:trPr>
        <w:tc>
          <w:tcPr>
            <w:tcW w:w="1740" w:type="dxa"/>
            <w:tcBorders>
              <w:top w:val="nil"/>
              <w:left w:val="single" w:sz="4" w:space="0" w:color="auto"/>
              <w:bottom w:val="single" w:sz="8" w:space="0" w:color="auto"/>
              <w:right w:val="double" w:sz="6" w:space="0" w:color="auto"/>
            </w:tcBorders>
            <w:shd w:val="clear" w:color="000000" w:fill="DDD9C3"/>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 </w:t>
            </w:r>
          </w:p>
        </w:tc>
        <w:tc>
          <w:tcPr>
            <w:tcW w:w="1180" w:type="dxa"/>
            <w:tcBorders>
              <w:top w:val="nil"/>
              <w:left w:val="nil"/>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Αξία</w:t>
            </w:r>
          </w:p>
        </w:tc>
        <w:tc>
          <w:tcPr>
            <w:tcW w:w="960" w:type="dxa"/>
            <w:tcBorders>
              <w:top w:val="nil"/>
              <w:left w:val="nil"/>
              <w:bottom w:val="nil"/>
              <w:right w:val="nil"/>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Συνόλου</w:t>
            </w:r>
          </w:p>
        </w:tc>
        <w:tc>
          <w:tcPr>
            <w:tcW w:w="960" w:type="dxa"/>
            <w:tcBorders>
              <w:top w:val="nil"/>
              <w:left w:val="single" w:sz="4" w:space="0" w:color="auto"/>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w:t>
            </w:r>
          </w:p>
        </w:tc>
        <w:tc>
          <w:tcPr>
            <w:tcW w:w="1120" w:type="dxa"/>
            <w:tcBorders>
              <w:top w:val="nil"/>
              <w:left w:val="nil"/>
              <w:bottom w:val="nil"/>
              <w:right w:val="nil"/>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Αξία</w:t>
            </w:r>
          </w:p>
        </w:tc>
        <w:tc>
          <w:tcPr>
            <w:tcW w:w="960" w:type="dxa"/>
            <w:tcBorders>
              <w:top w:val="nil"/>
              <w:left w:val="single" w:sz="4" w:space="0" w:color="auto"/>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w:t>
            </w:r>
          </w:p>
        </w:tc>
        <w:tc>
          <w:tcPr>
            <w:tcW w:w="1140" w:type="dxa"/>
            <w:tcBorders>
              <w:top w:val="nil"/>
              <w:left w:val="nil"/>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Αξία</w:t>
            </w:r>
          </w:p>
        </w:tc>
        <w:tc>
          <w:tcPr>
            <w:tcW w:w="960" w:type="dxa"/>
            <w:tcBorders>
              <w:top w:val="nil"/>
              <w:left w:val="nil"/>
              <w:bottom w:val="nil"/>
              <w:right w:val="single" w:sz="4"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Συνόλου</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w:t>
            </w:r>
          </w:p>
        </w:tc>
      </w:tr>
      <w:tr w:rsidR="00DF14F8" w:rsidRPr="00DF14F8" w:rsidTr="00DF14F8">
        <w:trPr>
          <w:trHeight w:val="300"/>
          <w:jc w:val="center"/>
        </w:trPr>
        <w:tc>
          <w:tcPr>
            <w:tcW w:w="1740" w:type="dxa"/>
            <w:tcBorders>
              <w:top w:val="nil"/>
              <w:left w:val="single" w:sz="4" w:space="0" w:color="auto"/>
              <w:bottom w:val="single" w:sz="8" w:space="0" w:color="auto"/>
              <w:right w:val="double" w:sz="6"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Σύνολο</w:t>
            </w:r>
          </w:p>
        </w:tc>
        <w:tc>
          <w:tcPr>
            <w:tcW w:w="1180" w:type="dxa"/>
            <w:tcBorders>
              <w:top w:val="single" w:sz="8" w:space="0" w:color="auto"/>
              <w:left w:val="nil"/>
              <w:bottom w:val="single" w:sz="8" w:space="0" w:color="auto"/>
              <w:right w:val="single" w:sz="4" w:space="0" w:color="auto"/>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74.567.072</w:t>
            </w:r>
          </w:p>
        </w:tc>
        <w:tc>
          <w:tcPr>
            <w:tcW w:w="960" w:type="dxa"/>
            <w:tcBorders>
              <w:top w:val="single" w:sz="8" w:space="0" w:color="auto"/>
              <w:left w:val="nil"/>
              <w:bottom w:val="single" w:sz="8" w:space="0" w:color="auto"/>
              <w:right w:val="nil"/>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100,00%</w:t>
            </w:r>
          </w:p>
        </w:tc>
        <w:tc>
          <w:tcPr>
            <w:tcW w:w="960" w:type="dxa"/>
            <w:tcBorders>
              <w:top w:val="nil"/>
              <w:left w:val="single" w:sz="4" w:space="0" w:color="auto"/>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Ομάδας</w:t>
            </w:r>
          </w:p>
        </w:tc>
        <w:tc>
          <w:tcPr>
            <w:tcW w:w="1120" w:type="dxa"/>
            <w:tcBorders>
              <w:top w:val="single" w:sz="8" w:space="0" w:color="auto"/>
              <w:left w:val="single" w:sz="4" w:space="0" w:color="auto"/>
              <w:bottom w:val="single" w:sz="8" w:space="0" w:color="auto"/>
              <w:right w:val="single" w:sz="4" w:space="0" w:color="auto"/>
            </w:tcBorders>
            <w:shd w:val="clear" w:color="000000" w:fill="FCD5B4"/>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8"/>
                <w:szCs w:val="18"/>
                <w:lang w:val="en-US" w:eastAsia="en-US"/>
              </w:rPr>
            </w:pPr>
            <w:r w:rsidRPr="00DF14F8">
              <w:rPr>
                <w:rFonts w:ascii="Calibri" w:eastAsia="Times New Roman" w:hAnsi="Calibri" w:cs="Arial CYR"/>
                <w:b/>
                <w:bCs/>
                <w:color w:val="000000"/>
                <w:sz w:val="18"/>
                <w:szCs w:val="18"/>
                <w:lang w:val="en-US" w:eastAsia="en-US"/>
              </w:rPr>
              <w:t>88.824.276</w:t>
            </w:r>
          </w:p>
        </w:tc>
        <w:tc>
          <w:tcPr>
            <w:tcW w:w="960"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100,00%</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Ομάδας</w:t>
            </w:r>
          </w:p>
        </w:tc>
        <w:tc>
          <w:tcPr>
            <w:tcW w:w="1140" w:type="dxa"/>
            <w:tcBorders>
              <w:top w:val="single" w:sz="8" w:space="0" w:color="auto"/>
              <w:left w:val="nil"/>
              <w:bottom w:val="single" w:sz="8" w:space="0" w:color="auto"/>
              <w:right w:val="nil"/>
            </w:tcBorders>
            <w:shd w:val="clear" w:color="000000" w:fill="FCD5B4"/>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8"/>
                <w:szCs w:val="18"/>
                <w:lang w:val="en-US" w:eastAsia="en-US"/>
              </w:rPr>
            </w:pPr>
            <w:r w:rsidRPr="00DF14F8">
              <w:rPr>
                <w:rFonts w:ascii="Calibri" w:eastAsia="Times New Roman" w:hAnsi="Calibri" w:cs="Arial CYR"/>
                <w:b/>
                <w:bCs/>
                <w:color w:val="000000"/>
                <w:sz w:val="18"/>
                <w:szCs w:val="18"/>
                <w:lang w:val="en-US" w:eastAsia="en-US"/>
              </w:rPr>
              <w:t>71.252.486</w:t>
            </w:r>
          </w:p>
        </w:tc>
        <w:tc>
          <w:tcPr>
            <w:tcW w:w="960" w:type="dxa"/>
            <w:tcBorders>
              <w:top w:val="single" w:sz="8" w:space="0" w:color="auto"/>
              <w:left w:val="single" w:sz="4" w:space="0" w:color="auto"/>
              <w:bottom w:val="single" w:sz="8" w:space="0" w:color="auto"/>
              <w:right w:val="single" w:sz="4" w:space="0" w:color="auto"/>
            </w:tcBorders>
            <w:shd w:val="clear" w:color="000000" w:fill="FCD5B4"/>
            <w:vAlign w:val="center"/>
            <w:hideMark/>
          </w:tcPr>
          <w:p w:rsidR="00DF14F8" w:rsidRPr="00DF14F8" w:rsidRDefault="00DF14F8" w:rsidP="00DF14F8">
            <w:pPr>
              <w:spacing w:after="0" w:line="240" w:lineRule="auto"/>
              <w:jc w:val="right"/>
              <w:rPr>
                <w:rFonts w:ascii="Calibri" w:eastAsia="Times New Roman" w:hAnsi="Calibri" w:cs="Arial CYR"/>
                <w:b/>
                <w:bCs/>
                <w:sz w:val="18"/>
                <w:szCs w:val="18"/>
                <w:lang w:val="en-US" w:eastAsia="en-US"/>
              </w:rPr>
            </w:pPr>
            <w:r w:rsidRPr="00DF14F8">
              <w:rPr>
                <w:rFonts w:ascii="Calibri" w:eastAsia="Times New Roman" w:hAnsi="Calibri" w:cs="Arial CYR"/>
                <w:b/>
                <w:bCs/>
                <w:sz w:val="18"/>
                <w:szCs w:val="18"/>
                <w:lang w:val="en-US" w:eastAsia="en-US"/>
              </w:rPr>
              <w:t>100,00%</w:t>
            </w:r>
          </w:p>
        </w:tc>
        <w:tc>
          <w:tcPr>
            <w:tcW w:w="960" w:type="dxa"/>
            <w:tcBorders>
              <w:top w:val="nil"/>
              <w:left w:val="nil"/>
              <w:bottom w:val="single" w:sz="8" w:space="0" w:color="auto"/>
              <w:right w:val="single" w:sz="8" w:space="0" w:color="auto"/>
            </w:tcBorders>
            <w:shd w:val="clear" w:color="000000" w:fill="FCD5B4"/>
            <w:vAlign w:val="center"/>
            <w:hideMark/>
          </w:tcPr>
          <w:p w:rsidR="00DF14F8" w:rsidRPr="00DF14F8" w:rsidRDefault="00DF14F8" w:rsidP="00DF14F8">
            <w:pPr>
              <w:spacing w:after="0" w:line="240" w:lineRule="auto"/>
              <w:jc w:val="center"/>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 Ομάδας</w:t>
            </w:r>
          </w:p>
        </w:tc>
      </w:tr>
      <w:tr w:rsidR="00DF14F8" w:rsidRPr="00DF14F8" w:rsidTr="00DF14F8">
        <w:trPr>
          <w:trHeight w:val="315"/>
          <w:jc w:val="center"/>
        </w:trPr>
        <w:tc>
          <w:tcPr>
            <w:tcW w:w="1740" w:type="dxa"/>
            <w:tcBorders>
              <w:top w:val="single" w:sz="4" w:space="0" w:color="auto"/>
              <w:left w:val="single" w:sz="4" w:space="0" w:color="auto"/>
              <w:bottom w:val="single" w:sz="4" w:space="0" w:color="auto"/>
              <w:right w:val="double" w:sz="6"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Χώρες ΚΑΚ</w:t>
            </w:r>
          </w:p>
        </w:tc>
        <w:tc>
          <w:tcPr>
            <w:tcW w:w="1180" w:type="dxa"/>
            <w:tcBorders>
              <w:top w:val="nil"/>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4.792.203</w:t>
            </w:r>
          </w:p>
        </w:tc>
        <w:tc>
          <w:tcPr>
            <w:tcW w:w="960" w:type="dxa"/>
            <w:tcBorders>
              <w:top w:val="nil"/>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6,43%</w:t>
            </w:r>
          </w:p>
        </w:tc>
        <w:tc>
          <w:tcPr>
            <w:tcW w:w="960" w:type="dxa"/>
            <w:tcBorders>
              <w:top w:val="nil"/>
              <w:left w:val="single" w:sz="4" w:space="0" w:color="auto"/>
              <w:bottom w:val="nil"/>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nil"/>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4.964.522</w:t>
            </w:r>
          </w:p>
        </w:tc>
        <w:tc>
          <w:tcPr>
            <w:tcW w:w="960" w:type="dxa"/>
            <w:tcBorders>
              <w:top w:val="nil"/>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5,59%</w:t>
            </w:r>
          </w:p>
        </w:tc>
        <w:tc>
          <w:tcPr>
            <w:tcW w:w="960" w:type="dxa"/>
            <w:tcBorders>
              <w:top w:val="nil"/>
              <w:left w:val="single" w:sz="4" w:space="0" w:color="auto"/>
              <w:bottom w:val="nil"/>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nil"/>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5.905.776</w:t>
            </w:r>
          </w:p>
        </w:tc>
        <w:tc>
          <w:tcPr>
            <w:tcW w:w="960" w:type="dxa"/>
            <w:tcBorders>
              <w:top w:val="nil"/>
              <w:left w:val="nil"/>
              <w:bottom w:val="nil"/>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8,29%</w:t>
            </w:r>
          </w:p>
        </w:tc>
        <w:tc>
          <w:tcPr>
            <w:tcW w:w="960" w:type="dxa"/>
            <w:tcBorders>
              <w:top w:val="nil"/>
              <w:left w:val="single" w:sz="4" w:space="0" w:color="auto"/>
              <w:bottom w:val="nil"/>
              <w:right w:val="single" w:sz="4"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Λευκορωσία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1.658.995</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2,22%</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34,62%</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2.085.743</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2,35%</w:t>
            </w:r>
          </w:p>
        </w:tc>
        <w:tc>
          <w:tcPr>
            <w:tcW w:w="96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42,01%</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1.701.427</w:t>
            </w:r>
          </w:p>
        </w:tc>
        <w:tc>
          <w:tcPr>
            <w:tcW w:w="960" w:type="dxa"/>
            <w:tcBorders>
              <w:top w:val="single" w:sz="4" w:space="0" w:color="auto"/>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2,39%</w:t>
            </w:r>
          </w:p>
        </w:tc>
        <w:tc>
          <w:tcPr>
            <w:tcW w:w="9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28,81%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Ουκρανία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785.196</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1,05%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16,38%</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498.017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0,56%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10,03%</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1.151.921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1,62%</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19,50%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Καζακστάν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940.349</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1,26%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19,62%</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977.412</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1,10%</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19,69%</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819.278</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1,15%</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13,87%</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Ουζμπεκιστάν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303.766</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0,41%</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6,34%</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306.671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0,35%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6,18%</w:t>
            </w:r>
          </w:p>
        </w:tc>
        <w:tc>
          <w:tcPr>
            <w:tcW w:w="114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528.792</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0,74%</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8,95%</w:t>
            </w:r>
          </w:p>
        </w:tc>
      </w:tr>
      <w:tr w:rsidR="00DF14F8" w:rsidRPr="00DF14F8" w:rsidTr="00DF14F8">
        <w:trPr>
          <w:trHeight w:val="240"/>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Τατζικιστάν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283.037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0,38%</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5,91%</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218.860</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0,25%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4,41%</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448.401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0,63%</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7,59%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Αζερμπαϊτζάν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183.506</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0,25%</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3,83%</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183.001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0,21%</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3,69%</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383.417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0,54%</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6,49%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Μολδαβία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120.374</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0,16%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2,51%</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142.300</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0,16%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2,87%</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272.597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0,38%</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4,62%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Αρμενία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249.179</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0,33%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5,20%</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293.767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0,33%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5,92%</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264.464</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0,37%</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4,48%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Κυργιζία</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241.703</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0,32%</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5,04%</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233.247</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0,26%</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4,70%</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183.221</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0,26%</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3,10%</w:t>
            </w:r>
          </w:p>
        </w:tc>
      </w:tr>
      <w:tr w:rsidR="00DF14F8" w:rsidRPr="00DF14F8" w:rsidTr="00DF14F8">
        <w:trPr>
          <w:trHeight w:val="225"/>
          <w:jc w:val="center"/>
        </w:trPr>
        <w:tc>
          <w:tcPr>
            <w:tcW w:w="1740" w:type="dxa"/>
            <w:tcBorders>
              <w:top w:val="nil"/>
              <w:left w:val="single" w:sz="4" w:space="0" w:color="auto"/>
              <w:bottom w:val="nil"/>
              <w:right w:val="double" w:sz="6" w:space="0" w:color="auto"/>
            </w:tcBorders>
            <w:shd w:val="clear" w:color="000000" w:fill="F2DDD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Τουρκμενιστάν</w:t>
            </w:r>
          </w:p>
        </w:tc>
        <w:tc>
          <w:tcPr>
            <w:tcW w:w="1180" w:type="dxa"/>
            <w:tcBorders>
              <w:top w:val="nil"/>
              <w:left w:val="nil"/>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26.098</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0,03%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0,54%</w:t>
            </w:r>
          </w:p>
        </w:tc>
        <w:tc>
          <w:tcPr>
            <w:tcW w:w="1120" w:type="dxa"/>
            <w:tcBorders>
              <w:top w:val="nil"/>
              <w:left w:val="single" w:sz="4" w:space="0" w:color="auto"/>
              <w:bottom w:val="single" w:sz="4" w:space="0" w:color="auto"/>
              <w:right w:val="single" w:sz="4" w:space="0" w:color="auto"/>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25.504</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0,03%</w:t>
            </w:r>
          </w:p>
        </w:tc>
        <w:tc>
          <w:tcPr>
            <w:tcW w:w="960" w:type="dxa"/>
            <w:tcBorders>
              <w:top w:val="nil"/>
              <w:left w:val="single" w:sz="4" w:space="0" w:color="auto"/>
              <w:bottom w:val="single" w:sz="4" w:space="0" w:color="auto"/>
              <w:right w:val="single" w:sz="8"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0,51%</w:t>
            </w:r>
          </w:p>
        </w:tc>
        <w:tc>
          <w:tcPr>
            <w:tcW w:w="1140" w:type="dxa"/>
            <w:tcBorders>
              <w:top w:val="nil"/>
              <w:left w:val="single" w:sz="4" w:space="0" w:color="auto"/>
              <w:bottom w:val="single" w:sz="4" w:space="0" w:color="auto"/>
              <w:right w:val="nil"/>
            </w:tcBorders>
            <w:shd w:val="clear" w:color="000000" w:fill="F2DDD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152.258</w:t>
            </w:r>
          </w:p>
        </w:tc>
        <w:tc>
          <w:tcPr>
            <w:tcW w:w="960" w:type="dxa"/>
            <w:tcBorders>
              <w:top w:val="nil"/>
              <w:left w:val="single" w:sz="4" w:space="0" w:color="auto"/>
              <w:bottom w:val="single" w:sz="4" w:space="0" w:color="auto"/>
              <w:right w:val="nil"/>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0,21%</w:t>
            </w:r>
          </w:p>
        </w:tc>
        <w:tc>
          <w:tcPr>
            <w:tcW w:w="960" w:type="dxa"/>
            <w:tcBorders>
              <w:top w:val="nil"/>
              <w:left w:val="single" w:sz="4" w:space="0" w:color="auto"/>
              <w:bottom w:val="single" w:sz="4" w:space="0" w:color="auto"/>
              <w:right w:val="single" w:sz="4" w:space="0" w:color="auto"/>
            </w:tcBorders>
            <w:shd w:val="clear" w:color="000000" w:fill="F2DDD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2,58%</w:t>
            </w:r>
          </w:p>
        </w:tc>
      </w:tr>
      <w:tr w:rsidR="00DF14F8" w:rsidRPr="00DF14F8" w:rsidTr="00DF14F8">
        <w:trPr>
          <w:trHeight w:val="345"/>
          <w:jc w:val="center"/>
        </w:trPr>
        <w:tc>
          <w:tcPr>
            <w:tcW w:w="1740" w:type="dxa"/>
            <w:tcBorders>
              <w:top w:val="single" w:sz="4" w:space="0" w:color="auto"/>
              <w:left w:val="single" w:sz="4" w:space="0" w:color="auto"/>
              <w:bottom w:val="single" w:sz="4" w:space="0" w:color="auto"/>
              <w:right w:val="double" w:sz="6"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sz w:val="16"/>
                <w:szCs w:val="16"/>
                <w:lang w:val="en-US" w:eastAsia="en-US"/>
              </w:rPr>
            </w:pPr>
            <w:r w:rsidRPr="00DF14F8">
              <w:rPr>
                <w:rFonts w:ascii="Calibri" w:eastAsia="Times New Roman" w:hAnsi="Calibri" w:cs="Arial CYR"/>
                <w:b/>
                <w:bCs/>
                <w:i/>
                <w:iCs/>
                <w:sz w:val="16"/>
                <w:szCs w:val="16"/>
                <w:lang w:val="en-US" w:eastAsia="en-US"/>
              </w:rPr>
              <w:t>Χώρες ΕΕ</w:t>
            </w:r>
          </w:p>
        </w:tc>
        <w:tc>
          <w:tcPr>
            <w:tcW w:w="1180" w:type="dxa"/>
            <w:tcBorders>
              <w:top w:val="single" w:sz="4" w:space="0" w:color="auto"/>
              <w:left w:val="nil"/>
              <w:bottom w:val="single" w:sz="4" w:space="0" w:color="auto"/>
              <w:right w:val="single" w:sz="4"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36.425.016</w:t>
            </w:r>
          </w:p>
        </w:tc>
        <w:tc>
          <w:tcPr>
            <w:tcW w:w="960" w:type="dxa"/>
            <w:tcBorders>
              <w:top w:val="single" w:sz="4" w:space="0" w:color="auto"/>
              <w:left w:val="nil"/>
              <w:bottom w:val="single" w:sz="4" w:space="0" w:color="auto"/>
              <w:right w:val="nil"/>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48,85%</w:t>
            </w:r>
          </w:p>
        </w:tc>
        <w:tc>
          <w:tcPr>
            <w:tcW w:w="960" w:type="dxa"/>
            <w:tcBorders>
              <w:top w:val="single" w:sz="4" w:space="0" w:color="auto"/>
              <w:left w:val="single" w:sz="4" w:space="0" w:color="auto"/>
              <w:bottom w:val="single" w:sz="4" w:space="0" w:color="auto"/>
              <w:right w:val="single" w:sz="8"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41.923.262</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47,20%</w:t>
            </w:r>
          </w:p>
        </w:tc>
        <w:tc>
          <w:tcPr>
            <w:tcW w:w="960" w:type="dxa"/>
            <w:tcBorders>
              <w:top w:val="single" w:sz="4" w:space="0" w:color="auto"/>
              <w:left w:val="nil"/>
              <w:bottom w:val="single" w:sz="4" w:space="0" w:color="auto"/>
              <w:right w:val="single" w:sz="8"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single" w:sz="4" w:space="0" w:color="auto"/>
              <w:left w:val="double" w:sz="6" w:space="0" w:color="auto"/>
              <w:bottom w:val="single" w:sz="4" w:space="0" w:color="auto"/>
              <w:right w:val="single" w:sz="4" w:space="0" w:color="auto"/>
            </w:tcBorders>
            <w:shd w:val="clear" w:color="000000" w:fill="93CDDD"/>
            <w:noWrap/>
            <w:vAlign w:val="center"/>
            <w:hideMark/>
          </w:tcPr>
          <w:p w:rsidR="00DF14F8" w:rsidRPr="00DF14F8" w:rsidRDefault="00DF14F8" w:rsidP="00DF14F8">
            <w:pPr>
              <w:spacing w:after="0" w:line="240" w:lineRule="auto"/>
              <w:jc w:val="right"/>
              <w:rPr>
                <w:rFonts w:ascii="Calibri" w:eastAsia="Times New Roman" w:hAnsi="Calibri" w:cs="Arial CYR"/>
                <w:b/>
                <w:bCs/>
                <w:i/>
                <w:iCs/>
                <w:color w:val="000000"/>
                <w:sz w:val="16"/>
                <w:szCs w:val="16"/>
                <w:lang w:val="en-US" w:eastAsia="en-US"/>
              </w:rPr>
            </w:pPr>
            <w:r w:rsidRPr="00DF14F8">
              <w:rPr>
                <w:rFonts w:ascii="Calibri" w:eastAsia="Times New Roman" w:hAnsi="Calibri" w:cs="Arial CYR"/>
                <w:b/>
                <w:bCs/>
                <w:i/>
                <w:iCs/>
                <w:color w:val="000000"/>
                <w:sz w:val="16"/>
                <w:szCs w:val="16"/>
                <w:lang w:val="en-US" w:eastAsia="en-US"/>
              </w:rPr>
              <w:t>32.478.597</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45,58%</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Γερμανία</w:t>
            </w:r>
          </w:p>
        </w:tc>
        <w:tc>
          <w:tcPr>
            <w:tcW w:w="1180" w:type="dxa"/>
            <w:tcBorders>
              <w:top w:val="single" w:sz="4" w:space="0" w:color="auto"/>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4.795.969</w:t>
            </w:r>
          </w:p>
        </w:tc>
        <w:tc>
          <w:tcPr>
            <w:tcW w:w="960" w:type="dxa"/>
            <w:tcBorders>
              <w:top w:val="nil"/>
              <w:left w:val="single" w:sz="4" w:space="0" w:color="auto"/>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6,43%</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13,17%</w:t>
            </w:r>
          </w:p>
        </w:tc>
        <w:tc>
          <w:tcPr>
            <w:tcW w:w="112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5.336.326</w:t>
            </w:r>
          </w:p>
        </w:tc>
        <w:tc>
          <w:tcPr>
            <w:tcW w:w="960" w:type="dxa"/>
            <w:tcBorders>
              <w:top w:val="nil"/>
              <w:left w:val="single" w:sz="4" w:space="0" w:color="auto"/>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6,01%</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12,73%</w:t>
            </w:r>
          </w:p>
        </w:tc>
        <w:tc>
          <w:tcPr>
            <w:tcW w:w="1140" w:type="dxa"/>
            <w:tcBorders>
              <w:top w:val="single" w:sz="4" w:space="0" w:color="auto"/>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4.066.259</w:t>
            </w:r>
          </w:p>
        </w:tc>
        <w:tc>
          <w:tcPr>
            <w:tcW w:w="960" w:type="dxa"/>
            <w:tcBorders>
              <w:top w:val="nil"/>
              <w:left w:val="nil"/>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5,71%</w:t>
            </w:r>
          </w:p>
        </w:tc>
        <w:tc>
          <w:tcPr>
            <w:tcW w:w="960" w:type="dxa"/>
            <w:tcBorders>
              <w:top w:val="nil"/>
              <w:left w:val="nil"/>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12,52%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Κύπρος</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4.524.207</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6,07%</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12,42%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4.912.821</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5,53%</w:t>
            </w:r>
          </w:p>
        </w:tc>
        <w:tc>
          <w:tcPr>
            <w:tcW w:w="960" w:type="dxa"/>
            <w:tcBorders>
              <w:top w:val="single" w:sz="4" w:space="0" w:color="auto"/>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11,72%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3.623.372</w:t>
            </w:r>
          </w:p>
        </w:tc>
        <w:tc>
          <w:tcPr>
            <w:tcW w:w="96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5,09%</w:t>
            </w:r>
          </w:p>
        </w:tc>
        <w:tc>
          <w:tcPr>
            <w:tcW w:w="960" w:type="dxa"/>
            <w:tcBorders>
              <w:top w:val="single" w:sz="4" w:space="0" w:color="auto"/>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11,16%</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Ιρλανδία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3.118.850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4,18%</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8,56%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3.807.392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4,29%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9,08%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3.394.520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4,76%</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10,45%</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Γαλλία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3.777.325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5,07%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10,37%</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4.923.472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5,54%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11,74%</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3.356.665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4,71%</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10,34%</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Η.Β.</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3.996.713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5,36%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10,97%</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4.326.356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4,87%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10,32%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2.985.380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4,19%</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9,19%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Ιταλία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1.964.551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2,63%</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5,39%</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2.452.875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5,85%</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2.152.249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3,02%</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6,63%</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Ισπανία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1.813.819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2,43%</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4,98%</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2.313.671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5,52%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2.028.911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2,85%</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6,25%</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Ολλανδία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2.193.117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2,94%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6,02%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2.677.612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6,39%</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1.924.331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Φινλανδία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1.786.528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2,40%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4,90%</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1.964.030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2,21%</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4,68%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1.496.438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4,61%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FFFF99"/>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Ελλάδα</w:t>
            </w:r>
          </w:p>
        </w:tc>
        <w:tc>
          <w:tcPr>
            <w:tcW w:w="1180" w:type="dxa"/>
            <w:tcBorders>
              <w:top w:val="nil"/>
              <w:left w:val="nil"/>
              <w:bottom w:val="single" w:sz="4" w:space="0" w:color="auto"/>
              <w:right w:val="single" w:sz="4" w:space="0" w:color="auto"/>
            </w:tcBorders>
            <w:shd w:val="clear" w:color="000000" w:fill="FFFF99"/>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1.150.781</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1,54%</w:t>
            </w:r>
          </w:p>
        </w:tc>
        <w:tc>
          <w:tcPr>
            <w:tcW w:w="960" w:type="dxa"/>
            <w:tcBorders>
              <w:top w:val="nil"/>
              <w:left w:val="nil"/>
              <w:bottom w:val="single" w:sz="4" w:space="0" w:color="auto"/>
              <w:right w:val="single" w:sz="8"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3,16%</w:t>
            </w:r>
          </w:p>
        </w:tc>
        <w:tc>
          <w:tcPr>
            <w:tcW w:w="1120" w:type="dxa"/>
            <w:tcBorders>
              <w:top w:val="nil"/>
              <w:left w:val="single" w:sz="4" w:space="0" w:color="auto"/>
              <w:bottom w:val="single" w:sz="4" w:space="0" w:color="auto"/>
              <w:right w:val="single" w:sz="4" w:space="0" w:color="auto"/>
            </w:tcBorders>
            <w:shd w:val="clear" w:color="000000" w:fill="FFFF99"/>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1.297.271</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1,46%</w:t>
            </w:r>
          </w:p>
        </w:tc>
        <w:tc>
          <w:tcPr>
            <w:tcW w:w="960" w:type="dxa"/>
            <w:tcBorders>
              <w:top w:val="nil"/>
              <w:left w:val="nil"/>
              <w:bottom w:val="single" w:sz="4" w:space="0" w:color="auto"/>
              <w:right w:val="single" w:sz="8"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3,09%</w:t>
            </w:r>
          </w:p>
        </w:tc>
        <w:tc>
          <w:tcPr>
            <w:tcW w:w="1140" w:type="dxa"/>
            <w:tcBorders>
              <w:top w:val="nil"/>
              <w:left w:val="single" w:sz="4" w:space="0" w:color="auto"/>
              <w:bottom w:val="single" w:sz="4" w:space="0" w:color="auto"/>
              <w:right w:val="single" w:sz="4" w:space="0" w:color="auto"/>
            </w:tcBorders>
            <w:shd w:val="clear" w:color="000000" w:fill="FFFF99"/>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1.237.522</w:t>
            </w:r>
          </w:p>
        </w:tc>
        <w:tc>
          <w:tcPr>
            <w:tcW w:w="960" w:type="dxa"/>
            <w:tcBorders>
              <w:top w:val="nil"/>
              <w:left w:val="single" w:sz="4" w:space="0" w:color="auto"/>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1,74%</w:t>
            </w:r>
          </w:p>
        </w:tc>
        <w:tc>
          <w:tcPr>
            <w:tcW w:w="960" w:type="dxa"/>
            <w:tcBorders>
              <w:top w:val="nil"/>
              <w:left w:val="nil"/>
              <w:bottom w:val="single" w:sz="4" w:space="0" w:color="auto"/>
              <w:right w:val="single" w:sz="4" w:space="0" w:color="auto"/>
            </w:tcBorders>
            <w:shd w:val="clear" w:color="000000" w:fill="FFFF99"/>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3,81%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Τσεχία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1.016.644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1,36%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2,79%</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1.212.480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2,89%</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885.567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1,24%</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2,73%</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Αυστρία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950.267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1,27%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2,61%</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1.122.059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2,68%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833.348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1,17%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2,57%</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Βουλγαρία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663.506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0,89%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1,82%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635.350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0,72%</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1,52%</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694.092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0,97%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2,14%</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Σουηδία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593.172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0,80%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1,63%</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771.828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0,87%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1,84%</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486.150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0,68%</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1,50%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Πολωνία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537.512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0,72%</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1,48%</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634.507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0,71%</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1,51%</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466.425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0,65%</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1,44%</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Λουξεμβούργο</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780.743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1,05%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2,14%</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602.214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0,68%</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1,44%</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453.660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0,64%</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Λετονία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495.003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0,66%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524.443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1,25%</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415.582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0,58%</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Βέλγιο</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521.940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0,70%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1,43%</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487.751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1,16%</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359.207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Δανία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400.265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0,54%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1,10%</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406.232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0,46%</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0,97%</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296.642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0,91%</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Ληθουανία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361.954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0,99%</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371.194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0,89%</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288.094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0,89%</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Ουγγαρία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204.201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0,27%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241.771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0,58%</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252.570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0,35%</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0,78%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Εστονία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262.141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0,35%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0,72%</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257.014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0,29%</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0,61%</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195.699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0,60%</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Κροατία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102.892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0,28%</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124.728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0,30%</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155.413</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0,22%</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0,48%</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Πορτογαλία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72.227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0,10%</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0,20%</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153.697</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0,37%</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150.719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0,21%</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0,46%</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Μάλτα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94.131</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0,13%</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0,26%</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130.165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0,15%</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0,31%</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121.516</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0,37%</w:t>
            </w:r>
          </w:p>
        </w:tc>
      </w:tr>
      <w:tr w:rsidR="00DF14F8" w:rsidRPr="00DF14F8" w:rsidTr="00DF14F8">
        <w:trPr>
          <w:trHeight w:val="210"/>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lastRenderedPageBreak/>
              <w:t>Σλοβακία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136.185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0,18%</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0,37%</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125.398</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0,14%</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0,30%</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73.005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0,10%</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0,22%</w:t>
            </w:r>
          </w:p>
        </w:tc>
      </w:tr>
      <w:tr w:rsidR="00DF14F8" w:rsidRPr="00DF14F8" w:rsidTr="00DF14F8">
        <w:trPr>
          <w:trHeight w:val="225"/>
          <w:jc w:val="center"/>
        </w:trPr>
        <w:tc>
          <w:tcPr>
            <w:tcW w:w="1740" w:type="dxa"/>
            <w:tcBorders>
              <w:top w:val="nil"/>
              <w:left w:val="single" w:sz="4" w:space="0" w:color="auto"/>
              <w:bottom w:val="single" w:sz="4" w:space="0" w:color="auto"/>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Σλοβενία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53.969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0,07%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61.525</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0,07%</w:t>
            </w:r>
          </w:p>
        </w:tc>
        <w:tc>
          <w:tcPr>
            <w:tcW w:w="960" w:type="dxa"/>
            <w:tcBorders>
              <w:top w:val="nil"/>
              <w:left w:val="nil"/>
              <w:bottom w:val="single" w:sz="4" w:space="0" w:color="auto"/>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c>
          <w:tcPr>
            <w:tcW w:w="114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47.492</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0,07%</w:t>
            </w:r>
          </w:p>
        </w:tc>
        <w:tc>
          <w:tcPr>
            <w:tcW w:w="960" w:type="dxa"/>
            <w:tcBorders>
              <w:top w:val="nil"/>
              <w:left w:val="nil"/>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r>
      <w:tr w:rsidR="00DF14F8" w:rsidRPr="00DF14F8" w:rsidTr="00DF14F8">
        <w:trPr>
          <w:trHeight w:val="225"/>
          <w:jc w:val="center"/>
        </w:trPr>
        <w:tc>
          <w:tcPr>
            <w:tcW w:w="1740" w:type="dxa"/>
            <w:tcBorders>
              <w:top w:val="nil"/>
              <w:left w:val="single" w:sz="4" w:space="0" w:color="auto"/>
              <w:bottom w:val="nil"/>
              <w:right w:val="double" w:sz="6" w:space="0" w:color="auto"/>
            </w:tcBorders>
            <w:shd w:val="clear" w:color="000000" w:fill="DBEEF3"/>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Ρουμανία</w:t>
            </w:r>
          </w:p>
        </w:tc>
        <w:tc>
          <w:tcPr>
            <w:tcW w:w="1180" w:type="dxa"/>
            <w:tcBorders>
              <w:top w:val="nil"/>
              <w:left w:val="nil"/>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56.404</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0,08%</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0,15%</w:t>
            </w:r>
          </w:p>
        </w:tc>
        <w:tc>
          <w:tcPr>
            <w:tcW w:w="1120" w:type="dxa"/>
            <w:tcBorders>
              <w:top w:val="nil"/>
              <w:left w:val="single" w:sz="4" w:space="0" w:color="auto"/>
              <w:bottom w:val="single" w:sz="4" w:space="0" w:color="auto"/>
              <w:right w:val="single" w:sz="4" w:space="0" w:color="auto"/>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49.080</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0,06%</w:t>
            </w:r>
          </w:p>
        </w:tc>
        <w:tc>
          <w:tcPr>
            <w:tcW w:w="960" w:type="dxa"/>
            <w:tcBorders>
              <w:top w:val="nil"/>
              <w:left w:val="nil"/>
              <w:bottom w:val="nil"/>
              <w:right w:val="single" w:sz="8"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0,12%</w:t>
            </w:r>
          </w:p>
        </w:tc>
        <w:tc>
          <w:tcPr>
            <w:tcW w:w="1140" w:type="dxa"/>
            <w:tcBorders>
              <w:top w:val="nil"/>
              <w:left w:val="single" w:sz="4" w:space="0" w:color="auto"/>
              <w:bottom w:val="single" w:sz="4" w:space="0" w:color="auto"/>
              <w:right w:val="nil"/>
            </w:tcBorders>
            <w:shd w:val="clear" w:color="000000" w:fill="DBEEF3"/>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37.769</w:t>
            </w:r>
          </w:p>
        </w:tc>
        <w:tc>
          <w:tcPr>
            <w:tcW w:w="960" w:type="dxa"/>
            <w:tcBorders>
              <w:top w:val="nil"/>
              <w:left w:val="single" w:sz="4" w:space="0" w:color="auto"/>
              <w:bottom w:val="single" w:sz="4" w:space="0" w:color="auto"/>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0,05%</w:t>
            </w:r>
          </w:p>
        </w:tc>
        <w:tc>
          <w:tcPr>
            <w:tcW w:w="960" w:type="dxa"/>
            <w:tcBorders>
              <w:top w:val="nil"/>
              <w:left w:val="nil"/>
              <w:bottom w:val="nil"/>
              <w:right w:val="single" w:sz="4" w:space="0" w:color="auto"/>
            </w:tcBorders>
            <w:shd w:val="clear" w:color="000000" w:fill="DBEEF3"/>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0,12%</w:t>
            </w:r>
          </w:p>
        </w:tc>
      </w:tr>
      <w:tr w:rsidR="00DF14F8" w:rsidRPr="00DF14F8" w:rsidTr="00DF14F8">
        <w:trPr>
          <w:trHeight w:val="300"/>
          <w:jc w:val="center"/>
        </w:trPr>
        <w:tc>
          <w:tcPr>
            <w:tcW w:w="1740" w:type="dxa"/>
            <w:tcBorders>
              <w:top w:val="single" w:sz="4" w:space="0" w:color="auto"/>
              <w:left w:val="single" w:sz="4" w:space="0" w:color="auto"/>
              <w:bottom w:val="single" w:sz="4" w:space="0" w:color="auto"/>
              <w:right w:val="double" w:sz="6"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Λοιπές Χώρες</w:t>
            </w:r>
          </w:p>
        </w:tc>
        <w:tc>
          <w:tcPr>
            <w:tcW w:w="1180" w:type="dxa"/>
            <w:tcBorders>
              <w:top w:val="single" w:sz="4" w:space="0" w:color="auto"/>
              <w:left w:val="nil"/>
              <w:bottom w:val="single" w:sz="4" w:space="0" w:color="auto"/>
              <w:right w:val="single" w:sz="4"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22.120.644</w:t>
            </w:r>
          </w:p>
        </w:tc>
        <w:tc>
          <w:tcPr>
            <w:tcW w:w="960" w:type="dxa"/>
            <w:tcBorders>
              <w:top w:val="single" w:sz="4" w:space="0" w:color="auto"/>
              <w:left w:val="nil"/>
              <w:bottom w:val="single" w:sz="4" w:space="0" w:color="auto"/>
              <w:right w:val="nil"/>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29,67%</w:t>
            </w:r>
          </w:p>
        </w:tc>
        <w:tc>
          <w:tcPr>
            <w:tcW w:w="960" w:type="dxa"/>
            <w:tcBorders>
              <w:top w:val="single" w:sz="4" w:space="0" w:color="auto"/>
              <w:left w:val="single" w:sz="4" w:space="0" w:color="auto"/>
              <w:bottom w:val="single" w:sz="4" w:space="0" w:color="auto"/>
              <w:right w:val="nil"/>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single" w:sz="4" w:space="0" w:color="auto"/>
              <w:left w:val="single" w:sz="8" w:space="0" w:color="auto"/>
              <w:bottom w:val="single" w:sz="4" w:space="0" w:color="auto"/>
              <w:right w:val="single" w:sz="4"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34.515.535</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38,86%</w:t>
            </w:r>
          </w:p>
        </w:tc>
        <w:tc>
          <w:tcPr>
            <w:tcW w:w="960" w:type="dxa"/>
            <w:tcBorders>
              <w:top w:val="single" w:sz="4" w:space="0" w:color="auto"/>
              <w:left w:val="nil"/>
              <w:bottom w:val="single" w:sz="4" w:space="0" w:color="auto"/>
              <w:right w:val="single" w:sz="8"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single" w:sz="4" w:space="0" w:color="auto"/>
              <w:left w:val="nil"/>
              <w:bottom w:val="single" w:sz="4" w:space="0" w:color="auto"/>
              <w:right w:val="single" w:sz="4" w:space="0" w:color="auto"/>
            </w:tcBorders>
            <w:shd w:val="clear" w:color="000000" w:fill="CCC0DA"/>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22.136.525</w:t>
            </w:r>
          </w:p>
        </w:tc>
        <w:tc>
          <w:tcPr>
            <w:tcW w:w="960" w:type="dxa"/>
            <w:tcBorders>
              <w:top w:val="nil"/>
              <w:left w:val="nil"/>
              <w:bottom w:val="single" w:sz="4" w:space="0" w:color="auto"/>
              <w:right w:val="single" w:sz="4"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31,07%</w:t>
            </w:r>
          </w:p>
        </w:tc>
        <w:tc>
          <w:tcPr>
            <w:tcW w:w="960" w:type="dxa"/>
            <w:tcBorders>
              <w:top w:val="single" w:sz="4" w:space="0" w:color="auto"/>
              <w:left w:val="nil"/>
              <w:bottom w:val="single" w:sz="4" w:space="0" w:color="auto"/>
              <w:right w:val="single" w:sz="4" w:space="0" w:color="auto"/>
            </w:tcBorders>
            <w:shd w:val="clear" w:color="000000" w:fill="CCC0DA"/>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Τουρκία</w:t>
            </w:r>
          </w:p>
        </w:tc>
        <w:tc>
          <w:tcPr>
            <w:tcW w:w="1180" w:type="dxa"/>
            <w:tcBorders>
              <w:top w:val="single" w:sz="4" w:space="0" w:color="auto"/>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2.170.906</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2,91%</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9,81%</w:t>
            </w:r>
          </w:p>
        </w:tc>
        <w:tc>
          <w:tcPr>
            <w:tcW w:w="1120" w:type="dxa"/>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4.916.388</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5,53%</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14,24%</w:t>
            </w:r>
          </w:p>
        </w:tc>
        <w:tc>
          <w:tcPr>
            <w:tcW w:w="1140" w:type="dxa"/>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5.448.196</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7,65%</w:t>
            </w:r>
          </w:p>
        </w:tc>
        <w:tc>
          <w:tcPr>
            <w:tcW w:w="960" w:type="dxa"/>
            <w:tcBorders>
              <w:top w:val="nil"/>
              <w:left w:val="nil"/>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24,61%</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Η.Π.Α.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4.014.914</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5,38%</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18,15%</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4.090.724</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4,61%</w:t>
            </w:r>
          </w:p>
        </w:tc>
        <w:tc>
          <w:tcPr>
            <w:tcW w:w="960" w:type="dxa"/>
            <w:tcBorders>
              <w:top w:val="single" w:sz="4" w:space="0" w:color="auto"/>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11,85%</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2.879.159</w:t>
            </w:r>
          </w:p>
        </w:tc>
        <w:tc>
          <w:tcPr>
            <w:tcW w:w="960" w:type="dxa"/>
            <w:tcBorders>
              <w:top w:val="single" w:sz="4" w:space="0" w:color="auto"/>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4,04%</w:t>
            </w:r>
          </w:p>
        </w:tc>
        <w:tc>
          <w:tcPr>
            <w:tcW w:w="960" w:type="dxa"/>
            <w:tcBorders>
              <w:top w:val="single" w:sz="4" w:space="0" w:color="auto"/>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13,01%</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Ελβετία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2.568.828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3,44%</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11,61%</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2.973.780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3,35%</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8,62%</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2.503.259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3,51%</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11,31%</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Λ.Δ.Κίνας</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2.025.762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2,72%</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9,16%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2.375.538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2,67%</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6,88%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1.888.448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2,65%</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8,53%</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Η.Α.Ε.</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978.026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1,31%</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4,42%</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1.678.864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4,86%</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1.324.509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1,86%</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5,98%</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Παναμάς</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1.041.188</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4,71%</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1.200.947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1,35%</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3,48%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946.132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1,33%</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4,27%</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Ισραήλ</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812.353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1,09%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3,67%</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895.683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1,01%</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2,60%</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726.693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3,28%</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Κορέα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788.370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1,06%</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3,56%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873.804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0,98%</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2,53%</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724.606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3,27%</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Ιαπωνία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301.482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371.746</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299.667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1,35%</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Σιγκαπούρη</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301.834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442.441</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0,50%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1,28%</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287.463</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0,40%</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1,30%</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Ινδία</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301.662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0,40%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1,36%</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432.094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0,49%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1,25%</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272.441</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0,38%</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1,23%</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Χονγκ Κονγκ</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282.417</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0,38%</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1,28%</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307.922</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0,35%</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0,89%</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236.059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0,33%</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1,07%</w:t>
            </w:r>
          </w:p>
        </w:tc>
      </w:tr>
      <w:tr w:rsidR="00DF14F8" w:rsidRPr="00DF14F8" w:rsidTr="00DF14F8">
        <w:trPr>
          <w:trHeight w:val="255"/>
          <w:jc w:val="center"/>
        </w:trPr>
        <w:tc>
          <w:tcPr>
            <w:tcW w:w="1740" w:type="dxa"/>
            <w:tcBorders>
              <w:top w:val="nil"/>
              <w:left w:val="single" w:sz="4" w:space="0" w:color="auto"/>
              <w:bottom w:val="single" w:sz="4" w:space="0" w:color="auto"/>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Καναδάς</w:t>
            </w:r>
          </w:p>
        </w:tc>
        <w:tc>
          <w:tcPr>
            <w:tcW w:w="1180" w:type="dxa"/>
            <w:tcBorders>
              <w:top w:val="nil"/>
              <w:left w:val="nil"/>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151.059</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0,20%</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0,68%</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168.100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0,49%</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105.630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0,15%</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0,48%</w:t>
            </w:r>
          </w:p>
        </w:tc>
      </w:tr>
      <w:tr w:rsidR="00DF14F8" w:rsidRPr="00DF14F8" w:rsidTr="00DF14F8">
        <w:trPr>
          <w:trHeight w:val="255"/>
          <w:jc w:val="center"/>
        </w:trPr>
        <w:tc>
          <w:tcPr>
            <w:tcW w:w="1740" w:type="dxa"/>
            <w:tcBorders>
              <w:top w:val="nil"/>
              <w:left w:val="single" w:sz="4" w:space="0" w:color="auto"/>
              <w:bottom w:val="single" w:sz="4" w:space="0" w:color="auto"/>
              <w:right w:val="nil"/>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Παρθένοι Νήσοι (ΗΒ)</w:t>
            </w:r>
          </w:p>
        </w:tc>
        <w:tc>
          <w:tcPr>
            <w:tcW w:w="1180" w:type="dxa"/>
            <w:tcBorders>
              <w:top w:val="nil"/>
              <w:left w:val="double" w:sz="6"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126.736</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0,17%</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0,57%</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167.944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0,19%</w:t>
            </w:r>
          </w:p>
        </w:tc>
        <w:tc>
          <w:tcPr>
            <w:tcW w:w="960" w:type="dxa"/>
            <w:tcBorders>
              <w:top w:val="nil"/>
              <w:left w:val="nil"/>
              <w:bottom w:val="single" w:sz="4" w:space="0" w:color="auto"/>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0,49%</w:t>
            </w:r>
          </w:p>
        </w:tc>
        <w:tc>
          <w:tcPr>
            <w:tcW w:w="114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88.474</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0,12%</w:t>
            </w:r>
          </w:p>
        </w:tc>
        <w:tc>
          <w:tcPr>
            <w:tcW w:w="960" w:type="dxa"/>
            <w:tcBorders>
              <w:top w:val="nil"/>
              <w:left w:val="nil"/>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0,40%</w:t>
            </w:r>
          </w:p>
        </w:tc>
      </w:tr>
      <w:tr w:rsidR="00DF14F8" w:rsidRPr="00DF14F8" w:rsidTr="00DF14F8">
        <w:trPr>
          <w:trHeight w:val="255"/>
          <w:jc w:val="center"/>
        </w:trPr>
        <w:tc>
          <w:tcPr>
            <w:tcW w:w="1740" w:type="dxa"/>
            <w:tcBorders>
              <w:top w:val="nil"/>
              <w:left w:val="single" w:sz="4" w:space="0" w:color="auto"/>
              <w:bottom w:val="nil"/>
              <w:right w:val="double" w:sz="6" w:space="0" w:color="auto"/>
            </w:tcBorders>
            <w:shd w:val="clear" w:color="000000" w:fill="E5E0EC"/>
            <w:noWrap/>
            <w:vAlign w:val="center"/>
            <w:hideMark/>
          </w:tcPr>
          <w:p w:rsidR="00DF14F8" w:rsidRPr="00DF14F8" w:rsidRDefault="00DF14F8" w:rsidP="00DF14F8">
            <w:pPr>
              <w:spacing w:after="0" w:line="240" w:lineRule="auto"/>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Αυστραλία</w:t>
            </w:r>
          </w:p>
        </w:tc>
        <w:tc>
          <w:tcPr>
            <w:tcW w:w="1180" w:type="dxa"/>
            <w:tcBorders>
              <w:top w:val="nil"/>
              <w:left w:val="nil"/>
              <w:bottom w:val="nil"/>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28.870</w:t>
            </w:r>
          </w:p>
        </w:tc>
        <w:tc>
          <w:tcPr>
            <w:tcW w:w="960" w:type="dxa"/>
            <w:tcBorders>
              <w:top w:val="nil"/>
              <w:left w:val="single" w:sz="4" w:space="0" w:color="auto"/>
              <w:bottom w:val="single" w:sz="4" w:space="0" w:color="auto"/>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sz w:val="16"/>
                <w:szCs w:val="16"/>
                <w:lang w:val="en-US" w:eastAsia="en-US"/>
              </w:rPr>
            </w:pPr>
            <w:r w:rsidRPr="00DF14F8">
              <w:rPr>
                <w:rFonts w:ascii="Calibri" w:eastAsia="Times New Roman" w:hAnsi="Calibri" w:cs="Arial CYR"/>
                <w:sz w:val="16"/>
                <w:szCs w:val="16"/>
                <w:lang w:val="en-US" w:eastAsia="en-US"/>
              </w:rPr>
              <w:t>0,04%</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0,13%</w:t>
            </w:r>
          </w:p>
        </w:tc>
        <w:tc>
          <w:tcPr>
            <w:tcW w:w="1120" w:type="dxa"/>
            <w:tcBorders>
              <w:top w:val="nil"/>
              <w:left w:val="single" w:sz="4" w:space="0" w:color="auto"/>
              <w:bottom w:val="single" w:sz="4" w:space="0" w:color="auto"/>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39.831</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0,04%</w:t>
            </w:r>
          </w:p>
        </w:tc>
        <w:tc>
          <w:tcPr>
            <w:tcW w:w="960" w:type="dxa"/>
            <w:tcBorders>
              <w:top w:val="nil"/>
              <w:left w:val="nil"/>
              <w:bottom w:val="nil"/>
              <w:right w:val="single" w:sz="8"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0,12%</w:t>
            </w:r>
          </w:p>
        </w:tc>
        <w:tc>
          <w:tcPr>
            <w:tcW w:w="1140" w:type="dxa"/>
            <w:tcBorders>
              <w:top w:val="nil"/>
              <w:left w:val="single" w:sz="4" w:space="0" w:color="auto"/>
              <w:bottom w:val="nil"/>
              <w:right w:val="single" w:sz="4" w:space="0" w:color="auto"/>
            </w:tcBorders>
            <w:shd w:val="clear" w:color="000000" w:fill="E5E0EC"/>
            <w:noWrap/>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30.975</w:t>
            </w:r>
          </w:p>
        </w:tc>
        <w:tc>
          <w:tcPr>
            <w:tcW w:w="960" w:type="dxa"/>
            <w:tcBorders>
              <w:top w:val="nil"/>
              <w:left w:val="single" w:sz="4" w:space="0" w:color="auto"/>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color w:val="000000"/>
                <w:sz w:val="16"/>
                <w:szCs w:val="16"/>
                <w:lang w:val="en-US" w:eastAsia="en-US"/>
              </w:rPr>
            </w:pPr>
            <w:r w:rsidRPr="00DF14F8">
              <w:rPr>
                <w:rFonts w:ascii="Calibri" w:eastAsia="Times New Roman" w:hAnsi="Calibri" w:cs="Arial CYR"/>
                <w:color w:val="000000"/>
                <w:sz w:val="16"/>
                <w:szCs w:val="16"/>
                <w:lang w:val="en-US" w:eastAsia="en-US"/>
              </w:rPr>
              <w:t>0,04%</w:t>
            </w:r>
          </w:p>
        </w:tc>
        <w:tc>
          <w:tcPr>
            <w:tcW w:w="960" w:type="dxa"/>
            <w:tcBorders>
              <w:top w:val="nil"/>
              <w:left w:val="nil"/>
              <w:bottom w:val="nil"/>
              <w:right w:val="single" w:sz="4" w:space="0" w:color="auto"/>
            </w:tcBorders>
            <w:shd w:val="clear" w:color="000000" w:fill="E5E0EC"/>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0,14%</w:t>
            </w:r>
          </w:p>
        </w:tc>
      </w:tr>
      <w:tr w:rsidR="00DF14F8" w:rsidRPr="00DF14F8" w:rsidTr="00DF14F8">
        <w:trPr>
          <w:trHeight w:val="300"/>
          <w:jc w:val="center"/>
        </w:trPr>
        <w:tc>
          <w:tcPr>
            <w:tcW w:w="1740" w:type="dxa"/>
            <w:tcBorders>
              <w:top w:val="single" w:sz="4" w:space="0" w:color="auto"/>
              <w:left w:val="single" w:sz="4" w:space="0" w:color="auto"/>
              <w:bottom w:val="single" w:sz="4" w:space="0" w:color="auto"/>
              <w:right w:val="double" w:sz="6"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Μη Καθορ. Κατανομή</w:t>
            </w:r>
          </w:p>
        </w:tc>
        <w:tc>
          <w:tcPr>
            <w:tcW w:w="1180" w:type="dxa"/>
            <w:tcBorders>
              <w:top w:val="single" w:sz="4" w:space="0" w:color="auto"/>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11.229.209</w:t>
            </w:r>
          </w:p>
        </w:tc>
        <w:tc>
          <w:tcPr>
            <w:tcW w:w="960" w:type="dxa"/>
            <w:tcBorders>
              <w:top w:val="single" w:sz="4" w:space="0" w:color="auto"/>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15,06%</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20" w:type="dxa"/>
            <w:tcBorders>
              <w:top w:val="single" w:sz="4" w:space="0" w:color="auto"/>
              <w:left w:val="single" w:sz="4" w:space="0" w:color="auto"/>
              <w:bottom w:val="single" w:sz="4" w:space="0" w:color="auto"/>
              <w:right w:val="nil"/>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7.420.957</w:t>
            </w:r>
          </w:p>
        </w:tc>
        <w:tc>
          <w:tcPr>
            <w:tcW w:w="960" w:type="dxa"/>
            <w:tcBorders>
              <w:top w:val="single" w:sz="4" w:space="0" w:color="auto"/>
              <w:left w:val="single" w:sz="4" w:space="0" w:color="auto"/>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8,35%</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c>
          <w:tcPr>
            <w:tcW w:w="1140" w:type="dxa"/>
            <w:tcBorders>
              <w:top w:val="single" w:sz="4" w:space="0" w:color="auto"/>
              <w:left w:val="nil"/>
              <w:bottom w:val="single" w:sz="4" w:space="0" w:color="auto"/>
              <w:right w:val="single" w:sz="4" w:space="0" w:color="auto"/>
            </w:tcBorders>
            <w:shd w:val="clear" w:color="000000" w:fill="E6B9B8"/>
            <w:noWrap/>
            <w:vAlign w:val="center"/>
            <w:hideMark/>
          </w:tcPr>
          <w:p w:rsidR="00DF14F8" w:rsidRPr="00DF14F8" w:rsidRDefault="00DF14F8" w:rsidP="00DF14F8">
            <w:pPr>
              <w:spacing w:after="0" w:line="240" w:lineRule="auto"/>
              <w:jc w:val="right"/>
              <w:rPr>
                <w:rFonts w:ascii="Calibri" w:eastAsia="Times New Roman" w:hAnsi="Calibri" w:cs="Arial CYR"/>
                <w:b/>
                <w:bCs/>
                <w:color w:val="000000"/>
                <w:sz w:val="16"/>
                <w:szCs w:val="16"/>
                <w:lang w:val="en-US" w:eastAsia="en-US"/>
              </w:rPr>
            </w:pPr>
            <w:r w:rsidRPr="00DF14F8">
              <w:rPr>
                <w:rFonts w:ascii="Calibri" w:eastAsia="Times New Roman" w:hAnsi="Calibri" w:cs="Arial CYR"/>
                <w:b/>
                <w:bCs/>
                <w:color w:val="000000"/>
                <w:sz w:val="16"/>
                <w:szCs w:val="16"/>
                <w:lang w:val="en-US" w:eastAsia="en-US"/>
              </w:rPr>
              <w:t>10.731.588</w:t>
            </w:r>
          </w:p>
        </w:tc>
        <w:tc>
          <w:tcPr>
            <w:tcW w:w="960" w:type="dxa"/>
            <w:tcBorders>
              <w:top w:val="single" w:sz="4" w:space="0" w:color="auto"/>
              <w:left w:val="nil"/>
              <w:bottom w:val="single" w:sz="4" w:space="0" w:color="auto"/>
              <w:right w:val="nil"/>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val="en-US" w:eastAsia="en-US"/>
              </w:rPr>
              <w:t>15,06%</w:t>
            </w:r>
          </w:p>
        </w:tc>
        <w:tc>
          <w:tcPr>
            <w:tcW w:w="960" w:type="dxa"/>
            <w:tcBorders>
              <w:top w:val="single" w:sz="4" w:space="0" w:color="auto"/>
              <w:left w:val="single" w:sz="4" w:space="0" w:color="auto"/>
              <w:bottom w:val="single" w:sz="4" w:space="0" w:color="auto"/>
              <w:right w:val="single" w:sz="8" w:space="0" w:color="auto"/>
            </w:tcBorders>
            <w:shd w:val="clear" w:color="000000" w:fill="E6B9B8"/>
            <w:vAlign w:val="center"/>
            <w:hideMark/>
          </w:tcPr>
          <w:p w:rsidR="00DF14F8" w:rsidRPr="00DF14F8" w:rsidRDefault="00DF14F8" w:rsidP="00DF14F8">
            <w:pPr>
              <w:spacing w:after="0" w:line="240" w:lineRule="auto"/>
              <w:jc w:val="right"/>
              <w:rPr>
                <w:rFonts w:ascii="Calibri" w:eastAsia="Times New Roman" w:hAnsi="Calibri" w:cs="Arial CYR"/>
                <w:i/>
                <w:iCs/>
                <w:sz w:val="16"/>
                <w:szCs w:val="16"/>
                <w:lang w:val="en-US" w:eastAsia="en-US"/>
              </w:rPr>
            </w:pPr>
            <w:r w:rsidRPr="00DF14F8">
              <w:rPr>
                <w:rFonts w:ascii="Calibri" w:eastAsia="Times New Roman" w:hAnsi="Calibri" w:cs="Arial CYR"/>
                <w:i/>
                <w:iCs/>
                <w:sz w:val="16"/>
                <w:szCs w:val="16"/>
                <w:lang w:val="en-US" w:eastAsia="en-US"/>
              </w:rPr>
              <w:t>100,00%</w:t>
            </w:r>
          </w:p>
        </w:tc>
      </w:tr>
      <w:tr w:rsidR="00DF14F8" w:rsidRPr="00DF14F8" w:rsidTr="00DF14F8">
        <w:trPr>
          <w:trHeight w:val="225"/>
          <w:jc w:val="center"/>
        </w:trPr>
        <w:tc>
          <w:tcPr>
            <w:tcW w:w="10940" w:type="dxa"/>
            <w:gridSpan w:val="10"/>
            <w:tcBorders>
              <w:top w:val="single" w:sz="4" w:space="0" w:color="auto"/>
              <w:left w:val="single" w:sz="4" w:space="0" w:color="auto"/>
              <w:bottom w:val="single" w:sz="4" w:space="0" w:color="auto"/>
              <w:right w:val="single" w:sz="4" w:space="0" w:color="000000"/>
            </w:tcBorders>
            <w:shd w:val="clear" w:color="000000" w:fill="DDD9C3"/>
            <w:vAlign w:val="center"/>
            <w:hideMark/>
          </w:tcPr>
          <w:p w:rsidR="00DF14F8" w:rsidRPr="00DF14F8" w:rsidRDefault="00DF14F8" w:rsidP="00DF14F8">
            <w:pPr>
              <w:spacing w:after="0" w:line="240" w:lineRule="auto"/>
              <w:jc w:val="center"/>
              <w:rPr>
                <w:rFonts w:ascii="Calibri" w:eastAsia="Times New Roman" w:hAnsi="Calibri" w:cs="Arial CYR"/>
                <w:b/>
                <w:bCs/>
                <w:sz w:val="16"/>
                <w:szCs w:val="16"/>
                <w:lang w:val="en-US" w:eastAsia="en-US"/>
              </w:rPr>
            </w:pPr>
            <w:r w:rsidRPr="00DF14F8">
              <w:rPr>
                <w:rFonts w:ascii="Calibri" w:eastAsia="Times New Roman" w:hAnsi="Calibri" w:cs="Arial CYR"/>
                <w:b/>
                <w:bCs/>
                <w:sz w:val="16"/>
                <w:szCs w:val="16"/>
                <w:lang w:eastAsia="en-US"/>
              </w:rPr>
              <w:t xml:space="preserve">Πηγή: Κεντρική Τράπεζα Ρωσικής Ομοσπονδίας                                                                                                                                                                Ποσά: χιλ. δολλ. </w:t>
            </w:r>
            <w:r w:rsidRPr="00DF14F8">
              <w:rPr>
                <w:rFonts w:ascii="Calibri" w:eastAsia="Times New Roman" w:hAnsi="Calibri" w:cs="Arial CYR"/>
                <w:b/>
                <w:bCs/>
                <w:sz w:val="16"/>
                <w:szCs w:val="16"/>
                <w:lang w:val="en-US" w:eastAsia="en-US"/>
              </w:rPr>
              <w:t>ΗΠΑ</w:t>
            </w:r>
          </w:p>
        </w:tc>
      </w:tr>
    </w:tbl>
    <w:p w:rsidR="003E1166" w:rsidRDefault="003E1166" w:rsidP="006B2C44">
      <w:pPr>
        <w:jc w:val="both"/>
        <w:rPr>
          <w:rFonts w:cs="Times New Roman"/>
          <w:sz w:val="21"/>
          <w:szCs w:val="21"/>
        </w:rPr>
      </w:pPr>
    </w:p>
    <w:p w:rsidR="007B0B9F" w:rsidRDefault="007B0B9F" w:rsidP="006B2C44">
      <w:pPr>
        <w:jc w:val="both"/>
        <w:rPr>
          <w:rFonts w:cs="Times New Roman"/>
          <w:sz w:val="21"/>
          <w:szCs w:val="21"/>
        </w:rPr>
      </w:pPr>
    </w:p>
    <w:p w:rsidR="001D6F88" w:rsidRPr="00F94925" w:rsidRDefault="000026AB" w:rsidP="000026AB">
      <w:pPr>
        <w:pStyle w:val="3"/>
        <w:numPr>
          <w:ilvl w:val="1"/>
          <w:numId w:val="23"/>
        </w:numPr>
        <w:spacing w:before="0"/>
        <w:jc w:val="both"/>
        <w:rPr>
          <w:rFonts w:asciiTheme="minorHAnsi" w:hAnsiTheme="minorHAnsi" w:cs="Times New Roman"/>
          <w:i/>
          <w:color w:val="auto"/>
          <w:sz w:val="21"/>
          <w:szCs w:val="21"/>
          <w:u w:val="single"/>
        </w:rPr>
      </w:pPr>
      <w:bookmarkStart w:id="7" w:name="_Toc4657699"/>
      <w:r>
        <w:rPr>
          <w:rFonts w:asciiTheme="minorHAnsi" w:hAnsiTheme="minorHAnsi" w:cs="Times New Roman"/>
          <w:i/>
          <w:color w:val="auto"/>
          <w:sz w:val="21"/>
          <w:szCs w:val="21"/>
          <w:u w:val="single"/>
        </w:rPr>
        <w:t xml:space="preserve">  </w:t>
      </w:r>
      <w:r w:rsidR="00B3162C" w:rsidRPr="00F94925">
        <w:rPr>
          <w:rFonts w:asciiTheme="minorHAnsi" w:hAnsiTheme="minorHAnsi" w:cs="Times New Roman"/>
          <w:i/>
          <w:color w:val="auto"/>
          <w:sz w:val="21"/>
          <w:szCs w:val="21"/>
          <w:u w:val="single"/>
        </w:rPr>
        <w:t>Επενδύσεις</w:t>
      </w:r>
      <w:r w:rsidR="006B4DE3" w:rsidRPr="00F94925">
        <w:rPr>
          <w:rFonts w:asciiTheme="minorHAnsi" w:hAnsiTheme="minorHAnsi" w:cs="Times New Roman"/>
          <w:i/>
          <w:color w:val="auto"/>
          <w:sz w:val="21"/>
          <w:szCs w:val="21"/>
          <w:u w:val="single"/>
        </w:rPr>
        <w:t xml:space="preserve"> προς και από τη Ρωσική Ομ</w:t>
      </w:r>
      <w:r w:rsidR="00D25394" w:rsidRPr="00F94925">
        <w:rPr>
          <w:rFonts w:asciiTheme="minorHAnsi" w:hAnsiTheme="minorHAnsi" w:cs="Times New Roman"/>
          <w:i/>
          <w:color w:val="auto"/>
          <w:sz w:val="21"/>
          <w:szCs w:val="21"/>
          <w:u w:val="single"/>
        </w:rPr>
        <w:t>οσ</w:t>
      </w:r>
      <w:r w:rsidR="006B4DE3" w:rsidRPr="00F94925">
        <w:rPr>
          <w:rFonts w:asciiTheme="minorHAnsi" w:hAnsiTheme="minorHAnsi" w:cs="Times New Roman"/>
          <w:i/>
          <w:color w:val="auto"/>
          <w:sz w:val="21"/>
          <w:szCs w:val="21"/>
          <w:u w:val="single"/>
        </w:rPr>
        <w:t>πονδία</w:t>
      </w:r>
      <w:bookmarkEnd w:id="7"/>
    </w:p>
    <w:p w:rsidR="00E83350" w:rsidRDefault="00E83350" w:rsidP="007D7796">
      <w:pPr>
        <w:spacing w:after="0"/>
        <w:jc w:val="both"/>
        <w:rPr>
          <w:rFonts w:cs="Times New Roman"/>
          <w:sz w:val="21"/>
          <w:szCs w:val="21"/>
        </w:rPr>
      </w:pPr>
    </w:p>
    <w:p w:rsidR="000D19A8" w:rsidRPr="003A71DB" w:rsidRDefault="000D19A8" w:rsidP="007D7796">
      <w:pPr>
        <w:spacing w:after="0"/>
        <w:jc w:val="both"/>
        <w:rPr>
          <w:rFonts w:cs="Times New Roman"/>
          <w:sz w:val="21"/>
          <w:szCs w:val="21"/>
        </w:rPr>
      </w:pPr>
      <w:r>
        <w:rPr>
          <w:rFonts w:cs="Times New Roman"/>
          <w:sz w:val="21"/>
          <w:szCs w:val="21"/>
        </w:rPr>
        <w:t xml:space="preserve">Στον </w:t>
      </w:r>
      <w:r w:rsidRPr="00751947">
        <w:rPr>
          <w:rFonts w:cs="Times New Roman"/>
          <w:b/>
          <w:sz w:val="21"/>
          <w:szCs w:val="21"/>
          <w:u w:val="single"/>
        </w:rPr>
        <w:t>Πίνακα #9.</w:t>
      </w:r>
      <w:r>
        <w:rPr>
          <w:rFonts w:cs="Times New Roman"/>
          <w:sz w:val="21"/>
          <w:szCs w:val="21"/>
        </w:rPr>
        <w:t xml:space="preserve"> Αποτυπώνεται το επενδυτικό ισοζύγτιο και όγκος επενδύσεων της Ρωσίας με τον Κόσμο και με την Ελλάδα.</w:t>
      </w:r>
    </w:p>
    <w:p w:rsidR="003D36C5" w:rsidRDefault="003D36C5" w:rsidP="007D7796">
      <w:pPr>
        <w:spacing w:after="0"/>
        <w:jc w:val="both"/>
        <w:rPr>
          <w:rFonts w:cs="Times New Roman"/>
          <w:sz w:val="21"/>
          <w:szCs w:val="21"/>
        </w:rPr>
      </w:pPr>
    </w:p>
    <w:tbl>
      <w:tblPr>
        <w:tblW w:w="9062" w:type="dxa"/>
        <w:tblInd w:w="93" w:type="dxa"/>
        <w:tblLook w:val="04A0" w:firstRow="1" w:lastRow="0" w:firstColumn="1" w:lastColumn="0" w:noHBand="0" w:noVBand="1"/>
      </w:tblPr>
      <w:tblGrid>
        <w:gridCol w:w="4475"/>
        <w:gridCol w:w="788"/>
        <w:gridCol w:w="788"/>
        <w:gridCol w:w="788"/>
        <w:gridCol w:w="788"/>
        <w:gridCol w:w="1435"/>
      </w:tblGrid>
      <w:tr w:rsidR="005B4C3F" w:rsidRPr="000E2A47" w:rsidTr="008D2F3F">
        <w:trPr>
          <w:trHeight w:val="435"/>
        </w:trPr>
        <w:tc>
          <w:tcPr>
            <w:tcW w:w="9062" w:type="dxa"/>
            <w:gridSpan w:val="6"/>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20"/>
                <w:szCs w:val="20"/>
                <w:lang w:eastAsia="en-US"/>
              </w:rPr>
            </w:pPr>
            <w:bookmarkStart w:id="8" w:name="RANGE!B2:G15"/>
            <w:r w:rsidRPr="000E2A47">
              <w:rPr>
                <w:rFonts w:ascii="Calibri" w:eastAsia="Times New Roman" w:hAnsi="Calibri" w:cs="Times New Roman"/>
                <w:b/>
                <w:bCs/>
                <w:color w:val="000000"/>
                <w:sz w:val="20"/>
                <w:szCs w:val="20"/>
                <w:lang w:eastAsia="en-US"/>
              </w:rPr>
              <w:t>Πίνακας #9.   Άμεσες Επενδύσεις προς και από τη Ρωσική Ομοσπονδία</w:t>
            </w:r>
            <w:bookmarkEnd w:id="8"/>
          </w:p>
        </w:tc>
      </w:tr>
      <w:tr w:rsidR="005B4C3F" w:rsidRPr="000E2A47" w:rsidTr="008D2F3F">
        <w:trPr>
          <w:trHeight w:val="345"/>
        </w:trPr>
        <w:tc>
          <w:tcPr>
            <w:tcW w:w="9062" w:type="dxa"/>
            <w:gridSpan w:val="6"/>
            <w:tcBorders>
              <w:top w:val="nil"/>
              <w:left w:val="single" w:sz="4" w:space="0" w:color="auto"/>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[Μέθοδος Ενεργητικού/Παθητικού]</w:t>
            </w:r>
          </w:p>
        </w:tc>
      </w:tr>
      <w:tr w:rsidR="005B4C3F" w:rsidRPr="000E2A47" w:rsidTr="008D2F3F">
        <w:trPr>
          <w:trHeight w:val="465"/>
        </w:trPr>
        <w:tc>
          <w:tcPr>
            <w:tcW w:w="4475" w:type="dxa"/>
            <w:tcBorders>
              <w:top w:val="nil"/>
              <w:left w:val="single" w:sz="4" w:space="0" w:color="auto"/>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rPr>
                <w:rFonts w:ascii="Calibri" w:eastAsia="Times New Roman" w:hAnsi="Calibri" w:cs="Times New Roman"/>
                <w:color w:val="000000"/>
                <w:lang w:val="en-US" w:eastAsia="en-US"/>
              </w:rPr>
            </w:pPr>
            <w:r w:rsidRPr="000E2A47">
              <w:rPr>
                <w:rFonts w:ascii="Calibri" w:eastAsia="Times New Roman" w:hAnsi="Calibri" w:cs="Times New Roman"/>
                <w:color w:val="000000"/>
                <w:lang w:val="en-US" w:eastAsia="en-US"/>
              </w:rPr>
              <w:t> </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2014</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2015</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2016</w:t>
            </w:r>
          </w:p>
        </w:tc>
        <w:tc>
          <w:tcPr>
            <w:tcW w:w="788"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2017</w:t>
            </w:r>
          </w:p>
        </w:tc>
        <w:tc>
          <w:tcPr>
            <w:tcW w:w="1435" w:type="dxa"/>
            <w:tcBorders>
              <w:top w:val="nil"/>
              <w:left w:val="nil"/>
              <w:bottom w:val="single" w:sz="4" w:space="0" w:color="auto"/>
              <w:right w:val="single" w:sz="4" w:space="0" w:color="auto"/>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8"/>
                <w:szCs w:val="18"/>
                <w:lang w:val="en-US" w:eastAsia="en-US"/>
              </w:rPr>
            </w:pPr>
            <w:r w:rsidRPr="000E2A47">
              <w:rPr>
                <w:rFonts w:ascii="Calibri" w:eastAsia="Times New Roman" w:hAnsi="Calibri" w:cs="Times New Roman"/>
                <w:b/>
                <w:bCs/>
                <w:color w:val="000000"/>
                <w:sz w:val="18"/>
                <w:szCs w:val="18"/>
                <w:lang w:val="en-US" w:eastAsia="en-US"/>
              </w:rPr>
              <w:t>2018 (9μηνο)</w:t>
            </w:r>
          </w:p>
        </w:tc>
      </w:tr>
      <w:tr w:rsidR="005B4C3F" w:rsidRPr="000E2A47" w:rsidTr="008D2F3F">
        <w:trPr>
          <w:trHeight w:val="510"/>
        </w:trPr>
        <w:tc>
          <w:tcPr>
            <w:tcW w:w="4475" w:type="dxa"/>
            <w:tcBorders>
              <w:top w:val="nil"/>
              <w:left w:val="single" w:sz="4" w:space="0" w:color="auto"/>
              <w:bottom w:val="nil"/>
              <w:right w:val="single" w:sz="4" w:space="0" w:color="auto"/>
            </w:tcBorders>
            <w:shd w:val="clear" w:color="000000" w:fill="D8D8D8"/>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Επενδυτικές Εισροές στη Ρωσία από τον Κόσμο</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371.491</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347.690</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477.670</w:t>
            </w:r>
          </w:p>
        </w:tc>
        <w:tc>
          <w:tcPr>
            <w:tcW w:w="788"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529.644</w:t>
            </w:r>
          </w:p>
        </w:tc>
        <w:tc>
          <w:tcPr>
            <w:tcW w:w="1435" w:type="dxa"/>
            <w:tcBorders>
              <w:top w:val="nil"/>
              <w:left w:val="nil"/>
              <w:bottom w:val="nil"/>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519.658</w:t>
            </w:r>
          </w:p>
        </w:tc>
      </w:tr>
      <w:tr w:rsidR="005B4C3F" w:rsidRPr="000E2A47" w:rsidTr="008D2F3F">
        <w:trPr>
          <w:trHeight w:val="345"/>
        </w:trPr>
        <w:tc>
          <w:tcPr>
            <w:tcW w:w="44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eastAsia="en-US"/>
              </w:rPr>
            </w:pPr>
            <w:r w:rsidRPr="00980F92">
              <w:rPr>
                <w:rFonts w:ascii="Calibri" w:eastAsia="Times New Roman" w:hAnsi="Calibri" w:cs="Times New Roman"/>
                <w:b/>
                <w:bCs/>
                <w:i/>
                <w:iCs/>
                <w:color w:val="000000"/>
                <w:sz w:val="16"/>
                <w:szCs w:val="16"/>
                <w:highlight w:val="cyan"/>
                <w:lang w:eastAsia="en-US"/>
              </w:rPr>
              <w:t>Επενδυτικές Εισροές στη Ρωσία από Ελλάδα</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89</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84</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170</w:t>
            </w:r>
          </w:p>
        </w:tc>
        <w:tc>
          <w:tcPr>
            <w:tcW w:w="788"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49</w:t>
            </w:r>
          </w:p>
        </w:tc>
        <w:tc>
          <w:tcPr>
            <w:tcW w:w="1435" w:type="dxa"/>
            <w:tcBorders>
              <w:top w:val="single" w:sz="4" w:space="0" w:color="auto"/>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47</w:t>
            </w:r>
          </w:p>
        </w:tc>
      </w:tr>
      <w:tr w:rsidR="005B4C3F" w:rsidRPr="000E2A47" w:rsidTr="008D2F3F">
        <w:trPr>
          <w:trHeight w:val="330"/>
        </w:trPr>
        <w:tc>
          <w:tcPr>
            <w:tcW w:w="4475" w:type="dxa"/>
            <w:tcBorders>
              <w:top w:val="nil"/>
              <w:left w:val="single" w:sz="4" w:space="0" w:color="auto"/>
              <w:bottom w:val="nil"/>
              <w:right w:val="single" w:sz="4" w:space="0" w:color="auto"/>
            </w:tcBorders>
            <w:shd w:val="clear" w:color="000000" w:fill="FFFFFF"/>
            <w:noWrap/>
            <w:vAlign w:val="center"/>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Μερίδιο Ελλάδας</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0,02%</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0,02%</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0,04%</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0,01%</w:t>
            </w:r>
          </w:p>
        </w:tc>
        <w:tc>
          <w:tcPr>
            <w:tcW w:w="1435"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0,01%</w:t>
            </w:r>
          </w:p>
        </w:tc>
      </w:tr>
      <w:tr w:rsidR="005B4C3F" w:rsidRPr="000E2A47" w:rsidTr="008D2F3F">
        <w:trPr>
          <w:trHeight w:val="480"/>
        </w:trPr>
        <w:tc>
          <w:tcPr>
            <w:tcW w:w="4475" w:type="dxa"/>
            <w:tcBorders>
              <w:top w:val="single" w:sz="8" w:space="0" w:color="auto"/>
              <w:left w:val="single" w:sz="4" w:space="0" w:color="auto"/>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Επνδυτικές Εκροές της Ρωσίας προς τον Κόσμο</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411.270</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367.593</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418.034</w:t>
            </w:r>
          </w:p>
        </w:tc>
        <w:tc>
          <w:tcPr>
            <w:tcW w:w="788"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468.567</w:t>
            </w:r>
          </w:p>
        </w:tc>
        <w:tc>
          <w:tcPr>
            <w:tcW w:w="1435" w:type="dxa"/>
            <w:tcBorders>
              <w:top w:val="single" w:sz="8" w:space="0" w:color="auto"/>
              <w:left w:val="nil"/>
              <w:bottom w:val="single" w:sz="4" w:space="0" w:color="auto"/>
              <w:right w:val="single" w:sz="4" w:space="0" w:color="auto"/>
            </w:tcBorders>
            <w:shd w:val="clear" w:color="000000" w:fill="D8D8D8"/>
            <w:noWrap/>
            <w:vAlign w:val="center"/>
            <w:hideMark/>
          </w:tcPr>
          <w:p w:rsidR="005B4C3F" w:rsidRPr="000E2A47" w:rsidRDefault="005B4C3F" w:rsidP="008D2F3F">
            <w:pPr>
              <w:spacing w:after="0" w:line="240" w:lineRule="auto"/>
              <w:jc w:val="right"/>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val="en-US" w:eastAsia="en-US"/>
              </w:rPr>
              <w:t>448.319</w:t>
            </w:r>
          </w:p>
        </w:tc>
      </w:tr>
      <w:tr w:rsidR="005B4C3F" w:rsidRPr="000E2A47" w:rsidTr="008D2F3F">
        <w:trPr>
          <w:trHeight w:val="315"/>
        </w:trPr>
        <w:tc>
          <w:tcPr>
            <w:tcW w:w="4475" w:type="dxa"/>
            <w:tcBorders>
              <w:top w:val="nil"/>
              <w:left w:val="single" w:sz="4" w:space="0" w:color="auto"/>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eastAsia="en-US"/>
              </w:rPr>
            </w:pPr>
            <w:r w:rsidRPr="00980F92">
              <w:rPr>
                <w:rFonts w:ascii="Calibri" w:eastAsia="Times New Roman" w:hAnsi="Calibri" w:cs="Times New Roman"/>
                <w:b/>
                <w:bCs/>
                <w:i/>
                <w:iCs/>
                <w:color w:val="000000"/>
                <w:sz w:val="16"/>
                <w:szCs w:val="16"/>
                <w:highlight w:val="cyan"/>
                <w:lang w:eastAsia="en-US"/>
              </w:rPr>
              <w:t>Επενδυτικές Εκροές της Ρωσίας προς Ελλάδα</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661</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631</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685</w:t>
            </w:r>
          </w:p>
        </w:tc>
        <w:tc>
          <w:tcPr>
            <w:tcW w:w="788"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735</w:t>
            </w:r>
          </w:p>
        </w:tc>
        <w:tc>
          <w:tcPr>
            <w:tcW w:w="1435" w:type="dxa"/>
            <w:tcBorders>
              <w:top w:val="nil"/>
              <w:left w:val="nil"/>
              <w:bottom w:val="single" w:sz="4" w:space="0" w:color="auto"/>
              <w:right w:val="single" w:sz="4" w:space="0" w:color="auto"/>
            </w:tcBorders>
            <w:shd w:val="clear" w:color="000000" w:fill="FFFFFF"/>
            <w:noWrap/>
            <w:vAlign w:val="bottom"/>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663</w:t>
            </w:r>
          </w:p>
        </w:tc>
      </w:tr>
      <w:tr w:rsidR="005B4C3F" w:rsidRPr="000E2A47" w:rsidTr="008D2F3F">
        <w:trPr>
          <w:trHeight w:val="330"/>
        </w:trPr>
        <w:tc>
          <w:tcPr>
            <w:tcW w:w="4475" w:type="dxa"/>
            <w:tcBorders>
              <w:top w:val="nil"/>
              <w:left w:val="single" w:sz="4" w:space="0" w:color="auto"/>
              <w:bottom w:val="nil"/>
              <w:right w:val="single" w:sz="4" w:space="0" w:color="auto"/>
            </w:tcBorders>
            <w:shd w:val="clear" w:color="000000" w:fill="FFFFFF"/>
            <w:noWrap/>
            <w:vAlign w:val="center"/>
            <w:hideMark/>
          </w:tcPr>
          <w:p w:rsidR="005B4C3F" w:rsidRPr="00980F92" w:rsidRDefault="005B4C3F" w:rsidP="008D2F3F">
            <w:pPr>
              <w:spacing w:after="0" w:line="240" w:lineRule="auto"/>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Μερίδιο Ελλάδας</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0,16%</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0,17%</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0,16%</w:t>
            </w:r>
          </w:p>
        </w:tc>
        <w:tc>
          <w:tcPr>
            <w:tcW w:w="788"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0,16%</w:t>
            </w:r>
          </w:p>
        </w:tc>
        <w:tc>
          <w:tcPr>
            <w:tcW w:w="1435" w:type="dxa"/>
            <w:tcBorders>
              <w:top w:val="nil"/>
              <w:left w:val="nil"/>
              <w:bottom w:val="nil"/>
              <w:right w:val="single" w:sz="4" w:space="0" w:color="auto"/>
            </w:tcBorders>
            <w:shd w:val="clear" w:color="000000" w:fill="FFFFFF"/>
            <w:noWrap/>
            <w:vAlign w:val="center"/>
            <w:hideMark/>
          </w:tcPr>
          <w:p w:rsidR="005B4C3F" w:rsidRPr="00980F92" w:rsidRDefault="005B4C3F" w:rsidP="008D2F3F">
            <w:pPr>
              <w:spacing w:after="0" w:line="240" w:lineRule="auto"/>
              <w:jc w:val="right"/>
              <w:rPr>
                <w:rFonts w:ascii="Calibri" w:eastAsia="Times New Roman" w:hAnsi="Calibri" w:cs="Times New Roman"/>
                <w:b/>
                <w:bCs/>
                <w:i/>
                <w:iCs/>
                <w:color w:val="000000"/>
                <w:sz w:val="16"/>
                <w:szCs w:val="16"/>
                <w:highlight w:val="cyan"/>
                <w:lang w:val="en-US" w:eastAsia="en-US"/>
              </w:rPr>
            </w:pPr>
            <w:r w:rsidRPr="00980F92">
              <w:rPr>
                <w:rFonts w:ascii="Calibri" w:eastAsia="Times New Roman" w:hAnsi="Calibri" w:cs="Times New Roman"/>
                <w:b/>
                <w:bCs/>
                <w:i/>
                <w:iCs/>
                <w:color w:val="000000"/>
                <w:sz w:val="16"/>
                <w:szCs w:val="16"/>
                <w:highlight w:val="cyan"/>
                <w:lang w:val="en-US" w:eastAsia="en-US"/>
              </w:rPr>
              <w:t>0,15%</w:t>
            </w:r>
          </w:p>
        </w:tc>
      </w:tr>
      <w:tr w:rsidR="005B4C3F" w:rsidRPr="000E2A47" w:rsidTr="008D2F3F">
        <w:trPr>
          <w:trHeight w:val="510"/>
        </w:trPr>
        <w:tc>
          <w:tcPr>
            <w:tcW w:w="4475" w:type="dxa"/>
            <w:tcBorders>
              <w:top w:val="single" w:sz="12" w:space="0" w:color="auto"/>
              <w:left w:val="single" w:sz="4" w:space="0" w:color="auto"/>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Επενδυτικό Ισοζύγιο Ρωσίας με τον Κόσμο</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-39.779</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-19.903</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59.636</w:t>
            </w:r>
          </w:p>
        </w:tc>
        <w:tc>
          <w:tcPr>
            <w:tcW w:w="788"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61.077</w:t>
            </w:r>
          </w:p>
        </w:tc>
        <w:tc>
          <w:tcPr>
            <w:tcW w:w="1435" w:type="dxa"/>
            <w:tcBorders>
              <w:top w:val="single" w:sz="12" w:space="0" w:color="auto"/>
              <w:left w:val="nil"/>
              <w:bottom w:val="dotted" w:sz="4" w:space="0" w:color="auto"/>
              <w:right w:val="single" w:sz="4" w:space="0" w:color="auto"/>
            </w:tcBorders>
            <w:shd w:val="clear" w:color="000000" w:fill="E5E0E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71.339</w:t>
            </w:r>
          </w:p>
        </w:tc>
      </w:tr>
      <w:tr w:rsidR="005B4C3F" w:rsidRPr="000E2A47" w:rsidTr="008D2F3F">
        <w:trPr>
          <w:trHeight w:val="375"/>
        </w:trPr>
        <w:tc>
          <w:tcPr>
            <w:tcW w:w="4475" w:type="dxa"/>
            <w:tcBorders>
              <w:top w:val="nil"/>
              <w:left w:val="single" w:sz="4" w:space="0" w:color="auto"/>
              <w:bottom w:val="nil"/>
              <w:right w:val="single" w:sz="4" w:space="0" w:color="auto"/>
            </w:tcBorders>
            <w:shd w:val="clear" w:color="000000" w:fill="DBEEF3"/>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Επενδυτικό Ισοζύγιο Ρωσίας με την Ελλάδα</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-572</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-547</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-515</w:t>
            </w:r>
          </w:p>
        </w:tc>
        <w:tc>
          <w:tcPr>
            <w:tcW w:w="788"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-686</w:t>
            </w:r>
          </w:p>
        </w:tc>
        <w:tc>
          <w:tcPr>
            <w:tcW w:w="1435" w:type="dxa"/>
            <w:tcBorders>
              <w:top w:val="nil"/>
              <w:left w:val="nil"/>
              <w:bottom w:val="nil"/>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-616</w:t>
            </w:r>
          </w:p>
        </w:tc>
      </w:tr>
      <w:tr w:rsidR="005B4C3F" w:rsidRPr="000E2A47" w:rsidTr="008D2F3F">
        <w:trPr>
          <w:trHeight w:val="450"/>
        </w:trPr>
        <w:tc>
          <w:tcPr>
            <w:tcW w:w="4475" w:type="dxa"/>
            <w:tcBorders>
              <w:top w:val="single" w:sz="4" w:space="0" w:color="auto"/>
              <w:left w:val="single" w:sz="4" w:space="0" w:color="auto"/>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Όγκος Επενδύσεων Ρωσίας με τον Κόσμο</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782.761</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715.283</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895.704</w:t>
            </w:r>
          </w:p>
        </w:tc>
        <w:tc>
          <w:tcPr>
            <w:tcW w:w="788"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998.211</w:t>
            </w:r>
          </w:p>
        </w:tc>
        <w:tc>
          <w:tcPr>
            <w:tcW w:w="1435" w:type="dxa"/>
            <w:tcBorders>
              <w:top w:val="single" w:sz="4" w:space="0" w:color="auto"/>
              <w:left w:val="nil"/>
              <w:bottom w:val="dotted" w:sz="4" w:space="0" w:color="auto"/>
              <w:right w:val="single" w:sz="4" w:space="0" w:color="auto"/>
            </w:tcBorders>
            <w:shd w:val="clear" w:color="000000" w:fill="F2DDDC"/>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967.977</w:t>
            </w:r>
          </w:p>
        </w:tc>
      </w:tr>
      <w:tr w:rsidR="005B4C3F" w:rsidRPr="000E2A47" w:rsidTr="008D2F3F">
        <w:trPr>
          <w:trHeight w:val="375"/>
        </w:trPr>
        <w:tc>
          <w:tcPr>
            <w:tcW w:w="4475" w:type="dxa"/>
            <w:tcBorders>
              <w:top w:val="nil"/>
              <w:left w:val="single" w:sz="4" w:space="0" w:color="auto"/>
              <w:bottom w:val="single" w:sz="4" w:space="0" w:color="auto"/>
              <w:right w:val="nil"/>
            </w:tcBorders>
            <w:shd w:val="clear" w:color="000000" w:fill="DBEEF3"/>
            <w:noWrap/>
            <w:vAlign w:val="center"/>
            <w:hideMark/>
          </w:tcPr>
          <w:p w:rsidR="005B4C3F" w:rsidRPr="000E2A47" w:rsidRDefault="005B4C3F" w:rsidP="008D2F3F">
            <w:pPr>
              <w:spacing w:after="0" w:line="240" w:lineRule="auto"/>
              <w:rPr>
                <w:rFonts w:ascii="Calibri" w:eastAsia="Times New Roman" w:hAnsi="Calibri" w:cs="Times New Roman"/>
                <w:b/>
                <w:bCs/>
                <w:color w:val="000000"/>
                <w:sz w:val="16"/>
                <w:szCs w:val="16"/>
                <w:lang w:eastAsia="en-US"/>
              </w:rPr>
            </w:pPr>
            <w:r w:rsidRPr="000E2A47">
              <w:rPr>
                <w:rFonts w:ascii="Calibri" w:eastAsia="Times New Roman" w:hAnsi="Calibri" w:cs="Times New Roman"/>
                <w:b/>
                <w:bCs/>
                <w:color w:val="000000"/>
                <w:sz w:val="16"/>
                <w:szCs w:val="16"/>
                <w:lang w:eastAsia="en-US"/>
              </w:rPr>
              <w:t>Όγκος Επενδύσεων Ρωσίας με την Ελλάδα</w:t>
            </w:r>
          </w:p>
        </w:tc>
        <w:tc>
          <w:tcPr>
            <w:tcW w:w="788" w:type="dxa"/>
            <w:tcBorders>
              <w:top w:val="nil"/>
              <w:left w:val="single" w:sz="4" w:space="0" w:color="auto"/>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750</w:t>
            </w:r>
          </w:p>
        </w:tc>
        <w:tc>
          <w:tcPr>
            <w:tcW w:w="788"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715</w:t>
            </w:r>
          </w:p>
        </w:tc>
        <w:tc>
          <w:tcPr>
            <w:tcW w:w="788"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855</w:t>
            </w:r>
          </w:p>
        </w:tc>
        <w:tc>
          <w:tcPr>
            <w:tcW w:w="788"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784</w:t>
            </w:r>
          </w:p>
        </w:tc>
        <w:tc>
          <w:tcPr>
            <w:tcW w:w="1435" w:type="dxa"/>
            <w:tcBorders>
              <w:top w:val="nil"/>
              <w:left w:val="nil"/>
              <w:bottom w:val="single" w:sz="4" w:space="0" w:color="auto"/>
              <w:right w:val="single" w:sz="4" w:space="0" w:color="auto"/>
            </w:tcBorders>
            <w:shd w:val="clear" w:color="000000" w:fill="DBEEF3"/>
            <w:noWrap/>
            <w:vAlign w:val="center"/>
            <w:hideMark/>
          </w:tcPr>
          <w:p w:rsidR="005B4C3F" w:rsidRPr="000E2A47" w:rsidRDefault="005B4C3F" w:rsidP="008D2F3F">
            <w:pPr>
              <w:spacing w:after="0" w:line="240" w:lineRule="auto"/>
              <w:jc w:val="right"/>
              <w:rPr>
                <w:rFonts w:ascii="Calibri" w:eastAsia="Times New Roman" w:hAnsi="Calibri" w:cs="Times New Roman"/>
                <w:color w:val="000000"/>
                <w:sz w:val="16"/>
                <w:szCs w:val="16"/>
                <w:lang w:val="en-US" w:eastAsia="en-US"/>
              </w:rPr>
            </w:pPr>
            <w:r w:rsidRPr="000E2A47">
              <w:rPr>
                <w:rFonts w:ascii="Calibri" w:eastAsia="Times New Roman" w:hAnsi="Calibri" w:cs="Times New Roman"/>
                <w:color w:val="000000"/>
                <w:sz w:val="16"/>
                <w:szCs w:val="16"/>
                <w:lang w:val="en-US" w:eastAsia="en-US"/>
              </w:rPr>
              <w:t>710</w:t>
            </w:r>
          </w:p>
        </w:tc>
      </w:tr>
      <w:tr w:rsidR="005B4C3F" w:rsidRPr="000E2A47" w:rsidTr="008D2F3F">
        <w:trPr>
          <w:trHeight w:val="300"/>
        </w:trPr>
        <w:tc>
          <w:tcPr>
            <w:tcW w:w="9062"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5B4C3F" w:rsidRPr="000E2A47" w:rsidRDefault="005B4C3F" w:rsidP="008D2F3F">
            <w:pPr>
              <w:spacing w:after="0" w:line="240" w:lineRule="auto"/>
              <w:jc w:val="center"/>
              <w:rPr>
                <w:rFonts w:ascii="Calibri" w:eastAsia="Times New Roman" w:hAnsi="Calibri" w:cs="Times New Roman"/>
                <w:b/>
                <w:bCs/>
                <w:color w:val="000000"/>
                <w:sz w:val="16"/>
                <w:szCs w:val="16"/>
                <w:lang w:val="en-US" w:eastAsia="en-US"/>
              </w:rPr>
            </w:pPr>
            <w:r w:rsidRPr="000E2A47">
              <w:rPr>
                <w:rFonts w:ascii="Calibri" w:eastAsia="Times New Roman" w:hAnsi="Calibri" w:cs="Times New Roman"/>
                <w:b/>
                <w:bCs/>
                <w:color w:val="000000"/>
                <w:sz w:val="16"/>
                <w:szCs w:val="16"/>
                <w:lang w:eastAsia="en-US"/>
              </w:rPr>
              <w:t xml:space="preserve">Πηγή: Κεντρική Τράπεζα Ρωσίας                                                                                                                                                Ποσά: εκ. δολλ. </w:t>
            </w:r>
            <w:r w:rsidRPr="000E2A47">
              <w:rPr>
                <w:rFonts w:ascii="Calibri" w:eastAsia="Times New Roman" w:hAnsi="Calibri" w:cs="Times New Roman"/>
                <w:b/>
                <w:bCs/>
                <w:color w:val="000000"/>
                <w:sz w:val="16"/>
                <w:szCs w:val="16"/>
                <w:lang w:val="en-US" w:eastAsia="en-US"/>
              </w:rPr>
              <w:t>ΗΠΑ</w:t>
            </w:r>
          </w:p>
        </w:tc>
      </w:tr>
    </w:tbl>
    <w:p w:rsidR="000D19A8" w:rsidRPr="003D36C5" w:rsidRDefault="000D19A8" w:rsidP="007D7796">
      <w:pPr>
        <w:spacing w:after="0"/>
        <w:jc w:val="both"/>
        <w:rPr>
          <w:rFonts w:cs="Times New Roman"/>
          <w:sz w:val="21"/>
          <w:szCs w:val="21"/>
        </w:rPr>
      </w:pPr>
    </w:p>
    <w:p w:rsidR="000D19A8" w:rsidRPr="005D4A22" w:rsidRDefault="000D19A8" w:rsidP="007D7796">
      <w:pPr>
        <w:spacing w:after="0"/>
        <w:jc w:val="both"/>
        <w:rPr>
          <w:rFonts w:cs="Times New Roman"/>
          <w:sz w:val="21"/>
          <w:szCs w:val="21"/>
        </w:rPr>
      </w:pPr>
    </w:p>
    <w:p w:rsidR="0050031D" w:rsidRPr="00A830C2" w:rsidRDefault="00A830C2" w:rsidP="000E2CF1">
      <w:pPr>
        <w:pStyle w:val="a4"/>
        <w:jc w:val="both"/>
        <w:rPr>
          <w:rFonts w:cs="Times New Roman"/>
          <w:b w:val="0"/>
          <w:color w:val="auto"/>
          <w:sz w:val="21"/>
          <w:szCs w:val="21"/>
        </w:rPr>
      </w:pPr>
      <w:r w:rsidRPr="00A830C2">
        <w:rPr>
          <w:rFonts w:cs="Times New Roman"/>
          <w:b w:val="0"/>
          <w:color w:val="auto"/>
          <w:sz w:val="21"/>
          <w:szCs w:val="21"/>
        </w:rPr>
        <w:lastRenderedPageBreak/>
        <w:t xml:space="preserve">Στον </w:t>
      </w:r>
      <w:r w:rsidRPr="00A830C2">
        <w:rPr>
          <w:rFonts w:cs="Times New Roman"/>
          <w:color w:val="auto"/>
          <w:sz w:val="21"/>
          <w:szCs w:val="21"/>
          <w:u w:val="single"/>
        </w:rPr>
        <w:t>Πίνακα #9.α</w:t>
      </w:r>
      <w:r>
        <w:rPr>
          <w:rFonts w:cs="Times New Roman"/>
          <w:b w:val="0"/>
          <w:color w:val="auto"/>
          <w:sz w:val="21"/>
          <w:szCs w:val="21"/>
        </w:rPr>
        <w:t xml:space="preserve"> παρατίθενται οι κύριες επενδυτικές εισροές της Ρωσικής Ομοσπονδίας (Ξένες Επενδύσεις προς τη Ρωσία), ανά γεωγραφική ταξινόμηση σύμφωνα με τη Ρωσική Κεντρική Τράπεζα. Οι χώρες που πρωτοστατούν σε εισερχόμενα κεφάλαια προς τη Ρωσία είναι οι εξής: Κύπρος, Ολλανδία, Λουξεμβούργο, Ηνωμ</w:t>
      </w:r>
      <w:r w:rsidR="001C23AB">
        <w:rPr>
          <w:rFonts w:cs="Times New Roman"/>
          <w:b w:val="0"/>
          <w:color w:val="auto"/>
          <w:sz w:val="21"/>
          <w:szCs w:val="21"/>
        </w:rPr>
        <w:t>ένο Β</w:t>
      </w:r>
      <w:r>
        <w:rPr>
          <w:rFonts w:cs="Times New Roman"/>
          <w:b w:val="0"/>
          <w:color w:val="auto"/>
          <w:sz w:val="21"/>
          <w:szCs w:val="21"/>
        </w:rPr>
        <w:t xml:space="preserve">ασίλειο, Γερμανία, </w:t>
      </w:r>
      <w:r w:rsidR="00282A1F">
        <w:rPr>
          <w:rFonts w:cs="Times New Roman"/>
          <w:b w:val="0"/>
          <w:color w:val="auto"/>
          <w:sz w:val="21"/>
          <w:szCs w:val="21"/>
        </w:rPr>
        <w:t xml:space="preserve">Βερμούδες, Μπαχάμες, </w:t>
      </w:r>
      <w:r>
        <w:rPr>
          <w:rFonts w:cs="Times New Roman"/>
          <w:b w:val="0"/>
          <w:color w:val="auto"/>
          <w:sz w:val="21"/>
          <w:szCs w:val="21"/>
        </w:rPr>
        <w:t xml:space="preserve">Σιγκαπούρη, </w:t>
      </w:r>
      <w:r w:rsidR="008846F3">
        <w:rPr>
          <w:rFonts w:cs="Times New Roman"/>
          <w:b w:val="0"/>
          <w:color w:val="auto"/>
          <w:sz w:val="21"/>
          <w:szCs w:val="21"/>
        </w:rPr>
        <w:t>Βρ.</w:t>
      </w:r>
      <w:r w:rsidR="00282A1F">
        <w:rPr>
          <w:rFonts w:cs="Times New Roman"/>
          <w:b w:val="0"/>
          <w:color w:val="auto"/>
          <w:sz w:val="21"/>
          <w:szCs w:val="21"/>
        </w:rPr>
        <w:t xml:space="preserve"> Παρθένοι Νήσοι, </w:t>
      </w:r>
      <w:r w:rsidR="008846F3">
        <w:rPr>
          <w:rFonts w:cs="Times New Roman"/>
          <w:b w:val="0"/>
          <w:color w:val="auto"/>
          <w:sz w:val="21"/>
          <w:szCs w:val="21"/>
        </w:rPr>
        <w:t>Γαλλία και Ελβετία. Η Ελλάδα είχε</w:t>
      </w:r>
      <w:r>
        <w:rPr>
          <w:rFonts w:cs="Times New Roman"/>
          <w:b w:val="0"/>
          <w:color w:val="auto"/>
          <w:sz w:val="21"/>
          <w:szCs w:val="21"/>
        </w:rPr>
        <w:t xml:space="preserve"> συνολικά επενδύσει περί τα $46 εκ., </w:t>
      </w:r>
      <w:r w:rsidR="008846F3">
        <w:rPr>
          <w:rFonts w:cs="Times New Roman"/>
          <w:b w:val="0"/>
          <w:color w:val="auto"/>
          <w:sz w:val="21"/>
          <w:szCs w:val="21"/>
        </w:rPr>
        <w:t>μέχρι τον Ιανουάριο</w:t>
      </w:r>
      <w:r>
        <w:rPr>
          <w:rFonts w:cs="Times New Roman"/>
          <w:b w:val="0"/>
          <w:color w:val="auto"/>
          <w:sz w:val="21"/>
          <w:szCs w:val="21"/>
        </w:rPr>
        <w:t xml:space="preserve"> 2018.</w:t>
      </w:r>
    </w:p>
    <w:tbl>
      <w:tblPr>
        <w:tblW w:w="9460" w:type="dxa"/>
        <w:jc w:val="center"/>
        <w:tblLook w:val="04A0" w:firstRow="1" w:lastRow="0" w:firstColumn="1" w:lastColumn="0" w:noHBand="0" w:noVBand="1"/>
      </w:tblPr>
      <w:tblGrid>
        <w:gridCol w:w="482"/>
        <w:gridCol w:w="5611"/>
        <w:gridCol w:w="1337"/>
        <w:gridCol w:w="1099"/>
        <w:gridCol w:w="931"/>
      </w:tblGrid>
      <w:tr w:rsidR="00D25394" w:rsidRPr="00D25394" w:rsidTr="00697B40">
        <w:trPr>
          <w:trHeight w:val="615"/>
          <w:jc w:val="center"/>
        </w:trPr>
        <w:tc>
          <w:tcPr>
            <w:tcW w:w="9460" w:type="dxa"/>
            <w:gridSpan w:val="5"/>
            <w:tcBorders>
              <w:top w:val="single" w:sz="4" w:space="0" w:color="auto"/>
              <w:left w:val="single" w:sz="4" w:space="0" w:color="auto"/>
              <w:bottom w:val="single" w:sz="4" w:space="0" w:color="auto"/>
              <w:right w:val="single" w:sz="4" w:space="0" w:color="auto"/>
            </w:tcBorders>
            <w:shd w:val="clear" w:color="000000" w:fill="D7E4BC"/>
            <w:noWrap/>
            <w:vAlign w:val="center"/>
            <w:hideMark/>
          </w:tcPr>
          <w:p w:rsidR="00D25394" w:rsidRDefault="00D25394" w:rsidP="00D25394">
            <w:pPr>
              <w:spacing w:after="0" w:line="240" w:lineRule="auto"/>
              <w:jc w:val="center"/>
              <w:rPr>
                <w:rFonts w:ascii="Calibri" w:eastAsia="Times New Roman" w:hAnsi="Calibri" w:cs="Times New Roman"/>
                <w:b/>
                <w:bCs/>
                <w:sz w:val="20"/>
                <w:szCs w:val="20"/>
                <w:lang w:eastAsia="en-US"/>
              </w:rPr>
            </w:pPr>
            <w:r w:rsidRPr="00D25394">
              <w:rPr>
                <w:rFonts w:ascii="Calibri" w:eastAsia="Times New Roman" w:hAnsi="Calibri" w:cs="Times New Roman"/>
                <w:b/>
                <w:bCs/>
                <w:sz w:val="20"/>
                <w:szCs w:val="20"/>
                <w:lang w:eastAsia="en-US"/>
              </w:rPr>
              <w:t xml:space="preserve">Πίνακας </w:t>
            </w:r>
            <w:r w:rsidR="00B60B81">
              <w:rPr>
                <w:rFonts w:ascii="Calibri" w:eastAsia="Times New Roman" w:hAnsi="Calibri" w:cs="Times New Roman"/>
                <w:b/>
                <w:bCs/>
                <w:sz w:val="20"/>
                <w:szCs w:val="20"/>
                <w:lang w:eastAsia="en-US"/>
              </w:rPr>
              <w:t>#</w:t>
            </w:r>
            <w:r w:rsidRPr="00D25394">
              <w:rPr>
                <w:rFonts w:ascii="Calibri" w:eastAsia="Times New Roman" w:hAnsi="Calibri" w:cs="Times New Roman"/>
                <w:b/>
                <w:bCs/>
                <w:sz w:val="20"/>
                <w:szCs w:val="20"/>
                <w:lang w:eastAsia="en-US"/>
              </w:rPr>
              <w:t>9</w:t>
            </w:r>
            <w:r w:rsidR="00A830C2">
              <w:rPr>
                <w:rFonts w:ascii="Calibri" w:eastAsia="Times New Roman" w:hAnsi="Calibri" w:cs="Times New Roman"/>
                <w:b/>
                <w:bCs/>
                <w:sz w:val="20"/>
                <w:szCs w:val="20"/>
                <w:lang w:eastAsia="en-US"/>
              </w:rPr>
              <w:t>.</w:t>
            </w:r>
            <w:r w:rsidRPr="00D25394">
              <w:rPr>
                <w:rFonts w:ascii="Calibri" w:eastAsia="Times New Roman" w:hAnsi="Calibri" w:cs="Times New Roman"/>
                <w:b/>
                <w:bCs/>
                <w:sz w:val="20"/>
                <w:szCs w:val="20"/>
                <w:lang w:eastAsia="en-US"/>
              </w:rPr>
              <w:t>α:  Κύριες Επενδυτικές Εισροές Ρωσικής Ομοσπονδίας   /   Θέση Ελλάδας</w:t>
            </w:r>
          </w:p>
          <w:p w:rsidR="00253DB0" w:rsidRPr="00D25394" w:rsidRDefault="00253DB0" w:rsidP="00D25394">
            <w:pPr>
              <w:spacing w:after="0" w:line="240" w:lineRule="auto"/>
              <w:jc w:val="center"/>
              <w:rPr>
                <w:rFonts w:ascii="Calibri" w:eastAsia="Times New Roman" w:hAnsi="Calibri" w:cs="Times New Roman"/>
                <w:b/>
                <w:bCs/>
                <w:sz w:val="20"/>
                <w:szCs w:val="20"/>
                <w:lang w:eastAsia="en-US"/>
              </w:rPr>
            </w:pPr>
            <w:r>
              <w:rPr>
                <w:rFonts w:ascii="Calibri" w:eastAsia="Times New Roman" w:hAnsi="Calibri" w:cs="Times New Roman"/>
                <w:b/>
                <w:bCs/>
                <w:sz w:val="20"/>
                <w:szCs w:val="20"/>
                <w:lang w:eastAsia="en-US"/>
              </w:rPr>
              <w:t>[Μέθοδος ΟΟΣΑ Κατευθυντικότητας Επενδύσεων]</w:t>
            </w:r>
          </w:p>
        </w:tc>
      </w:tr>
      <w:tr w:rsidR="00D25394" w:rsidRPr="00D25394" w:rsidTr="00697B40">
        <w:trPr>
          <w:trHeight w:val="465"/>
          <w:jc w:val="center"/>
        </w:trPr>
        <w:tc>
          <w:tcPr>
            <w:tcW w:w="9460" w:type="dxa"/>
            <w:gridSpan w:val="5"/>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253DB0" w:rsidRPr="00D25394" w:rsidRDefault="00D25394" w:rsidP="00253DB0">
            <w:pPr>
              <w:spacing w:after="0" w:line="240" w:lineRule="auto"/>
              <w:jc w:val="center"/>
              <w:rPr>
                <w:rFonts w:ascii="Calibri" w:eastAsia="Times New Roman" w:hAnsi="Calibri" w:cs="Times New Roman"/>
                <w:b/>
                <w:bCs/>
                <w:sz w:val="18"/>
                <w:szCs w:val="18"/>
                <w:lang w:eastAsia="en-US"/>
              </w:rPr>
            </w:pPr>
            <w:r w:rsidRPr="00D25394">
              <w:rPr>
                <w:rFonts w:ascii="Calibri" w:eastAsia="Times New Roman" w:hAnsi="Calibri" w:cs="Times New Roman"/>
                <w:b/>
                <w:bCs/>
                <w:sz w:val="18"/>
                <w:szCs w:val="18"/>
                <w:lang w:eastAsia="en-US"/>
              </w:rPr>
              <w:t>(Γεωγραφική Ταξινόμηση σύμφωνα με τη Ρωσική Κεντρική Τράπεζα)</w:t>
            </w:r>
          </w:p>
        </w:tc>
      </w:tr>
      <w:tr w:rsidR="00D25394" w:rsidRPr="00D25394" w:rsidTr="00697B40">
        <w:trPr>
          <w:trHeight w:val="390"/>
          <w:jc w:val="center"/>
        </w:trPr>
        <w:tc>
          <w:tcPr>
            <w:tcW w:w="9460" w:type="dxa"/>
            <w:gridSpan w:val="5"/>
            <w:tcBorders>
              <w:top w:val="single" w:sz="4" w:space="0" w:color="auto"/>
              <w:left w:val="single" w:sz="4" w:space="0" w:color="auto"/>
              <w:bottom w:val="nil"/>
              <w:right w:val="single" w:sz="4" w:space="0" w:color="000000"/>
            </w:tcBorders>
            <w:shd w:val="clear" w:color="000000" w:fill="DDD9C3"/>
            <w:noWrap/>
            <w:vAlign w:val="center"/>
            <w:hideMark/>
          </w:tcPr>
          <w:p w:rsidR="00D25394" w:rsidRPr="00D25394" w:rsidRDefault="00D25394" w:rsidP="000C70A6">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Επενδυτικά Αποθέματα  (</w:t>
            </w:r>
            <w:r w:rsidR="000C70A6">
              <w:rPr>
                <w:rFonts w:ascii="Calibri" w:eastAsia="Times New Roman" w:hAnsi="Calibri" w:cs="Times New Roman"/>
                <w:b/>
                <w:bCs/>
                <w:sz w:val="18"/>
                <w:szCs w:val="18"/>
                <w:lang w:eastAsia="en-US"/>
              </w:rPr>
              <w:t>Δεκέμβριος</w:t>
            </w:r>
            <w:r w:rsidR="000C70A6">
              <w:rPr>
                <w:rFonts w:ascii="Calibri" w:eastAsia="Times New Roman" w:hAnsi="Calibri" w:cs="Times New Roman"/>
                <w:b/>
                <w:bCs/>
                <w:sz w:val="18"/>
                <w:szCs w:val="18"/>
                <w:lang w:val="en-US" w:eastAsia="en-US"/>
              </w:rPr>
              <w:t xml:space="preserve"> 201</w:t>
            </w:r>
            <w:r w:rsidR="000C70A6">
              <w:rPr>
                <w:rFonts w:ascii="Calibri" w:eastAsia="Times New Roman" w:hAnsi="Calibri" w:cs="Times New Roman"/>
                <w:b/>
                <w:bCs/>
                <w:sz w:val="18"/>
                <w:szCs w:val="18"/>
                <w:lang w:eastAsia="en-US"/>
              </w:rPr>
              <w:t>7</w:t>
            </w:r>
            <w:r w:rsidRPr="00D25394">
              <w:rPr>
                <w:rFonts w:ascii="Calibri" w:eastAsia="Times New Roman" w:hAnsi="Calibri" w:cs="Times New Roman"/>
                <w:b/>
                <w:bCs/>
                <w:sz w:val="18"/>
                <w:szCs w:val="18"/>
                <w:lang w:val="en-US" w:eastAsia="en-US"/>
              </w:rPr>
              <w:t>)</w:t>
            </w:r>
          </w:p>
        </w:tc>
      </w:tr>
      <w:tr w:rsidR="00D25394" w:rsidRPr="00D25394" w:rsidTr="00697B40">
        <w:trPr>
          <w:trHeight w:val="315"/>
          <w:jc w:val="center"/>
        </w:trPr>
        <w:tc>
          <w:tcPr>
            <w:tcW w:w="482" w:type="dxa"/>
            <w:tcBorders>
              <w:top w:val="single" w:sz="4" w:space="0" w:color="auto"/>
              <w:left w:val="single" w:sz="4" w:space="0" w:color="auto"/>
              <w:bottom w:val="single" w:sz="4" w:space="0" w:color="auto"/>
              <w:right w:val="nil"/>
            </w:tcBorders>
            <w:shd w:val="clear" w:color="000000" w:fill="D7E4BC"/>
            <w:noWrap/>
            <w:vAlign w:val="center"/>
            <w:hideMark/>
          </w:tcPr>
          <w:p w:rsidR="00D25394" w:rsidRPr="00D25394" w:rsidRDefault="00D25394" w:rsidP="00D25394">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 </w:t>
            </w:r>
          </w:p>
        </w:tc>
        <w:tc>
          <w:tcPr>
            <w:tcW w:w="5611"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ΓΕΝΙΚΟ ΣΥΝΟΛΟ</w:t>
            </w:r>
          </w:p>
        </w:tc>
        <w:tc>
          <w:tcPr>
            <w:tcW w:w="1337"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441.123,4</w:t>
            </w:r>
          </w:p>
        </w:tc>
        <w:tc>
          <w:tcPr>
            <w:tcW w:w="1099"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100,00%</w:t>
            </w:r>
          </w:p>
        </w:tc>
        <w:tc>
          <w:tcPr>
            <w:tcW w:w="931" w:type="dxa"/>
            <w:tcBorders>
              <w:top w:val="single" w:sz="4" w:space="0" w:color="auto"/>
              <w:left w:val="nil"/>
              <w:bottom w:val="single" w:sz="4" w:space="0" w:color="auto"/>
              <w:right w:val="single" w:sz="4" w:space="0" w:color="auto"/>
            </w:tcBorders>
            <w:shd w:val="clear" w:color="000000" w:fill="D7E4BC"/>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20"/>
                <w:szCs w:val="20"/>
                <w:lang w:val="en-US" w:eastAsia="en-US"/>
              </w:rPr>
            </w:pPr>
            <w:r w:rsidRPr="00D25394">
              <w:rPr>
                <w:rFonts w:ascii="Calibri" w:eastAsia="Times New Roman" w:hAnsi="Calibri" w:cs="Times New Roman"/>
                <w:b/>
                <w:bCs/>
                <w:i/>
                <w:iCs/>
                <w:sz w:val="20"/>
                <w:szCs w:val="20"/>
                <w:lang w:val="en-US" w:eastAsia="en-US"/>
              </w:rPr>
              <w:t> </w:t>
            </w:r>
          </w:p>
        </w:tc>
      </w:tr>
      <w:tr w:rsidR="00D25394" w:rsidRPr="00D25394" w:rsidTr="00697B40">
        <w:trPr>
          <w:trHeight w:val="360"/>
          <w:jc w:val="center"/>
        </w:trPr>
        <w:tc>
          <w:tcPr>
            <w:tcW w:w="482" w:type="dxa"/>
            <w:tcBorders>
              <w:top w:val="nil"/>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nil"/>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ΕΥΡΩΠΗ</w:t>
            </w:r>
          </w:p>
        </w:tc>
        <w:tc>
          <w:tcPr>
            <w:tcW w:w="1337"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334.571,5</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75,85%</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CY</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КИПР = ΚΥΠΡΟΣ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161.944,3</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36,71%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48,40%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NL</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НИДЕРЛАНДЫ = ΟΛΛΑΝΔΙΑ</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40.625,8</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9,21%</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12,14%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LU</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ЛЮКСЕМБУРГ = ΛΟΥΞΕΜΒΟΥΡΓΟ</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19.245,9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4,36%</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5,75%</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GB</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СОЕДИНЕННОЕ КОРОЛЕВСТВО = ΗΝΩΜΕΝΟ ΒΑΣΙΛΕΙΟ</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18.637,9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4,23%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5,57%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ГЕРМАНИЯ = ΓΕΡΜΑΝΙΑ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18.109,3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5,41%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ФРАНЦИЯ = ΓΑΛΛΙΑ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15.126,4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3,43%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4,52%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CH</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ШВЕЙЦАРИЯ = ΕΛΒΕΤΙΑ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12.828,7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3,83%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ДЖЕРСИ - ΤΖΕΡΣΕΫ</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10.877,6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2,47%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3,25%</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АВСТРИЯ = ΑΥΣΤΡΙΑ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5.583,3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ИРЛАНДИЯ = ΙΡΛΑΝΔΙΑ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5.492,7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ШВЕЦИЯ = ΣΟΥΗΔΙΑ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5.132,3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1,16%</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1,53%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ИТАЛИЯ = ΙΤΑΛΙΑ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4.723,4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ФИНЛЯНДИЯ = ΦΙΝΛΑΝΔΙΑ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3.705,5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1,11%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UA</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УКРАИНА = ΟΥΚΡΑΝΙΑ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3.417,7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ТУРЦИЯ = ΤΟΥΡΚΙΑ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1.419,9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BY</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БЕЛАРУСЬ = ΛΕΥΚΟΡΩΣΙΑ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1.341,5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0,30%</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БЕЛЬГИЯ = ΒΕΛΓΙΟ</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979,1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ES</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ИСПАНИЯ = ΙΣΠΑΝΙΑ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630,7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HU</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ВЕНГРИЯ = ΟΥΓΓΑΡΙΑ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607,3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0,18%</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CZ</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ЧЕШСКАЯ РЕСПУБЛИКА  = ΤΣΕΧΙΑ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474,4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PL</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ПОЛЬША = ΠΟΛΩΝΙΑ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467,5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0,14%</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ЭСТОНИЯ = ΕΣΤΟΝΙΑ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405,2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DK</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ДАНИЯ = ΔΑΝΙΑ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367,6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0,08%</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ЛИТВА = ΛΗΘΟΥΑΝΙΑ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309,5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LV</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ЛАТВИЯ = ΛΕΤΟΝΙΑ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308,8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MD</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МОЛДОВА, РЕСПУБЛИКА  = ΜΟΛΔΑΒΙΑ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236,0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MT</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МАЛЬТА = ΜΑΛΤΑ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233,8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NO</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НОРВЕГИЯ = ΝΟΡΒΗΓΙΑ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229,1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ЛИХТЕНШТЕЙН -=ΛΙΧΤΕΝΣΤΑΪΝ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228,6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СЛОВЕНИЯ = ΣΛΟΒΕΝΙΑ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218,0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RS</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СЕРБИЯ = ΣΕΡΒΙΑ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164,8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0,05%</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БОЛГАРИЯ = ΒΟΥΛΓΑΡΙΑ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93,8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ХОРВАТИЯ = ΚΡΟΑΤΙΑ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74,0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IS</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ИСЛАНДИЯ  = ΙΣΛΑΝΔΙΑ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52,6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000000" w:fill="B6DDE8"/>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GR</w:t>
            </w:r>
          </w:p>
        </w:tc>
        <w:tc>
          <w:tcPr>
            <w:tcW w:w="5611" w:type="dxa"/>
            <w:tcBorders>
              <w:top w:val="nil"/>
              <w:left w:val="nil"/>
              <w:bottom w:val="single" w:sz="4" w:space="0" w:color="auto"/>
              <w:right w:val="nil"/>
            </w:tcBorders>
            <w:shd w:val="clear" w:color="000000" w:fill="B6DDE8"/>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ГРЕЦИЯ = ΕΛΛΑΔΑ</w:t>
            </w:r>
          </w:p>
        </w:tc>
        <w:tc>
          <w:tcPr>
            <w:tcW w:w="1337" w:type="dxa"/>
            <w:tcBorders>
              <w:top w:val="nil"/>
              <w:left w:val="single" w:sz="4" w:space="0" w:color="auto"/>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46,8</w:t>
            </w:r>
          </w:p>
        </w:tc>
        <w:tc>
          <w:tcPr>
            <w:tcW w:w="1099"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SK</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СЛОВАКИЯ = ΣΛΟΒΑΚΙΑ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44,5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ГЕРНСИ = ΓΚΕΡΝΣΕΥ</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lastRenderedPageBreak/>
              <w:t>GI</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ГИБРАЛТАР = ΓΙΒΡΑΛΤΑΡ</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40,7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MC</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МОНАКО = ΜΟΝΑΚΟ</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0,01%</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ΒΟΡΕΙΑ ΑΦΡΙΚΗ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13,6</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0,00%</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EG</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ЕГИПЕТ = ΑΙΓΥΠΤΟΣ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0,00%</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65,80%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ΥΠΟΣΑΧΑΡΙΑ ΑΦΡΙΚΗ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471,6</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0,11%</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SC</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СЕЙШЕЛЫ = ΣΕΫΧΕΛΛΕΣ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412,2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87,40%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ΒΟΡΕΙΑ ΚΑΙ ΚΕΝΤΡΙΚΗ ΑΜΕΡΙΚΗ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4.002,1</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0,91%</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US</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СОЕДИНЕННЫЕ ШТАТЫ АМЕРИКИ = ΗΝΩΜΕΝΕΣ ΠΟΛΙΤΕΙΕΣ ΑΜΕΡΙΚΗΣ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3.054,5</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0,69%</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76,32%</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BZ</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БЕЛИЗ = ΜΠΕΛΙΖ</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659,6</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16,48%</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CA</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КАНАДА = ΚΑΝΑΔΑΣ</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143,1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3,58%</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PA</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ПАНАМА = ΠΑΝΑΜΑΣ</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110,2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2,75%</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MX</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МЕКСИКА = ΜΕΞΙΚΟ</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29,7</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0,74%</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ΝΗΣΟΙ Β.ΑΤΛΑΝΤΙΚΟΥ &amp; ΚΑΡΑΪΒΙΚΗΣ</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67.074,3</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15,21%</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BM</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БЕРМУДЫ - ΒΕΡΜΟΥΔΕΣ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31.559,9</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7,15%</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47,05%</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BS</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БАГАМЫ - ΜΠΑΧΑΜΕΣ</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25.768,9</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5,84%</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38,42%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ВИРГИНСКИЕ ОСТРОВА, БРИТАНСКИЕ</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ΠΑΡΘΕΝΟΙ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ΝΗΣΟΙ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ΗΒ</w:t>
            </w:r>
            <w:r w:rsidRPr="00D25394">
              <w:rPr>
                <w:rFonts w:ascii="Calibri" w:eastAsia="Times New Roman" w:hAnsi="Calibri" w:cs="Times New Roman"/>
                <w:sz w:val="16"/>
                <w:szCs w:val="16"/>
                <w:lang w:val="ru-RU" w:eastAsia="en-US"/>
              </w:rPr>
              <w:t>)</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9.863,6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14,71%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KN</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СЕНТ-КИТС И НЕВИС - ΝΗΣΟΙ ΚΙΤΤΣ &amp; ΝΕΒΙΣ</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129,1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0,19%</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VC</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СЕНТ-ВИНСЕНТ И ГРЕНАДИНЫ  - ΑΓ.ΒΙΚΕΝΤΙΟΣ &amp; ΓΡΕΝΑΔΙΝΗ</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83,4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0,12%</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ΝΟΤΙΑ ΑΜΕΡΙΚΗ</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102,0</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000000" w:fill="FFFFFF"/>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nil"/>
              <w:left w:val="nil"/>
              <w:bottom w:val="single" w:sz="4" w:space="0" w:color="auto"/>
              <w:right w:val="nil"/>
            </w:tcBorders>
            <w:shd w:val="clear" w:color="000000" w:fill="FFFFFF"/>
            <w:noWrap/>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ΜΗ ΚΑΤΑΝΕΜΗΜΕΝΕΣ ΑΝΑ ΧΩΡΑ</w:t>
            </w:r>
          </w:p>
        </w:tc>
        <w:tc>
          <w:tcPr>
            <w:tcW w:w="1337" w:type="dxa"/>
            <w:tcBorders>
              <w:top w:val="nil"/>
              <w:left w:val="single" w:sz="4" w:space="0" w:color="auto"/>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91,2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89,41%</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nil"/>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ΧΩΡΕΣ ΚΟΛΠΟΥ</w:t>
            </w:r>
          </w:p>
        </w:tc>
        <w:tc>
          <w:tcPr>
            <w:tcW w:w="1337"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503,0</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0,11%</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ОБЪЕДИНЕННЫЕ АРАБСКИЕ ЭМИРАТЫ</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ΗΜΩΜΕΝΑ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ΑΡΑΒΙΚΑ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ΕΜΙΡΑΤΑ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266,1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0,06%</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52,90%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SA</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САУДОВСКАЯ АРАВИЯ - ΣΑΟΥΔΙΚΗ ΑΡΑΒΙΑ</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107,0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21,26%</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ΛΟΙΠΕΣ ΧΩΡΕΣ ΜΕΣΗΣ ΑΝΑΤΟΛΗΣ</w:t>
            </w:r>
          </w:p>
        </w:tc>
        <w:tc>
          <w:tcPr>
            <w:tcW w:w="1337"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2.007,4</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0,46%</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AM</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АРМЕНИЯ = ΑΡΜΕΝΙΑ</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668,8</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33,32%</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AZ</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АЗЕРБАЙДЖАН = ΑΖΕΡΜΠΑΪΤΖΑΝ</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663,9</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33,07%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IL</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ИЗРАИЛЬ = ΙΣΡΑΗΛ</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449,0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0,10%</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22,37%</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GE</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ГРУЗИЯ = ΓΕΩΡΓΙΑ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129,4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6,45%</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LB</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ЛИВАН = ΛΙΒΑΝΟΣ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52,2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2,60%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ΚΕΝΤΡΙΚΗ &amp; ΝΟΤΙΑ ΑΣΙΑ</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22.331,2</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5,06%</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SG</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СИНГАПУР = ΣΙΓΚΑΠΟΥΡΗ</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16.254,6</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3,68%</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72,79%</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KZ</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КАЗАХСТАН = ΚΑΖΑΚΣΤΑΝ</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3.132,5</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0,71%</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14,03%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UZ</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УЗБЕКИСТАН = ΟΥΖΜΠΕΚΙΣΤΑΝ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1.098,2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0,25%</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4,92%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IN</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ИНДИЯ = ΙΝΔΙΑ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758,1</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3,39%</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VN</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ВЬЕТНАМ = ΒΙΕΤΝΑΜ</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565,9</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0,13%</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2,53%</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TJ</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ТАДЖИКИСТАН = ΤΑΤΖΙΚΙΣΤΑΝ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326,6</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1,46%</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KG</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КИРГИЗИЯ = ΚΥΡΓΙΖΙΑ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161,2</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0,04%</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0,72%</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TM</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ТУРКМЕНИЯ = ΤΟΥΡΚΜΕΝΙΣΤΑΝ</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102,4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931"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0,46%</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AF</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АФГАНИСТАН = ΑΦΓΑΝΙΣΤΑΝ</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35,5</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0,16%</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ΑΝΑΤΟΛΙΚΗ ΑΣΙΑ</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9.268,4</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2,10%</w:t>
            </w:r>
          </w:p>
        </w:tc>
        <w:tc>
          <w:tcPr>
            <w:tcW w:w="9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CN</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КИТАЙ = Λ.Δ.ΚΙΝΑΣ</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4.189,3</w:t>
            </w:r>
          </w:p>
        </w:tc>
        <w:tc>
          <w:tcPr>
            <w:tcW w:w="109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0,95%</w:t>
            </w:r>
          </w:p>
        </w:tc>
        <w:tc>
          <w:tcPr>
            <w:tcW w:w="931"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45,20%</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JP</w:t>
            </w:r>
          </w:p>
        </w:tc>
        <w:tc>
          <w:tcPr>
            <w:tcW w:w="5611" w:type="dxa"/>
            <w:tcBorders>
              <w:top w:val="single" w:sz="4" w:space="0" w:color="auto"/>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ЯПОНИЯ = ΙΑΠΩΝΙΑ</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2.150,1</w:t>
            </w:r>
          </w:p>
        </w:tc>
        <w:tc>
          <w:tcPr>
            <w:tcW w:w="109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0,49%</w:t>
            </w:r>
          </w:p>
        </w:tc>
        <w:tc>
          <w:tcPr>
            <w:tcW w:w="931"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23,20%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KR</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КОРЕЯ, РЕСПУБЛИКА = Ν.ΚΟΡΕΑ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1.910,0</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0,43%</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20,61%</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HK</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ГОНКОНГ = ΧΟΝΓΚ ΚΟΝΓΚ</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1.007,4</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0,23%</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10,87%</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ΩΚΕΑΝΙΑ &amp; ΝΗΣΟΙ ΕΙΡΗΝΙΚΟΥ</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101,2</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697B40">
        <w:trPr>
          <w:trHeight w:val="285"/>
          <w:jc w:val="center"/>
        </w:trPr>
        <w:tc>
          <w:tcPr>
            <w:tcW w:w="482" w:type="dxa"/>
            <w:tcBorders>
              <w:top w:val="nil"/>
              <w:left w:val="single" w:sz="4" w:space="0" w:color="auto"/>
              <w:bottom w:val="single" w:sz="4" w:space="0" w:color="auto"/>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AU</w:t>
            </w:r>
          </w:p>
        </w:tc>
        <w:tc>
          <w:tcPr>
            <w:tcW w:w="5611" w:type="dxa"/>
            <w:tcBorders>
              <w:top w:val="nil"/>
              <w:left w:val="nil"/>
              <w:bottom w:val="single" w:sz="4" w:space="0" w:color="auto"/>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АВСТРАЛИЯ = ΑΥΣΤΡΑΛΙΑ</w:t>
            </w:r>
          </w:p>
        </w:tc>
        <w:tc>
          <w:tcPr>
            <w:tcW w:w="1337"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47,3</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46,73%</w:t>
            </w:r>
          </w:p>
        </w:tc>
      </w:tr>
      <w:tr w:rsidR="00D25394" w:rsidRPr="00D25394" w:rsidTr="00697B40">
        <w:trPr>
          <w:trHeight w:val="285"/>
          <w:jc w:val="center"/>
        </w:trPr>
        <w:tc>
          <w:tcPr>
            <w:tcW w:w="482" w:type="dxa"/>
            <w:tcBorders>
              <w:top w:val="nil"/>
              <w:left w:val="single" w:sz="4" w:space="0" w:color="auto"/>
              <w:bottom w:val="nil"/>
              <w:right w:val="nil"/>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MH</w:t>
            </w:r>
          </w:p>
        </w:tc>
        <w:tc>
          <w:tcPr>
            <w:tcW w:w="5611" w:type="dxa"/>
            <w:tcBorders>
              <w:top w:val="nil"/>
              <w:left w:val="nil"/>
              <w:bottom w:val="nil"/>
              <w:right w:val="nil"/>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МАРШАЛЛОВЫ ОСТРОВА - ΝΗΣΟΙ ΜΑΡΣΑΛ</w:t>
            </w:r>
          </w:p>
        </w:tc>
        <w:tc>
          <w:tcPr>
            <w:tcW w:w="1337"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42,8</w:t>
            </w:r>
          </w:p>
        </w:tc>
        <w:tc>
          <w:tcPr>
            <w:tcW w:w="109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9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42,26%</w:t>
            </w:r>
          </w:p>
        </w:tc>
      </w:tr>
      <w:tr w:rsidR="00D25394" w:rsidRPr="00D25394" w:rsidTr="00697B40">
        <w:trPr>
          <w:trHeight w:val="285"/>
          <w:jc w:val="center"/>
        </w:trPr>
        <w:tc>
          <w:tcPr>
            <w:tcW w:w="482" w:type="dxa"/>
            <w:tcBorders>
              <w:top w:val="single" w:sz="4" w:space="0" w:color="auto"/>
              <w:left w:val="single" w:sz="4" w:space="0" w:color="auto"/>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611" w:type="dxa"/>
            <w:tcBorders>
              <w:top w:val="single" w:sz="4" w:space="0" w:color="auto"/>
              <w:left w:val="nil"/>
              <w:bottom w:val="single" w:sz="4" w:space="0" w:color="auto"/>
              <w:right w:val="nil"/>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ΓΕΝΙΚΕΣ ΕΜΠΙΣΤΕΥΤΙΚΕΣ</w:t>
            </w:r>
          </w:p>
        </w:tc>
        <w:tc>
          <w:tcPr>
            <w:tcW w:w="1337"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925,3</w:t>
            </w:r>
          </w:p>
        </w:tc>
        <w:tc>
          <w:tcPr>
            <w:tcW w:w="109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0,21%</w:t>
            </w:r>
          </w:p>
        </w:tc>
        <w:tc>
          <w:tcPr>
            <w:tcW w:w="9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A830C2" w:rsidTr="00697B40">
        <w:trPr>
          <w:trHeight w:val="285"/>
          <w:jc w:val="center"/>
        </w:trPr>
        <w:tc>
          <w:tcPr>
            <w:tcW w:w="9460" w:type="dxa"/>
            <w:gridSpan w:val="5"/>
            <w:tcBorders>
              <w:top w:val="nil"/>
              <w:left w:val="single" w:sz="4" w:space="0" w:color="auto"/>
              <w:bottom w:val="single" w:sz="4" w:space="0" w:color="auto"/>
              <w:right w:val="single" w:sz="4" w:space="0" w:color="000000"/>
            </w:tcBorders>
            <w:shd w:val="clear" w:color="000000" w:fill="DDD9C3"/>
            <w:noWrap/>
            <w:vAlign w:val="center"/>
            <w:hideMark/>
          </w:tcPr>
          <w:p w:rsidR="00D25394" w:rsidRPr="00A830C2" w:rsidRDefault="00D25394" w:rsidP="00D25394">
            <w:pPr>
              <w:spacing w:after="0" w:line="240" w:lineRule="auto"/>
              <w:jc w:val="center"/>
              <w:rPr>
                <w:rFonts w:ascii="Calibri" w:eastAsia="Times New Roman" w:hAnsi="Calibri" w:cs="Times New Roman"/>
                <w:b/>
                <w:bCs/>
                <w:sz w:val="16"/>
                <w:szCs w:val="16"/>
                <w:lang w:eastAsia="en-US"/>
              </w:rPr>
            </w:pPr>
            <w:r w:rsidRPr="00D25394">
              <w:rPr>
                <w:rFonts w:ascii="Calibri" w:eastAsia="Times New Roman" w:hAnsi="Calibri" w:cs="Times New Roman"/>
                <w:b/>
                <w:bCs/>
                <w:sz w:val="16"/>
                <w:szCs w:val="16"/>
                <w:lang w:eastAsia="en-US"/>
              </w:rPr>
              <w:t xml:space="preserve">Πηγή: Ρωσική Κεντρική Τράπεζα                                                                   </w:t>
            </w:r>
            <w:r w:rsidR="00697B40">
              <w:rPr>
                <w:rFonts w:ascii="Calibri" w:eastAsia="Times New Roman" w:hAnsi="Calibri" w:cs="Times New Roman"/>
                <w:b/>
                <w:bCs/>
                <w:sz w:val="16"/>
                <w:szCs w:val="16"/>
                <w:lang w:eastAsia="en-US"/>
              </w:rPr>
              <w:t xml:space="preserve">            </w:t>
            </w:r>
            <w:r w:rsidRPr="00D25394">
              <w:rPr>
                <w:rFonts w:ascii="Calibri" w:eastAsia="Times New Roman" w:hAnsi="Calibri" w:cs="Times New Roman"/>
                <w:b/>
                <w:bCs/>
                <w:sz w:val="16"/>
                <w:szCs w:val="16"/>
                <w:lang w:eastAsia="en-US"/>
              </w:rPr>
              <w:t xml:space="preserve">           </w:t>
            </w:r>
            <w:r w:rsidR="00A830C2">
              <w:rPr>
                <w:rFonts w:ascii="Calibri" w:eastAsia="Times New Roman" w:hAnsi="Calibri" w:cs="Times New Roman"/>
                <w:b/>
                <w:bCs/>
                <w:sz w:val="16"/>
                <w:szCs w:val="16"/>
                <w:lang w:eastAsia="en-US"/>
              </w:rPr>
              <w:t xml:space="preserve">      </w:t>
            </w:r>
            <w:r w:rsidRPr="00D25394">
              <w:rPr>
                <w:rFonts w:ascii="Calibri" w:eastAsia="Times New Roman" w:hAnsi="Calibri" w:cs="Times New Roman"/>
                <w:b/>
                <w:bCs/>
                <w:sz w:val="16"/>
                <w:szCs w:val="16"/>
                <w:lang w:eastAsia="en-US"/>
              </w:rPr>
              <w:t xml:space="preserve">                                             Ποσα: εκ. δολλ. </w:t>
            </w:r>
            <w:r w:rsidRPr="00A830C2">
              <w:rPr>
                <w:rFonts w:ascii="Calibri" w:eastAsia="Times New Roman" w:hAnsi="Calibri" w:cs="Times New Roman"/>
                <w:b/>
                <w:bCs/>
                <w:sz w:val="16"/>
                <w:szCs w:val="16"/>
                <w:lang w:eastAsia="en-US"/>
              </w:rPr>
              <w:t>ΗΠΑ</w:t>
            </w:r>
          </w:p>
        </w:tc>
      </w:tr>
    </w:tbl>
    <w:p w:rsidR="00D25394" w:rsidRDefault="00D25394" w:rsidP="00D25394"/>
    <w:p w:rsidR="00D82E67" w:rsidRDefault="00D82E67" w:rsidP="00D82E67">
      <w:pPr>
        <w:jc w:val="both"/>
      </w:pPr>
      <w:r>
        <w:t>Στον Πίνακα #9.α.α. παραθέτουμε την κ</w:t>
      </w:r>
      <w:r w:rsidR="00817B30">
        <w:t>ατάσταση των άμεσων εισροών</w:t>
      </w:r>
      <w:r>
        <w:t xml:space="preserve"> επενδύσεων στη Ρωσική Ομοσπονδία σύμφωνα με τη μέθοδο </w:t>
      </w:r>
      <w:r w:rsidRPr="005B4C3F">
        <w:rPr>
          <w:u w:val="single"/>
        </w:rPr>
        <w:t>ενεργητικού-παθητικού</w:t>
      </w:r>
      <w:r>
        <w:t xml:space="preserve"> (Κεντρική Τράπεζα Ρωσίας):</w:t>
      </w:r>
    </w:p>
    <w:p w:rsidR="00D82E67" w:rsidRDefault="00D82E67" w:rsidP="00D82E67">
      <w:pPr>
        <w:jc w:val="both"/>
      </w:pPr>
    </w:p>
    <w:tbl>
      <w:tblPr>
        <w:tblW w:w="8050" w:type="dxa"/>
        <w:jc w:val="center"/>
        <w:tblLook w:val="04A0" w:firstRow="1" w:lastRow="0" w:firstColumn="1" w:lastColumn="0" w:noHBand="0" w:noVBand="1"/>
      </w:tblPr>
      <w:tblGrid>
        <w:gridCol w:w="4600"/>
        <w:gridCol w:w="1744"/>
        <w:gridCol w:w="1706"/>
      </w:tblGrid>
      <w:tr w:rsidR="00D82E67" w:rsidRPr="00612091" w:rsidTr="00867A23">
        <w:trPr>
          <w:trHeight w:val="615"/>
          <w:jc w:val="center"/>
        </w:trPr>
        <w:tc>
          <w:tcPr>
            <w:tcW w:w="8050" w:type="dxa"/>
            <w:gridSpan w:val="3"/>
            <w:tcBorders>
              <w:top w:val="single" w:sz="4" w:space="0" w:color="auto"/>
              <w:left w:val="single" w:sz="4" w:space="0" w:color="auto"/>
              <w:bottom w:val="single" w:sz="4" w:space="0" w:color="auto"/>
              <w:right w:val="single" w:sz="4" w:space="0" w:color="000000"/>
            </w:tcBorders>
            <w:shd w:val="clear" w:color="000000" w:fill="DDD9C3"/>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Pr>
                <w:rFonts w:ascii="Calibri" w:eastAsia="Times New Roman" w:hAnsi="Calibri" w:cs="Times New Roman"/>
                <w:b/>
                <w:bCs/>
                <w:color w:val="000000"/>
                <w:sz w:val="16"/>
                <w:szCs w:val="16"/>
                <w:lang w:eastAsia="en-US"/>
              </w:rPr>
              <w:t>Πίνακας</w:t>
            </w:r>
            <w:r w:rsidRPr="00D82E67">
              <w:rPr>
                <w:rFonts w:ascii="Calibri" w:eastAsia="Times New Roman" w:hAnsi="Calibri" w:cs="Times New Roman"/>
                <w:b/>
                <w:bCs/>
                <w:color w:val="000000"/>
                <w:sz w:val="16"/>
                <w:szCs w:val="16"/>
                <w:lang w:val="en-US" w:eastAsia="en-US"/>
              </w:rPr>
              <w:t xml:space="preserve"> 9.</w:t>
            </w:r>
            <w:r>
              <w:rPr>
                <w:rFonts w:ascii="Calibri" w:eastAsia="Times New Roman" w:hAnsi="Calibri" w:cs="Times New Roman"/>
                <w:b/>
                <w:bCs/>
                <w:color w:val="000000"/>
                <w:sz w:val="16"/>
                <w:szCs w:val="16"/>
                <w:lang w:eastAsia="en-US"/>
              </w:rPr>
              <w:t>α</w:t>
            </w:r>
            <w:r w:rsidRPr="00D82E67">
              <w:rPr>
                <w:rFonts w:ascii="Calibri" w:eastAsia="Times New Roman" w:hAnsi="Calibri" w:cs="Times New Roman"/>
                <w:b/>
                <w:bCs/>
                <w:color w:val="000000"/>
                <w:sz w:val="16"/>
                <w:szCs w:val="16"/>
                <w:lang w:val="en-US" w:eastAsia="en-US"/>
              </w:rPr>
              <w:t>.</w:t>
            </w:r>
            <w:r>
              <w:rPr>
                <w:rFonts w:ascii="Calibri" w:eastAsia="Times New Roman" w:hAnsi="Calibri" w:cs="Times New Roman"/>
                <w:b/>
                <w:bCs/>
                <w:color w:val="000000"/>
                <w:sz w:val="16"/>
                <w:szCs w:val="16"/>
                <w:lang w:eastAsia="en-US"/>
              </w:rPr>
              <w:t>α</w:t>
            </w:r>
            <w:r w:rsidRPr="00D82E67">
              <w:rPr>
                <w:rFonts w:ascii="Calibri" w:eastAsia="Times New Roman" w:hAnsi="Calibri" w:cs="Times New Roman"/>
                <w:b/>
                <w:bCs/>
                <w:color w:val="000000"/>
                <w:sz w:val="16"/>
                <w:szCs w:val="16"/>
                <w:lang w:val="en-US" w:eastAsia="en-US"/>
              </w:rPr>
              <w:t>. Direct Investment in the Russian Federation: Positions by Instrument and Partner Country (Asset/Liability Principle)</w:t>
            </w:r>
          </w:p>
        </w:tc>
      </w:tr>
      <w:tr w:rsidR="00D82E67" w:rsidRPr="00D82E67" w:rsidTr="00867A23">
        <w:trPr>
          <w:trHeight w:val="330"/>
          <w:jc w:val="center"/>
        </w:trPr>
        <w:tc>
          <w:tcPr>
            <w:tcW w:w="4600" w:type="dxa"/>
            <w:tcBorders>
              <w:top w:val="nil"/>
              <w:left w:val="single" w:sz="4" w:space="0" w:color="auto"/>
              <w:bottom w:val="single" w:sz="4" w:space="0" w:color="auto"/>
              <w:right w:val="nil"/>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millions of US dollars</w:t>
            </w:r>
          </w:p>
        </w:tc>
        <w:tc>
          <w:tcPr>
            <w:tcW w:w="1744" w:type="dxa"/>
            <w:tcBorders>
              <w:top w:val="nil"/>
              <w:left w:val="double" w:sz="6"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 </w:t>
            </w:r>
          </w:p>
        </w:tc>
        <w:tc>
          <w:tcPr>
            <w:tcW w:w="1706" w:type="dxa"/>
            <w:tcBorders>
              <w:top w:val="nil"/>
              <w:left w:val="single" w:sz="4"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 </w:t>
            </w:r>
          </w:p>
        </w:tc>
      </w:tr>
      <w:tr w:rsidR="00D82E67" w:rsidRPr="00D82E67" w:rsidTr="00867A23">
        <w:trPr>
          <w:trHeight w:hRule="exact" w:val="567"/>
          <w:jc w:val="center"/>
        </w:trPr>
        <w:tc>
          <w:tcPr>
            <w:tcW w:w="4600" w:type="dxa"/>
            <w:vMerge w:val="restart"/>
            <w:tcBorders>
              <w:top w:val="nil"/>
              <w:left w:val="single" w:sz="4" w:space="0" w:color="auto"/>
              <w:bottom w:val="single" w:sz="4" w:space="0" w:color="auto"/>
              <w:right w:val="nil"/>
            </w:tcBorders>
            <w:shd w:val="clear" w:color="000000" w:fill="DDD9C3"/>
            <w:noWrap/>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Country of direct investor</w:t>
            </w:r>
          </w:p>
        </w:tc>
        <w:tc>
          <w:tcPr>
            <w:tcW w:w="1744" w:type="dxa"/>
            <w:tcBorders>
              <w:top w:val="nil"/>
              <w:left w:val="double" w:sz="6" w:space="0" w:color="auto"/>
              <w:bottom w:val="single" w:sz="4" w:space="0" w:color="auto"/>
              <w:right w:val="single" w:sz="4" w:space="0" w:color="auto"/>
            </w:tcBorders>
            <w:shd w:val="clear" w:color="000000" w:fill="DDD9C3"/>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December 31, 2017</w:t>
            </w:r>
          </w:p>
        </w:tc>
        <w:tc>
          <w:tcPr>
            <w:tcW w:w="1706" w:type="dxa"/>
            <w:tcBorders>
              <w:top w:val="nil"/>
              <w:left w:val="single" w:sz="4" w:space="0" w:color="auto"/>
              <w:bottom w:val="single" w:sz="4" w:space="0" w:color="auto"/>
              <w:right w:val="single" w:sz="4" w:space="0" w:color="auto"/>
            </w:tcBorders>
            <w:shd w:val="clear" w:color="000000" w:fill="DDD9C3"/>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September 30, 2018</w:t>
            </w:r>
          </w:p>
        </w:tc>
      </w:tr>
      <w:tr w:rsidR="00D82E67" w:rsidRPr="00D82E67" w:rsidTr="00867A23">
        <w:trPr>
          <w:trHeight w:hRule="exact" w:val="567"/>
          <w:jc w:val="center"/>
        </w:trPr>
        <w:tc>
          <w:tcPr>
            <w:tcW w:w="4600" w:type="dxa"/>
            <w:vMerge/>
            <w:tcBorders>
              <w:top w:val="nil"/>
              <w:left w:val="single" w:sz="4" w:space="0" w:color="auto"/>
              <w:bottom w:val="single" w:sz="4" w:space="0" w:color="auto"/>
              <w:right w:val="nil"/>
            </w:tcBorders>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p>
        </w:tc>
        <w:tc>
          <w:tcPr>
            <w:tcW w:w="1744" w:type="dxa"/>
            <w:tcBorders>
              <w:top w:val="nil"/>
              <w:left w:val="double" w:sz="6"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c>
          <w:tcPr>
            <w:tcW w:w="1706" w:type="dxa"/>
            <w:tcBorders>
              <w:top w:val="nil"/>
              <w:left w:val="single" w:sz="4" w:space="0" w:color="auto"/>
              <w:bottom w:val="single" w:sz="4"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r>
      <w:tr w:rsidR="00D82E67" w:rsidRPr="00D82E67" w:rsidTr="00867A23">
        <w:trPr>
          <w:trHeight w:val="465"/>
          <w:jc w:val="center"/>
        </w:trPr>
        <w:tc>
          <w:tcPr>
            <w:tcW w:w="4600" w:type="dxa"/>
            <w:tcBorders>
              <w:top w:val="nil"/>
              <w:left w:val="single" w:sz="4" w:space="0" w:color="auto"/>
              <w:bottom w:val="double" w:sz="6" w:space="0" w:color="auto"/>
              <w:right w:val="nil"/>
            </w:tcBorders>
            <w:shd w:val="clear" w:color="000000" w:fill="DDD9C3"/>
            <w:noWrap/>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 Inward Direct Investment</w:t>
            </w:r>
          </w:p>
        </w:tc>
        <w:tc>
          <w:tcPr>
            <w:tcW w:w="1744" w:type="dxa"/>
            <w:tcBorders>
              <w:top w:val="nil"/>
              <w:left w:val="double" w:sz="6" w:space="0" w:color="auto"/>
              <w:bottom w:val="double" w:sz="6"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529.644</w:t>
            </w:r>
          </w:p>
        </w:tc>
        <w:tc>
          <w:tcPr>
            <w:tcW w:w="1706" w:type="dxa"/>
            <w:tcBorders>
              <w:top w:val="nil"/>
              <w:left w:val="single" w:sz="4" w:space="0" w:color="auto"/>
              <w:bottom w:val="double" w:sz="6" w:space="0" w:color="auto"/>
              <w:right w:val="single" w:sz="4" w:space="0" w:color="auto"/>
            </w:tcBorders>
            <w:shd w:val="clear" w:color="000000" w:fill="DDD9C3"/>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519.658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CYPRUS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173.450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154.839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LUXEMBOURG</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54.153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49.384</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NETHERLANDS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45.594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44.138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BAHAMAS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25.843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36.417</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IRELAND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31.357</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27.820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BERMUDA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31.619</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27.482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KINGDOM</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19.530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23.842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GERMANY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18.952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18.849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FRANCE</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15.324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18.364</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SWITZERLAND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15.040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15.859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VIRGIN ISLANDS, BRITISH</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11.926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14.470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JERSEY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11.078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9.019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AUSTRIA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5.997</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5.967</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SWEDEN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5.160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4.889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ITALY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4.740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4.686</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FINLAND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3.741</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4.602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SINGAPORE</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16.298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4.079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STATES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3.615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4.032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CHINA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4.198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3.006</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UKRAINE</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3.419</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2.982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KAZAKHSTAN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3.176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2.971</w:t>
            </w:r>
          </w:p>
        </w:tc>
      </w:tr>
      <w:tr w:rsidR="00D82E67" w:rsidRPr="00D82E67" w:rsidTr="008846F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KOREA, REPUBLIC OF</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1.948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2.787</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JAPAN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2.151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1.972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BELGIUM</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999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1.787</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TURKEY</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1.422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1.469</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BELARUS</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1.360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1.249</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HONG KONG</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1.149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1.226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UZBEKISTAN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1.100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961</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LIECHTENSTEIN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376</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926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LATVIA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916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DENMARK</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847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778</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lastRenderedPageBreak/>
              <w:t>ARMENIA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719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695</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INDIA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760</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676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SPAIN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652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673</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AZERBAIJAN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668</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627</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VIET NAM</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701</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602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HUNGARY</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624</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590</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CZECH REPUBLIC</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613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562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ESTONIA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539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558</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BELIZE</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832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556</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SEYCHELLES</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522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554</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POLAND</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583</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533</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ISRAEL</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472</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445</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MALTA</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422</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ARAB EMIRATES</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329</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394</w:t>
            </w:r>
          </w:p>
        </w:tc>
      </w:tr>
      <w:tr w:rsidR="00D82E67" w:rsidRPr="00D82E67" w:rsidTr="008846F3">
        <w:trPr>
          <w:trHeight w:val="315"/>
          <w:jc w:val="center"/>
        </w:trPr>
        <w:tc>
          <w:tcPr>
            <w:tcW w:w="4600" w:type="dxa"/>
            <w:tcBorders>
              <w:top w:val="single" w:sz="4" w:space="0" w:color="auto"/>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TAJIKISTAN</w:t>
            </w:r>
          </w:p>
        </w:tc>
        <w:tc>
          <w:tcPr>
            <w:tcW w:w="1744"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327</w:t>
            </w:r>
          </w:p>
        </w:tc>
        <w:tc>
          <w:tcPr>
            <w:tcW w:w="17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289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LITHUANIA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289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SLOVENIA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228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MOLDOVA, REPUBLIC OF</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242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216</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PANAMA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213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200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CAYMAN ISLANDS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NORWAY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230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191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SERBIA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160</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KYRGYZSTAN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170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151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SAINT KITTS AND NEVIS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160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148</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CANADA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183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141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GEORGIA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138</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125</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BULGARIA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106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SAUDI ARABIA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107</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MARSHALL ISLANDS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112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TURKMENISTAN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102</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93</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SAINT VINCENT AND THE GRENADINES</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92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GIBRALTAR</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84</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MONACO</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83</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CROATIA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73</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AUSTRALIA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53</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65</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GUERNSEY</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80</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LEBANON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49</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000000" w:fill="B6DDE8"/>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GREECE</w:t>
            </w:r>
          </w:p>
        </w:tc>
        <w:tc>
          <w:tcPr>
            <w:tcW w:w="1744" w:type="dxa"/>
            <w:tcBorders>
              <w:top w:val="nil"/>
              <w:left w:val="double" w:sz="6" w:space="0" w:color="auto"/>
              <w:bottom w:val="single" w:sz="4" w:space="0" w:color="auto"/>
              <w:right w:val="single" w:sz="4" w:space="0" w:color="auto"/>
            </w:tcBorders>
            <w:shd w:val="clear" w:color="000000" w:fill="B6DDE8"/>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49</w:t>
            </w:r>
          </w:p>
        </w:tc>
        <w:tc>
          <w:tcPr>
            <w:tcW w:w="1706" w:type="dxa"/>
            <w:tcBorders>
              <w:top w:val="nil"/>
              <w:left w:val="single" w:sz="4" w:space="0" w:color="auto"/>
              <w:bottom w:val="single" w:sz="4" w:space="0" w:color="auto"/>
              <w:right w:val="single" w:sz="4" w:space="0" w:color="auto"/>
            </w:tcBorders>
            <w:shd w:val="clear" w:color="000000" w:fill="B6DDE8"/>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47</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SLOVAKIA</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45</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42</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ISLAMIC STATE OF AFGHANISTAN</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36</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w:t>
            </w:r>
          </w:p>
        </w:tc>
      </w:tr>
      <w:tr w:rsidR="00D82E67" w:rsidRPr="00D82E67" w:rsidTr="00867A23">
        <w:trPr>
          <w:trHeight w:val="315"/>
          <w:jc w:val="center"/>
        </w:trPr>
        <w:tc>
          <w:tcPr>
            <w:tcW w:w="4600" w:type="dxa"/>
            <w:tcBorders>
              <w:top w:val="nil"/>
              <w:left w:val="single" w:sz="8" w:space="0" w:color="auto"/>
              <w:bottom w:val="single" w:sz="4" w:space="0" w:color="auto"/>
              <w:right w:val="nil"/>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ICELAND</w:t>
            </w:r>
          </w:p>
        </w:tc>
        <w:tc>
          <w:tcPr>
            <w:tcW w:w="1744" w:type="dxa"/>
            <w:tcBorders>
              <w:top w:val="nil"/>
              <w:left w:val="double" w:sz="6"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54</w:t>
            </w:r>
          </w:p>
        </w:tc>
        <w:tc>
          <w:tcPr>
            <w:tcW w:w="1706" w:type="dxa"/>
            <w:tcBorders>
              <w:top w:val="nil"/>
              <w:left w:val="single" w:sz="4"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31</w:t>
            </w:r>
          </w:p>
        </w:tc>
      </w:tr>
    </w:tbl>
    <w:p w:rsidR="00D82E67" w:rsidRDefault="00D82E67" w:rsidP="00D82E67">
      <w:pPr>
        <w:jc w:val="both"/>
      </w:pPr>
    </w:p>
    <w:p w:rsidR="00D25394" w:rsidRPr="00A830C2" w:rsidRDefault="00A830C2" w:rsidP="00A830C2">
      <w:pPr>
        <w:pStyle w:val="a4"/>
        <w:jc w:val="both"/>
        <w:rPr>
          <w:rFonts w:cs="Times New Roman"/>
          <w:b w:val="0"/>
          <w:color w:val="auto"/>
          <w:sz w:val="21"/>
          <w:szCs w:val="21"/>
        </w:rPr>
      </w:pPr>
      <w:r w:rsidRPr="00A830C2">
        <w:rPr>
          <w:rFonts w:cs="Times New Roman"/>
          <w:b w:val="0"/>
          <w:color w:val="auto"/>
          <w:sz w:val="21"/>
          <w:szCs w:val="21"/>
        </w:rPr>
        <w:t xml:space="preserve">Στον </w:t>
      </w:r>
      <w:r w:rsidRPr="00A830C2">
        <w:rPr>
          <w:rFonts w:cs="Times New Roman"/>
          <w:color w:val="auto"/>
          <w:sz w:val="21"/>
          <w:szCs w:val="21"/>
          <w:u w:val="single"/>
        </w:rPr>
        <w:t>Πίνακα #9.</w:t>
      </w:r>
      <w:r>
        <w:rPr>
          <w:rFonts w:cs="Times New Roman"/>
          <w:color w:val="auto"/>
          <w:sz w:val="21"/>
          <w:szCs w:val="21"/>
          <w:u w:val="single"/>
        </w:rPr>
        <w:t>β</w:t>
      </w:r>
      <w:r>
        <w:rPr>
          <w:rFonts w:cs="Times New Roman"/>
          <w:b w:val="0"/>
          <w:color w:val="auto"/>
          <w:sz w:val="21"/>
          <w:szCs w:val="21"/>
        </w:rPr>
        <w:t xml:space="preserve"> παρατίθενται </w:t>
      </w:r>
      <w:r w:rsidR="00817B30">
        <w:rPr>
          <w:rFonts w:cs="Times New Roman"/>
          <w:b w:val="0"/>
          <w:color w:val="auto"/>
          <w:sz w:val="21"/>
          <w:szCs w:val="21"/>
        </w:rPr>
        <w:t>οι κύριες επενδυτικές εκροές από τη Ρωσική Ομοσπονδία</w:t>
      </w:r>
      <w:r>
        <w:rPr>
          <w:rFonts w:cs="Times New Roman"/>
          <w:b w:val="0"/>
          <w:color w:val="auto"/>
          <w:sz w:val="21"/>
          <w:szCs w:val="21"/>
        </w:rPr>
        <w:t xml:space="preserve"> (Ρωσικές Επενδύσεις στο εξωτερικό), ανά γεωγραφική ταξινόμηση σύμφωνα με τη Ρωσική Κεντρική Τράπεζα. Οι χώρες που κατά κύριο λόγο είναι αποδέκτριες ρωσικών κεφαλαίων και επενδύσεων είναι οι εξής: Κύπρος, </w:t>
      </w:r>
      <w:r w:rsidR="00282A1F">
        <w:rPr>
          <w:rFonts w:cs="Times New Roman"/>
          <w:b w:val="0"/>
          <w:color w:val="auto"/>
          <w:sz w:val="21"/>
          <w:szCs w:val="21"/>
        </w:rPr>
        <w:lastRenderedPageBreak/>
        <w:t>Ολλανδία, Βρετανικοί Παρθένοι Νήσοι, Αυστρία, Ελβετία, Τουρκία, Ηνωμένο Βασίλειο και Γερμανία</w:t>
      </w:r>
      <w:r>
        <w:rPr>
          <w:rFonts w:cs="Times New Roman"/>
          <w:b w:val="0"/>
          <w:color w:val="auto"/>
          <w:sz w:val="21"/>
          <w:szCs w:val="21"/>
        </w:rPr>
        <w:t xml:space="preserve">. Η Ελλάδα έχει συνολικά </w:t>
      </w:r>
      <w:r w:rsidR="00282A1F">
        <w:rPr>
          <w:rFonts w:cs="Times New Roman"/>
          <w:b w:val="0"/>
          <w:color w:val="auto"/>
          <w:sz w:val="21"/>
          <w:szCs w:val="21"/>
        </w:rPr>
        <w:t>δεχθεί</w:t>
      </w:r>
      <w:r>
        <w:rPr>
          <w:rFonts w:cs="Times New Roman"/>
          <w:b w:val="0"/>
          <w:color w:val="auto"/>
          <w:sz w:val="21"/>
          <w:szCs w:val="21"/>
        </w:rPr>
        <w:t xml:space="preserve"> </w:t>
      </w:r>
      <w:r w:rsidR="00282A1F">
        <w:rPr>
          <w:rFonts w:cs="Times New Roman"/>
          <w:b w:val="0"/>
          <w:color w:val="auto"/>
          <w:sz w:val="21"/>
          <w:szCs w:val="21"/>
        </w:rPr>
        <w:t>ρωσικές επενδύσεις της τάξης των $700 εκ.</w:t>
      </w:r>
      <w:r>
        <w:rPr>
          <w:rFonts w:cs="Times New Roman"/>
          <w:b w:val="0"/>
          <w:color w:val="auto"/>
          <w:sz w:val="21"/>
          <w:szCs w:val="21"/>
        </w:rPr>
        <w:t>, ως μέγεθος απόθεμα του Ιανουαρ</w:t>
      </w:r>
      <w:r w:rsidR="00282A1F">
        <w:rPr>
          <w:rFonts w:cs="Times New Roman"/>
          <w:b w:val="0"/>
          <w:color w:val="auto"/>
          <w:sz w:val="21"/>
          <w:szCs w:val="21"/>
        </w:rPr>
        <w:t>ίου 2018, καταλαμβάνοντας ποσοστό 0,24% εντός της ευρύτερης ευρωπαϊκής περιφέρειας.</w:t>
      </w:r>
    </w:p>
    <w:tbl>
      <w:tblPr>
        <w:tblW w:w="9200" w:type="dxa"/>
        <w:tblInd w:w="103" w:type="dxa"/>
        <w:tblLook w:val="04A0" w:firstRow="1" w:lastRow="0" w:firstColumn="1" w:lastColumn="0" w:noHBand="0" w:noVBand="1"/>
      </w:tblPr>
      <w:tblGrid>
        <w:gridCol w:w="457"/>
        <w:gridCol w:w="5731"/>
        <w:gridCol w:w="1210"/>
        <w:gridCol w:w="1049"/>
        <w:gridCol w:w="842"/>
      </w:tblGrid>
      <w:tr w:rsidR="00D25394" w:rsidRPr="00D25394" w:rsidTr="00D25394">
        <w:trPr>
          <w:trHeight w:val="555"/>
        </w:trPr>
        <w:tc>
          <w:tcPr>
            <w:tcW w:w="9200" w:type="dxa"/>
            <w:gridSpan w:val="5"/>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25394" w:rsidRDefault="00D25394" w:rsidP="00D25394">
            <w:pPr>
              <w:spacing w:after="0" w:line="240" w:lineRule="auto"/>
              <w:jc w:val="center"/>
              <w:rPr>
                <w:rFonts w:ascii="Calibri" w:eastAsia="Times New Roman" w:hAnsi="Calibri" w:cs="Times New Roman"/>
                <w:b/>
                <w:bCs/>
                <w:sz w:val="20"/>
                <w:szCs w:val="20"/>
                <w:lang w:eastAsia="en-US"/>
              </w:rPr>
            </w:pPr>
            <w:r w:rsidRPr="00D25394">
              <w:rPr>
                <w:rFonts w:ascii="Calibri" w:eastAsia="Times New Roman" w:hAnsi="Calibri" w:cs="Times New Roman"/>
                <w:b/>
                <w:bCs/>
                <w:sz w:val="20"/>
                <w:szCs w:val="20"/>
                <w:lang w:eastAsia="en-US"/>
              </w:rPr>
              <w:t>Πίνακας 9β:  Κύριες Επενδυτικές Εκροές Ρωσικής Ομοσπονδίας   /   Θέση Ελλάδας</w:t>
            </w:r>
          </w:p>
          <w:p w:rsidR="00FD52BA" w:rsidRPr="00D25394" w:rsidRDefault="00FD52BA" w:rsidP="00D25394">
            <w:pPr>
              <w:spacing w:after="0" w:line="240" w:lineRule="auto"/>
              <w:jc w:val="center"/>
              <w:rPr>
                <w:rFonts w:ascii="Calibri" w:eastAsia="Times New Roman" w:hAnsi="Calibri" w:cs="Times New Roman"/>
                <w:b/>
                <w:bCs/>
                <w:sz w:val="20"/>
                <w:szCs w:val="20"/>
                <w:lang w:eastAsia="en-US"/>
              </w:rPr>
            </w:pPr>
            <w:r>
              <w:rPr>
                <w:rFonts w:ascii="Calibri" w:eastAsia="Times New Roman" w:hAnsi="Calibri" w:cs="Times New Roman"/>
                <w:b/>
                <w:bCs/>
                <w:sz w:val="20"/>
                <w:szCs w:val="20"/>
                <w:lang w:eastAsia="en-US"/>
              </w:rPr>
              <w:t>[Μέθοδος ΟΟΣΑ</w:t>
            </w:r>
            <w:r w:rsidR="005B4C3F">
              <w:rPr>
                <w:rFonts w:ascii="Calibri" w:eastAsia="Times New Roman" w:hAnsi="Calibri" w:cs="Times New Roman"/>
                <w:b/>
                <w:bCs/>
                <w:sz w:val="20"/>
                <w:szCs w:val="20"/>
                <w:lang w:eastAsia="en-US"/>
              </w:rPr>
              <w:t>: Κατευθυντικότητα</w:t>
            </w:r>
            <w:r>
              <w:rPr>
                <w:rFonts w:ascii="Calibri" w:eastAsia="Times New Roman" w:hAnsi="Calibri" w:cs="Times New Roman"/>
                <w:b/>
                <w:bCs/>
                <w:sz w:val="20"/>
                <w:szCs w:val="20"/>
                <w:lang w:eastAsia="en-US"/>
              </w:rPr>
              <w:t xml:space="preserve"> Επενδύσεων]</w:t>
            </w:r>
          </w:p>
        </w:tc>
      </w:tr>
      <w:tr w:rsidR="00D25394" w:rsidRPr="00D25394" w:rsidTr="00D25394">
        <w:trPr>
          <w:trHeight w:val="450"/>
        </w:trPr>
        <w:tc>
          <w:tcPr>
            <w:tcW w:w="9200" w:type="dxa"/>
            <w:gridSpan w:val="5"/>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D25394" w:rsidRPr="00D25394" w:rsidRDefault="00D25394" w:rsidP="00D25394">
            <w:pPr>
              <w:spacing w:after="0" w:line="240" w:lineRule="auto"/>
              <w:jc w:val="center"/>
              <w:rPr>
                <w:rFonts w:ascii="Calibri" w:eastAsia="Times New Roman" w:hAnsi="Calibri" w:cs="Times New Roman"/>
                <w:b/>
                <w:bCs/>
                <w:sz w:val="18"/>
                <w:szCs w:val="18"/>
                <w:lang w:eastAsia="en-US"/>
              </w:rPr>
            </w:pPr>
            <w:r w:rsidRPr="00D25394">
              <w:rPr>
                <w:rFonts w:ascii="Calibri" w:eastAsia="Times New Roman" w:hAnsi="Calibri" w:cs="Times New Roman"/>
                <w:b/>
                <w:bCs/>
                <w:sz w:val="18"/>
                <w:szCs w:val="18"/>
                <w:lang w:eastAsia="en-US"/>
              </w:rPr>
              <w:t>(Γεωγραφική Ταξινόμηση σύμφωνα με τη Ρωσική Κεντρική Τράπεζα)</w:t>
            </w:r>
          </w:p>
        </w:tc>
      </w:tr>
      <w:tr w:rsidR="00D25394" w:rsidRPr="00D25394" w:rsidTr="00D25394">
        <w:trPr>
          <w:trHeight w:val="390"/>
        </w:trPr>
        <w:tc>
          <w:tcPr>
            <w:tcW w:w="9200" w:type="dxa"/>
            <w:gridSpan w:val="5"/>
            <w:tcBorders>
              <w:top w:val="single" w:sz="4" w:space="0" w:color="auto"/>
              <w:left w:val="single" w:sz="4" w:space="0" w:color="auto"/>
              <w:bottom w:val="nil"/>
              <w:right w:val="single" w:sz="4" w:space="0" w:color="000000"/>
            </w:tcBorders>
            <w:shd w:val="clear" w:color="000000" w:fill="DDD9C3"/>
            <w:noWrap/>
            <w:vAlign w:val="center"/>
            <w:hideMark/>
          </w:tcPr>
          <w:p w:rsidR="00D25394" w:rsidRPr="00D25394" w:rsidRDefault="00D25394" w:rsidP="000C70A6">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Επενδυτικά Αποθέματα  (</w:t>
            </w:r>
            <w:r w:rsidR="000C70A6">
              <w:rPr>
                <w:rFonts w:ascii="Calibri" w:eastAsia="Times New Roman" w:hAnsi="Calibri" w:cs="Times New Roman"/>
                <w:b/>
                <w:bCs/>
                <w:sz w:val="18"/>
                <w:szCs w:val="18"/>
                <w:lang w:eastAsia="en-US"/>
              </w:rPr>
              <w:t>Δεκέμβριος 2017</w:t>
            </w:r>
            <w:r w:rsidRPr="00D25394">
              <w:rPr>
                <w:rFonts w:ascii="Calibri" w:eastAsia="Times New Roman" w:hAnsi="Calibri" w:cs="Times New Roman"/>
                <w:b/>
                <w:bCs/>
                <w:sz w:val="18"/>
                <w:szCs w:val="18"/>
                <w:lang w:val="en-US" w:eastAsia="en-US"/>
              </w:rPr>
              <w:t>)</w:t>
            </w:r>
          </w:p>
        </w:tc>
      </w:tr>
      <w:tr w:rsidR="00D25394" w:rsidRPr="00D25394" w:rsidTr="00D25394">
        <w:trPr>
          <w:trHeight w:val="315"/>
        </w:trPr>
        <w:tc>
          <w:tcPr>
            <w:tcW w:w="368" w:type="dxa"/>
            <w:tcBorders>
              <w:top w:val="single" w:sz="4" w:space="0" w:color="auto"/>
              <w:left w:val="single" w:sz="4" w:space="0" w:color="auto"/>
              <w:bottom w:val="nil"/>
              <w:right w:val="nil"/>
            </w:tcBorders>
            <w:shd w:val="clear" w:color="000000" w:fill="FCD5B4"/>
            <w:noWrap/>
            <w:vAlign w:val="center"/>
            <w:hideMark/>
          </w:tcPr>
          <w:p w:rsidR="00D25394" w:rsidRPr="00D25394" w:rsidRDefault="00D25394" w:rsidP="00D25394">
            <w:pPr>
              <w:spacing w:after="0" w:line="240" w:lineRule="auto"/>
              <w:jc w:val="center"/>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 </w:t>
            </w:r>
          </w:p>
        </w:tc>
        <w:tc>
          <w:tcPr>
            <w:tcW w:w="5731" w:type="dxa"/>
            <w:tcBorders>
              <w:top w:val="single" w:sz="4" w:space="0" w:color="auto"/>
              <w:left w:val="nil"/>
              <w:bottom w:val="nil"/>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ΓΕΝΙΚΟ ΣΥΝΟΛΟ</w:t>
            </w:r>
          </w:p>
        </w:tc>
        <w:tc>
          <w:tcPr>
            <w:tcW w:w="1210" w:type="dxa"/>
            <w:tcBorders>
              <w:top w:val="single" w:sz="4" w:space="0" w:color="auto"/>
              <w:left w:val="nil"/>
              <w:bottom w:val="nil"/>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380.047,0</w:t>
            </w:r>
          </w:p>
        </w:tc>
        <w:tc>
          <w:tcPr>
            <w:tcW w:w="1049" w:type="dxa"/>
            <w:tcBorders>
              <w:top w:val="single" w:sz="4" w:space="0" w:color="auto"/>
              <w:left w:val="nil"/>
              <w:bottom w:val="single" w:sz="4" w:space="0" w:color="auto"/>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sz w:val="20"/>
                <w:szCs w:val="20"/>
                <w:lang w:val="en-US" w:eastAsia="en-US"/>
              </w:rPr>
            </w:pPr>
            <w:r w:rsidRPr="00D25394">
              <w:rPr>
                <w:rFonts w:ascii="Calibri" w:eastAsia="Times New Roman" w:hAnsi="Calibri" w:cs="Times New Roman"/>
                <w:b/>
                <w:bCs/>
                <w:sz w:val="20"/>
                <w:szCs w:val="20"/>
                <w:lang w:val="en-US" w:eastAsia="en-US"/>
              </w:rPr>
              <w:t>100,00%</w:t>
            </w:r>
          </w:p>
        </w:tc>
        <w:tc>
          <w:tcPr>
            <w:tcW w:w="842" w:type="dxa"/>
            <w:tcBorders>
              <w:top w:val="single" w:sz="4" w:space="0" w:color="auto"/>
              <w:left w:val="nil"/>
              <w:bottom w:val="single" w:sz="4" w:space="0" w:color="auto"/>
              <w:right w:val="single" w:sz="4" w:space="0" w:color="auto"/>
            </w:tcBorders>
            <w:shd w:val="clear" w:color="000000" w:fill="FCD5B4"/>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20"/>
                <w:szCs w:val="20"/>
                <w:lang w:val="en-US" w:eastAsia="en-US"/>
              </w:rPr>
            </w:pPr>
            <w:r w:rsidRPr="00D25394">
              <w:rPr>
                <w:rFonts w:ascii="Calibri" w:eastAsia="Times New Roman" w:hAnsi="Calibri" w:cs="Times New Roman"/>
                <w:b/>
                <w:bCs/>
                <w:i/>
                <w:iCs/>
                <w:sz w:val="20"/>
                <w:szCs w:val="20"/>
                <w:lang w:val="en-US" w:eastAsia="en-US"/>
              </w:rPr>
              <w:t> </w:t>
            </w:r>
          </w:p>
        </w:tc>
      </w:tr>
      <w:tr w:rsidR="00D25394" w:rsidRPr="00D25394" w:rsidTr="00D25394">
        <w:trPr>
          <w:trHeight w:val="300"/>
        </w:trPr>
        <w:tc>
          <w:tcPr>
            <w:tcW w:w="368"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ΕΥΡΩΠΗ</w:t>
            </w:r>
          </w:p>
        </w:tc>
        <w:tc>
          <w:tcPr>
            <w:tcW w:w="1210"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304.919,8</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80,23%</w:t>
            </w:r>
          </w:p>
        </w:tc>
        <w:tc>
          <w:tcPr>
            <w:tcW w:w="842" w:type="dxa"/>
            <w:tcBorders>
              <w:top w:val="nil"/>
              <w:left w:val="nil"/>
              <w:bottom w:val="nil"/>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CY</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КИПР = ΚΥΠΡΟΣ</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175.217,4</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46,10%</w:t>
            </w:r>
          </w:p>
        </w:tc>
        <w:tc>
          <w:tcPr>
            <w:tcW w:w="842"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57,46%</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NL</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НИДЕРЛАНДЫ = ΟΛΛΑΝΔΙΑ</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48.493,3</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12,76%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15,90%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АВСТРИЯ = ΑΥΣΤΡΙΑ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30.943,8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8,14%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10,15%</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CH</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ШВЕЙЦАРИЯ = ΕΛΒΕΤΙΑ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20.160,3</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5,30%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6,61%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ТУРЦИЯ = ΤΟΥΡΚΙΑ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9.489,5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3,11%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GB</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СОЕДИНЕННОЕ КОРОЛЕВСТВО = ΗΝΩΜΕΝΟ ΒΑΣΙΛΕΙΟ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9.091,2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2,39%</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2,98%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ГЕРМАНИЯ = ΓΕΡΜΑΝΙΑ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8.410,6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2,76%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ES</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ИСПАНИЯ = ΙΣΠΑΝΙΑ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6.381,6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1,68%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2,09%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BY</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БЕЛАРУСЬ = ΛΕΥΚΟΡΩΣΙΑ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3.796,1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1,24%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UA</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УКРАИНА = ΟΥΚΡΑΝΙΑ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3.658,0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0,96%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1,20%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BG</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БОЛГАРИЯ = ΒΟΥΛΓΑΡΙΑ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3.330,1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FI</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ФИНЛЯНДИЯ = ΦΙΝΛΑΝΔΙΑ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3.034,6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0,80%</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FR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ФРАНЦИЯ = ΓΑΛΛΙΑ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3.005,8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0,79%</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0,99%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ИТАЛИЯ = ΙΤΑΛΙΑ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2.816,4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0,92%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ЧЕШСКАЯ РЕСПУБЛИКА  = ΤΣΕΧΙΑ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1.790,8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0,47%</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0,59%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RS</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СЕРБИЯ = ΣΕΡΒΙΑ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1.566,6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0,51%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LV</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ЛАТВИЯ = ΛΕΤΟΝΙΑ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1.545,5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0,51%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ЧЕРНОГОРИЯ = ΜΑΥΡΟΒΟΥΝΙΟ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1.366,5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0,45%</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MC</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МОНАКО = ΜΟΝΑΚΟ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1.322,7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0,35%</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DK</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ДАНИЯ = ΔΑΝΙΑ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1.205,1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0,32%</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0,40%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ДЖЕРСИ - ΤΖΕΡΣΕΫ</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804,2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0,21%</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GR</w:t>
            </w:r>
          </w:p>
        </w:tc>
        <w:tc>
          <w:tcPr>
            <w:tcW w:w="5731" w:type="dxa"/>
            <w:tcBorders>
              <w:top w:val="nil"/>
              <w:left w:val="nil"/>
              <w:bottom w:val="single" w:sz="4" w:space="0" w:color="auto"/>
              <w:right w:val="single" w:sz="4" w:space="0" w:color="auto"/>
            </w:tcBorders>
            <w:shd w:val="clear" w:color="000000" w:fill="B6DDE8"/>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ГРЕЦИЯ = ΕΛΛΑΔΑ</w:t>
            </w:r>
          </w:p>
        </w:tc>
        <w:tc>
          <w:tcPr>
            <w:tcW w:w="1210"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733,0</w:t>
            </w:r>
          </w:p>
        </w:tc>
        <w:tc>
          <w:tcPr>
            <w:tcW w:w="1049"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0,19%</w:t>
            </w:r>
          </w:p>
        </w:tc>
        <w:tc>
          <w:tcPr>
            <w:tcW w:w="842" w:type="dxa"/>
            <w:tcBorders>
              <w:top w:val="nil"/>
              <w:left w:val="nil"/>
              <w:bottom w:val="single" w:sz="4" w:space="0" w:color="auto"/>
              <w:right w:val="single" w:sz="4" w:space="0" w:color="auto"/>
            </w:tcBorders>
            <w:shd w:val="clear" w:color="000000" w:fill="B6DDE8"/>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PL</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ПОЛЬША = ΠΟΛΩΝΙΑ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665,6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BA</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БОСНИЯ И ГЕРЦЕГОВИНА  = ΒΟΣΝΙΑ &amp; ΕΡΖΕΓΟΒΙΝΗ</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665,2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IM</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ОСТРОВ МЭН  = ΝΗΣΟΣ ΜΑΝ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610,2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0,20%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ХОРВАТИЯ = ΚΡΟΑΤΙΑ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530,9</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БЕЛЬГИЯ = ΒΕΛΓΙΟ</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526,8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0,14%</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NO</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НОРВЕГИЯ = ΝΟΡΒΗΓΙΑ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505,8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0,13%</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ЭСТОНИЯ = ΕΣΤΟΝΙΑ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327,7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LT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ЛИТВА = ΛΗΘΟΥΑΝΙΑ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315,0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0,08%</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0,10%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SI</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СЛОВЕНИЯ = ΣΛΟΒΕΝΙΑ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270,4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HU</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ВЕНГРИЯ = ΟΥΓΓΑΡΙΑ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259,0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0,07%</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PT</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ПОРТУГАЛИЯ  = ΠΟΡΤΟΓΑΛΙΑ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227,7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0,06%</w:t>
            </w:r>
          </w:p>
        </w:tc>
        <w:tc>
          <w:tcPr>
            <w:tcW w:w="842"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0,07%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ΒΟΡΕIΑ ΑΦΡΙΚΗ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65,8</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0,02%</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EG</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ЕГИПЕТ = ΑΙΓΥΠΤΟΣ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61,5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93,39%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ΥΠΟΣΑΧΑΡΙΑ ΑΦΡΙΚΗ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228,8</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0,06%</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ΒΟΡΕΙΑ ΚΑΙ ΚΕΝΤΡΙΚΗ ΑΜΕΡΙΚΗ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8.486,5</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2,23%</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US</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СОЕДИНЕННЫЕ ШТАТЫ АМЕРИКИ = ΗΝΩΜΕΝΕΣ ΠΟΛΙΤΕΙΕΣ ΑΜΕΡΙΚΗΣ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6.775,8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1,78%</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79,84%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CA</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КАНАДА = ΚΑΝΑΔΑΣ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1.758,2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0,46%</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20,72%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ΝΗΣΟΙ Β.ΑΤΛΑΝΤΙΚΟΥ &amp; ΚΑΡΑΪΒΙΚΗΣ</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50.020,4</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13,16%</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VG</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ВИРГИНСКИЕ ОСТРОВА, БРИТАНСКИЕ</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ΠΑΡΘΕΝΟΙ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ΝΗΣΟΙ</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ΗΒ</w:t>
            </w:r>
            <w:r w:rsidRPr="00D25394">
              <w:rPr>
                <w:rFonts w:ascii="Calibri" w:eastAsia="Times New Roman" w:hAnsi="Calibri" w:cs="Times New Roman"/>
                <w:sz w:val="16"/>
                <w:szCs w:val="16"/>
                <w:lang w:val="ru-RU" w:eastAsia="en-US"/>
              </w:rPr>
              <w:t>)</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41.666,6</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10,96%</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83,30%</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BS</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БАГАМЫ - ΜΠΑΧΑΜΕΣ</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5.170,6</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1,36%</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10,34%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BM</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БЕРМУДЫ - ΒΕΡΜΟΥΔΕΣ</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2.513,1</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0,66%</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5,02%</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lastRenderedPageBreak/>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ΝΟΤΙΑ ΑΜΕΡΙΚΗ</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1.638,4</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0,43%</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ΜΗ ΚΑΤΑΝΕΜΗΜΕΝΕΣ ΑΝΑ ΧΩΡΑ</w:t>
            </w:r>
          </w:p>
        </w:tc>
        <w:tc>
          <w:tcPr>
            <w:tcW w:w="1210"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1.562,0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0,41%</w:t>
            </w:r>
          </w:p>
        </w:tc>
        <w:tc>
          <w:tcPr>
            <w:tcW w:w="842"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95,34%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ΧΩΡΕΣ ΚΟΛΠΟΥ</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1.021,6</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0,27%</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ru-RU" w:eastAsia="en-US"/>
              </w:rPr>
            </w:pPr>
            <w:r w:rsidRPr="00D25394">
              <w:rPr>
                <w:rFonts w:ascii="Calibri" w:eastAsia="Times New Roman" w:hAnsi="Calibri" w:cs="Times New Roman"/>
                <w:sz w:val="16"/>
                <w:szCs w:val="16"/>
                <w:lang w:val="ru-RU" w:eastAsia="en-US"/>
              </w:rPr>
              <w:t>ОБЪЕДИНЕННЫЕ АРАБСКИЕ ЭМИРАТЫ</w:t>
            </w:r>
            <w:r w:rsidRPr="00D25394">
              <w:rPr>
                <w:rFonts w:ascii="Calibri" w:eastAsia="Times New Roman" w:hAnsi="Calibri" w:cs="Times New Roman"/>
                <w:sz w:val="16"/>
                <w:szCs w:val="16"/>
                <w:lang w:val="en-US" w:eastAsia="en-US"/>
              </w:rPr>
              <w:t> </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ΗΜΩΜΕΝΑ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ΑΡΑΒΙΚΑ</w:t>
            </w:r>
            <w:r w:rsidRPr="00D25394">
              <w:rPr>
                <w:rFonts w:ascii="Calibri" w:eastAsia="Times New Roman" w:hAnsi="Calibri" w:cs="Times New Roman"/>
                <w:sz w:val="16"/>
                <w:szCs w:val="16"/>
                <w:lang w:val="ru-RU" w:eastAsia="en-US"/>
              </w:rPr>
              <w:t xml:space="preserve"> </w:t>
            </w:r>
            <w:r w:rsidRPr="00D25394">
              <w:rPr>
                <w:rFonts w:ascii="Calibri" w:eastAsia="Times New Roman" w:hAnsi="Calibri" w:cs="Times New Roman"/>
                <w:sz w:val="16"/>
                <w:szCs w:val="16"/>
                <w:lang w:val="en-US" w:eastAsia="en-US"/>
              </w:rPr>
              <w:t>ΕΜΙΡΑΤΑ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906,7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0,24%</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88,76%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IQ</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ИРАК - ΙΡΑΚ</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113,4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11,10%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ΛΟΙΠΕΣ ΧΩΡΕΣ ΜΕΣΗΣ ΑΝΑΤΟΛΗΣ</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2.441,0</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0,64%</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AM</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АРМЕНИЯ = ΑΡΜΕΝΙΑ</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1.346,0</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0,35%</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55,14%</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IL</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ИЗРАИЛЬ = ΙΣΡΑΗΛ</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570,7</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23,38%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GE</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ГРУЗИЯ = ΓΕΩΡΓΙΑ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392,9</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0,10%</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16,10%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АЗЕРБАЙДЖАН = ΑΖΕΡΜΠΑΪΤΖΑΝ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91,6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0,02%</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3,75%</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ΚΕΝΤΡΙΚΗ &amp; ΝΟΤΙΑ ΑΣΙΑ</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9.280,4</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2,44%</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KZ</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КАЗАХСТАН = ΚΑΖΑΚΣΤΑΝ</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3.209,5</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0,84%</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34,58%</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SG</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СИНГАПУР = ΣΙΓΚΑΠΟΥΡΗ</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2.805,4</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0,74%</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30,23%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TH</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ТАИЛАНД = ΤΑΫΛΑΝΔΗ</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578,5</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0,15%</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6,23%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TJ</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ТАДЖИКИСТАН = ΤΑΤΖΙΚΙΣΤΑΝ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370,3</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0,10%</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3,99%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KG</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КИРГИЗИЯ = ΚΥΡΓΙΖΙΑ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173,7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0,05%</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1,87%</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IN</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ИНДИЯ = ΙΝΔΙΑ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144,7</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0,04%</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1,56%</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UZ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УЗБЕКИСТАН = ΟΥΖΜΠΕΚΙΣΤΑΝ</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130,0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1,40%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ΑΝΑΤΟΛΙΚΗ ΑΣΙΑ</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830,7</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0,22%</w:t>
            </w:r>
          </w:p>
        </w:tc>
        <w:tc>
          <w:tcPr>
            <w:tcW w:w="842" w:type="dxa"/>
            <w:tcBorders>
              <w:top w:val="single" w:sz="4" w:space="0" w:color="auto"/>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nil"/>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HK</w:t>
            </w:r>
          </w:p>
        </w:tc>
        <w:tc>
          <w:tcPr>
            <w:tcW w:w="5731" w:type="dxa"/>
            <w:tcBorders>
              <w:top w:val="nil"/>
              <w:left w:val="nil"/>
              <w:bottom w:val="nil"/>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ГОНКОНГ = ΧΟΝΓΚ ΚΟΝΓΚ</w:t>
            </w:r>
          </w:p>
        </w:tc>
        <w:tc>
          <w:tcPr>
            <w:tcW w:w="1210"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346,0</w:t>
            </w:r>
          </w:p>
        </w:tc>
        <w:tc>
          <w:tcPr>
            <w:tcW w:w="1049" w:type="dxa"/>
            <w:tcBorders>
              <w:top w:val="nil"/>
              <w:left w:val="nil"/>
              <w:bottom w:val="nil"/>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0,09%</w:t>
            </w:r>
          </w:p>
        </w:tc>
        <w:tc>
          <w:tcPr>
            <w:tcW w:w="842" w:type="dxa"/>
            <w:tcBorders>
              <w:top w:val="nil"/>
              <w:left w:val="nil"/>
              <w:bottom w:val="nil"/>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41,65%</w:t>
            </w:r>
          </w:p>
        </w:tc>
      </w:tr>
      <w:tr w:rsidR="00D25394" w:rsidRPr="00D25394" w:rsidTr="00D25394">
        <w:trPr>
          <w:trHeight w:val="255"/>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CN</w:t>
            </w:r>
          </w:p>
        </w:tc>
        <w:tc>
          <w:tcPr>
            <w:tcW w:w="5731" w:type="dxa"/>
            <w:tcBorders>
              <w:top w:val="single" w:sz="4" w:space="0" w:color="auto"/>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КИТАЙ = Λ.Δ.ΚΙΝΑΣ</w:t>
            </w:r>
          </w:p>
        </w:tc>
        <w:tc>
          <w:tcPr>
            <w:tcW w:w="1210"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247,0</w:t>
            </w:r>
          </w:p>
        </w:tc>
        <w:tc>
          <w:tcPr>
            <w:tcW w:w="1049" w:type="dxa"/>
            <w:tcBorders>
              <w:top w:val="single" w:sz="4" w:space="0" w:color="auto"/>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0,06%</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29,73%</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JP</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ЯПОНИЯ = ΙΑΠΩΝΙΑ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53,2</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6,41%</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MN</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МОНГОЛИЯ = ΜΟΓΓΟΛΙΑ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29,4</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3,54%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KR</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КОРЕЯ, РЕСПУБЛИКА = Ν.ΚΟΡΕΑ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27,8</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0,01%</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3,34%</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ΩΚΕΑΝΙΑ &amp; ΝΗΣΟΙ ΕΙΡΗΝΙΚΟΥ</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549,0</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0,14%</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AU</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АВСТРАЛИЯ = ΑΥΣΤΡΑΛΙΑ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499,0</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0,13%</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90,89%</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center"/>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NZ</w:t>
            </w:r>
          </w:p>
        </w:tc>
        <w:tc>
          <w:tcPr>
            <w:tcW w:w="5731" w:type="dxa"/>
            <w:tcBorders>
              <w:top w:val="nil"/>
              <w:left w:val="nil"/>
              <w:bottom w:val="single" w:sz="4" w:space="0" w:color="auto"/>
              <w:right w:val="single" w:sz="4" w:space="0" w:color="auto"/>
            </w:tcBorders>
            <w:shd w:val="clear" w:color="auto" w:fill="auto"/>
            <w:vAlign w:val="center"/>
            <w:hideMark/>
          </w:tcPr>
          <w:p w:rsidR="00D25394" w:rsidRPr="00D25394" w:rsidRDefault="00D25394" w:rsidP="00D25394">
            <w:pPr>
              <w:spacing w:after="0" w:line="240" w:lineRule="auto"/>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НОВАЯ ЗЕЛАНДИЯ = ΝΕΑ ΖΗΛΑΝΔΙΑ</w:t>
            </w:r>
          </w:p>
        </w:tc>
        <w:tc>
          <w:tcPr>
            <w:tcW w:w="1210"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108,6</w:t>
            </w:r>
          </w:p>
        </w:tc>
        <w:tc>
          <w:tcPr>
            <w:tcW w:w="1049" w:type="dxa"/>
            <w:tcBorders>
              <w:top w:val="nil"/>
              <w:left w:val="nil"/>
              <w:bottom w:val="single" w:sz="4" w:space="0" w:color="auto"/>
              <w:right w:val="single" w:sz="4" w:space="0" w:color="auto"/>
            </w:tcBorders>
            <w:shd w:val="clear" w:color="000000" w:fill="FFFFFF"/>
            <w:noWrap/>
            <w:vAlign w:val="center"/>
            <w:hideMark/>
          </w:tcPr>
          <w:p w:rsidR="00D25394" w:rsidRPr="00D25394" w:rsidRDefault="00D25394" w:rsidP="00D25394">
            <w:pPr>
              <w:spacing w:after="0" w:line="240" w:lineRule="auto"/>
              <w:jc w:val="right"/>
              <w:rPr>
                <w:rFonts w:ascii="Calibri" w:eastAsia="Times New Roman" w:hAnsi="Calibri" w:cs="Times New Roman"/>
                <w:sz w:val="16"/>
                <w:szCs w:val="16"/>
                <w:lang w:val="en-US" w:eastAsia="en-US"/>
              </w:rPr>
            </w:pPr>
            <w:r w:rsidRPr="00D25394">
              <w:rPr>
                <w:rFonts w:ascii="Calibri" w:eastAsia="Times New Roman" w:hAnsi="Calibri" w:cs="Times New Roman"/>
                <w:sz w:val="16"/>
                <w:szCs w:val="16"/>
                <w:lang w:val="en-US" w:eastAsia="en-US"/>
              </w:rPr>
              <w:t>0,03%</w:t>
            </w:r>
          </w:p>
        </w:tc>
        <w:tc>
          <w:tcPr>
            <w:tcW w:w="842" w:type="dxa"/>
            <w:tcBorders>
              <w:top w:val="nil"/>
              <w:left w:val="nil"/>
              <w:bottom w:val="single" w:sz="4" w:space="0" w:color="auto"/>
              <w:right w:val="single" w:sz="4" w:space="0" w:color="auto"/>
            </w:tcBorders>
            <w:shd w:val="clear" w:color="auto" w:fill="auto"/>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19,78%</w:t>
            </w:r>
          </w:p>
        </w:tc>
      </w:tr>
      <w:tr w:rsidR="00D25394" w:rsidRPr="00D25394" w:rsidTr="00D25394">
        <w:trPr>
          <w:trHeight w:val="255"/>
        </w:trPr>
        <w:tc>
          <w:tcPr>
            <w:tcW w:w="368" w:type="dxa"/>
            <w:tcBorders>
              <w:top w:val="nil"/>
              <w:left w:val="single" w:sz="4" w:space="0" w:color="auto"/>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 </w:t>
            </w:r>
          </w:p>
        </w:tc>
        <w:tc>
          <w:tcPr>
            <w:tcW w:w="5731"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ΓΕΝΙΚΕΣ ΕΜΠΙΣΤΕΥΤΙΚΕΣ</w:t>
            </w:r>
          </w:p>
        </w:tc>
        <w:tc>
          <w:tcPr>
            <w:tcW w:w="1210"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8"/>
                <w:szCs w:val="18"/>
                <w:lang w:val="en-US" w:eastAsia="en-US"/>
              </w:rPr>
            </w:pPr>
            <w:r w:rsidRPr="00D25394">
              <w:rPr>
                <w:rFonts w:ascii="Calibri" w:eastAsia="Times New Roman" w:hAnsi="Calibri" w:cs="Times New Roman"/>
                <w:b/>
                <w:bCs/>
                <w:sz w:val="18"/>
                <w:szCs w:val="18"/>
                <w:lang w:val="en-US" w:eastAsia="en-US"/>
              </w:rPr>
              <w:t>4.265,9</w:t>
            </w:r>
          </w:p>
        </w:tc>
        <w:tc>
          <w:tcPr>
            <w:tcW w:w="1049"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sz w:val="16"/>
                <w:szCs w:val="16"/>
                <w:lang w:val="en-US" w:eastAsia="en-US"/>
              </w:rPr>
            </w:pPr>
            <w:r w:rsidRPr="00D25394">
              <w:rPr>
                <w:rFonts w:ascii="Calibri" w:eastAsia="Times New Roman" w:hAnsi="Calibri" w:cs="Times New Roman"/>
                <w:b/>
                <w:bCs/>
                <w:sz w:val="16"/>
                <w:szCs w:val="16"/>
                <w:lang w:val="en-US" w:eastAsia="en-US"/>
              </w:rPr>
              <w:t>1,12%</w:t>
            </w:r>
          </w:p>
        </w:tc>
        <w:tc>
          <w:tcPr>
            <w:tcW w:w="842" w:type="dxa"/>
            <w:tcBorders>
              <w:top w:val="nil"/>
              <w:left w:val="nil"/>
              <w:bottom w:val="single" w:sz="4" w:space="0" w:color="auto"/>
              <w:right w:val="single" w:sz="4" w:space="0" w:color="auto"/>
            </w:tcBorders>
            <w:shd w:val="clear" w:color="000000" w:fill="FFFF99"/>
            <w:noWrap/>
            <w:vAlign w:val="center"/>
            <w:hideMark/>
          </w:tcPr>
          <w:p w:rsidR="00D25394" w:rsidRPr="00D25394" w:rsidRDefault="00D25394" w:rsidP="00D25394">
            <w:pPr>
              <w:spacing w:after="0" w:line="240" w:lineRule="auto"/>
              <w:jc w:val="right"/>
              <w:rPr>
                <w:rFonts w:ascii="Calibri" w:eastAsia="Times New Roman" w:hAnsi="Calibri" w:cs="Times New Roman"/>
                <w:b/>
                <w:bCs/>
                <w:i/>
                <w:iCs/>
                <w:sz w:val="16"/>
                <w:szCs w:val="16"/>
                <w:lang w:val="en-US" w:eastAsia="en-US"/>
              </w:rPr>
            </w:pPr>
            <w:r w:rsidRPr="00D25394">
              <w:rPr>
                <w:rFonts w:ascii="Calibri" w:eastAsia="Times New Roman" w:hAnsi="Calibri" w:cs="Times New Roman"/>
                <w:b/>
                <w:bCs/>
                <w:i/>
                <w:iCs/>
                <w:sz w:val="16"/>
                <w:szCs w:val="16"/>
                <w:lang w:val="en-US" w:eastAsia="en-US"/>
              </w:rPr>
              <w:t>100,00%</w:t>
            </w:r>
          </w:p>
        </w:tc>
      </w:tr>
      <w:tr w:rsidR="00D25394" w:rsidRPr="00D25394" w:rsidTr="00D25394">
        <w:trPr>
          <w:trHeight w:val="255"/>
        </w:trPr>
        <w:tc>
          <w:tcPr>
            <w:tcW w:w="920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D25394" w:rsidRPr="00D25394" w:rsidRDefault="00D25394" w:rsidP="00D25394">
            <w:pPr>
              <w:spacing w:after="0" w:line="240" w:lineRule="auto"/>
              <w:jc w:val="center"/>
              <w:rPr>
                <w:rFonts w:ascii="Calibri" w:eastAsia="Times New Roman" w:hAnsi="Calibri" w:cs="Times New Roman"/>
                <w:b/>
                <w:bCs/>
                <w:sz w:val="16"/>
                <w:szCs w:val="16"/>
                <w:lang w:eastAsia="en-US"/>
              </w:rPr>
            </w:pPr>
            <w:r w:rsidRPr="00D25394">
              <w:rPr>
                <w:rFonts w:ascii="Calibri" w:eastAsia="Times New Roman" w:hAnsi="Calibri" w:cs="Times New Roman"/>
                <w:b/>
                <w:bCs/>
                <w:sz w:val="16"/>
                <w:szCs w:val="16"/>
                <w:lang w:eastAsia="en-US"/>
              </w:rPr>
              <w:t>Πηγή: Ρωσική Κεντρική Τράπεζα                                                                                                                                                                 Ποσά: εκ. δολλ.</w:t>
            </w:r>
          </w:p>
        </w:tc>
      </w:tr>
    </w:tbl>
    <w:p w:rsidR="00697B40" w:rsidRDefault="00697B40" w:rsidP="00697B40">
      <w:pPr>
        <w:jc w:val="both"/>
        <w:rPr>
          <w:rFonts w:cs="Times New Roman"/>
          <w:sz w:val="21"/>
          <w:szCs w:val="21"/>
        </w:rPr>
      </w:pPr>
    </w:p>
    <w:p w:rsidR="007D7796" w:rsidRDefault="00BF5A5B" w:rsidP="00697B40">
      <w:pPr>
        <w:jc w:val="both"/>
        <w:rPr>
          <w:rFonts w:cs="Times New Roman"/>
          <w:sz w:val="21"/>
          <w:szCs w:val="21"/>
        </w:rPr>
      </w:pPr>
      <w:r>
        <w:rPr>
          <w:rFonts w:cs="Times New Roman"/>
          <w:sz w:val="21"/>
          <w:szCs w:val="21"/>
        </w:rPr>
        <w:t xml:space="preserve">Το επενδυτικό ισοζύγιο της Ρωσικής Ομοσπονδίας είναι πλεονασματικό, υπό την έννοια ότι η χώρα έχει δεχθεί περισσότερες επενδύσεις, σε όρους κεφαλαιακής αποτίμησης, από εκείνες που έχει αναπτύξει στο εξωτερικό. </w:t>
      </w:r>
      <w:r w:rsidRPr="00F94925">
        <w:rPr>
          <w:rFonts w:cs="Times New Roman"/>
          <w:sz w:val="21"/>
          <w:szCs w:val="21"/>
        </w:rPr>
        <w:t>Συγκεκριμένα</w:t>
      </w:r>
      <w:r>
        <w:rPr>
          <w:rFonts w:cs="Times New Roman"/>
          <w:sz w:val="21"/>
          <w:szCs w:val="21"/>
        </w:rPr>
        <w:t>, τον Ιανουάριο 2018, σύμφωνα με τα στοιχεία της Ρωσικής Κεντρικής Τράπεζας, η Ρωσία είχε δεχθεί απόθεμα $441 δισ. ενώ είχε επενδύσει $380 δισ. Ο μεγαλύτερος όγκος αυτών αφορούσε τη μεταποίηση.</w:t>
      </w:r>
    </w:p>
    <w:p w:rsidR="00D82E67" w:rsidRDefault="00D82E67" w:rsidP="00D82E67">
      <w:pPr>
        <w:jc w:val="both"/>
      </w:pPr>
      <w:r>
        <w:t xml:space="preserve">Στον Πίνακα #9.β.β. παραθέτουμε την </w:t>
      </w:r>
      <w:r w:rsidR="00817B30">
        <w:t xml:space="preserve">κατάσταση των εκκροών άμεσων επενδύσεων από </w:t>
      </w:r>
      <w:r>
        <w:t xml:space="preserve">τη Ρωσική Ομοσπονδία σύμφωνα με τη μέθοδο </w:t>
      </w:r>
      <w:r w:rsidRPr="005B4C3F">
        <w:rPr>
          <w:u w:val="single"/>
        </w:rPr>
        <w:t>ενεργητικού-παθητικού</w:t>
      </w:r>
      <w:r>
        <w:t xml:space="preserve"> (Κεντρική Τράπεζα Ρωσίας):</w:t>
      </w:r>
    </w:p>
    <w:tbl>
      <w:tblPr>
        <w:tblW w:w="7060" w:type="dxa"/>
        <w:jc w:val="center"/>
        <w:tblLook w:val="04A0" w:firstRow="1" w:lastRow="0" w:firstColumn="1" w:lastColumn="0" w:noHBand="0" w:noVBand="1"/>
      </w:tblPr>
      <w:tblGrid>
        <w:gridCol w:w="3940"/>
        <w:gridCol w:w="1560"/>
        <w:gridCol w:w="1560"/>
      </w:tblGrid>
      <w:tr w:rsidR="00D82E67" w:rsidRPr="00612091" w:rsidTr="00D82E67">
        <w:trPr>
          <w:trHeight w:val="660"/>
          <w:jc w:val="center"/>
        </w:trPr>
        <w:tc>
          <w:tcPr>
            <w:tcW w:w="7060" w:type="dxa"/>
            <w:gridSpan w:val="3"/>
            <w:tcBorders>
              <w:top w:val="single" w:sz="4" w:space="0" w:color="auto"/>
              <w:left w:val="single" w:sz="4" w:space="0" w:color="auto"/>
              <w:bottom w:val="single" w:sz="4" w:space="0" w:color="auto"/>
              <w:right w:val="single" w:sz="4" w:space="0" w:color="auto"/>
            </w:tcBorders>
            <w:shd w:val="clear" w:color="000000" w:fill="D0CECE"/>
            <w:vAlign w:val="center"/>
            <w:hideMark/>
          </w:tcPr>
          <w:p w:rsidR="00D82E67" w:rsidRPr="00D82E67" w:rsidRDefault="00C35ED5" w:rsidP="00D82E67">
            <w:pPr>
              <w:spacing w:after="0" w:line="240" w:lineRule="auto"/>
              <w:jc w:val="center"/>
              <w:rPr>
                <w:rFonts w:ascii="Calibri" w:eastAsia="Times New Roman" w:hAnsi="Calibri" w:cs="Times New Roman"/>
                <w:b/>
                <w:bCs/>
                <w:color w:val="000000"/>
                <w:sz w:val="16"/>
                <w:szCs w:val="16"/>
                <w:lang w:val="en-US" w:eastAsia="en-US"/>
              </w:rPr>
            </w:pPr>
            <w:r>
              <w:rPr>
                <w:rFonts w:ascii="Calibri" w:eastAsia="Times New Roman" w:hAnsi="Calibri" w:cs="Times New Roman"/>
                <w:b/>
                <w:bCs/>
                <w:color w:val="000000"/>
                <w:sz w:val="16"/>
                <w:szCs w:val="16"/>
                <w:lang w:eastAsia="en-US"/>
              </w:rPr>
              <w:t>Πίνακας</w:t>
            </w:r>
            <w:r w:rsidRPr="00C35ED5">
              <w:rPr>
                <w:rFonts w:ascii="Calibri" w:eastAsia="Times New Roman" w:hAnsi="Calibri" w:cs="Times New Roman"/>
                <w:b/>
                <w:bCs/>
                <w:color w:val="000000"/>
                <w:sz w:val="16"/>
                <w:szCs w:val="16"/>
                <w:lang w:val="en-US" w:eastAsia="en-US"/>
              </w:rPr>
              <w:t xml:space="preserve"> 9.</w:t>
            </w:r>
            <w:r>
              <w:rPr>
                <w:rFonts w:ascii="Calibri" w:eastAsia="Times New Roman" w:hAnsi="Calibri" w:cs="Times New Roman"/>
                <w:b/>
                <w:bCs/>
                <w:color w:val="000000"/>
                <w:sz w:val="16"/>
                <w:szCs w:val="16"/>
                <w:lang w:eastAsia="en-US"/>
              </w:rPr>
              <w:t>β</w:t>
            </w:r>
            <w:r w:rsidRPr="00C35ED5">
              <w:rPr>
                <w:rFonts w:ascii="Calibri" w:eastAsia="Times New Roman" w:hAnsi="Calibri" w:cs="Times New Roman"/>
                <w:b/>
                <w:bCs/>
                <w:color w:val="000000"/>
                <w:sz w:val="16"/>
                <w:szCs w:val="16"/>
                <w:lang w:val="en-US" w:eastAsia="en-US"/>
              </w:rPr>
              <w:t>.</w:t>
            </w:r>
            <w:r>
              <w:rPr>
                <w:rFonts w:ascii="Calibri" w:eastAsia="Times New Roman" w:hAnsi="Calibri" w:cs="Times New Roman"/>
                <w:b/>
                <w:bCs/>
                <w:color w:val="000000"/>
                <w:sz w:val="16"/>
                <w:szCs w:val="16"/>
                <w:lang w:eastAsia="en-US"/>
              </w:rPr>
              <w:t>β</w:t>
            </w:r>
            <w:r w:rsidRPr="00C35ED5">
              <w:rPr>
                <w:rFonts w:ascii="Calibri" w:eastAsia="Times New Roman" w:hAnsi="Calibri" w:cs="Times New Roman"/>
                <w:b/>
                <w:bCs/>
                <w:color w:val="000000"/>
                <w:sz w:val="16"/>
                <w:szCs w:val="16"/>
                <w:lang w:val="en-US" w:eastAsia="en-US"/>
              </w:rPr>
              <w:t xml:space="preserve">. </w:t>
            </w:r>
            <w:r w:rsidR="00D82E67" w:rsidRPr="00D82E67">
              <w:rPr>
                <w:rFonts w:ascii="Calibri" w:eastAsia="Times New Roman" w:hAnsi="Calibri" w:cs="Times New Roman"/>
                <w:b/>
                <w:bCs/>
                <w:color w:val="000000"/>
                <w:sz w:val="16"/>
                <w:szCs w:val="16"/>
                <w:lang w:val="en-US" w:eastAsia="en-US"/>
              </w:rPr>
              <w:t>Direct Investment of the Russian Federation Abroad: Positions by Instrument and Partner Country (Asset/Liability Principle)</w:t>
            </w:r>
          </w:p>
        </w:tc>
      </w:tr>
      <w:tr w:rsidR="00D82E67" w:rsidRPr="00D82E67" w:rsidTr="00D82E67">
        <w:trPr>
          <w:trHeight w:val="225"/>
          <w:jc w:val="center"/>
        </w:trPr>
        <w:tc>
          <w:tcPr>
            <w:tcW w:w="3940" w:type="dxa"/>
            <w:tcBorders>
              <w:top w:val="nil"/>
              <w:left w:val="single" w:sz="4" w:space="0" w:color="auto"/>
              <w:bottom w:val="single" w:sz="4" w:space="0" w:color="auto"/>
              <w:right w:val="single" w:sz="4" w:space="0" w:color="auto"/>
            </w:tcBorders>
            <w:shd w:val="clear" w:color="000000" w:fill="D0CECE"/>
            <w:vAlign w:val="bottom"/>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millions of US dollars</w:t>
            </w:r>
          </w:p>
        </w:tc>
        <w:tc>
          <w:tcPr>
            <w:tcW w:w="1560" w:type="dxa"/>
            <w:tcBorders>
              <w:top w:val="nil"/>
              <w:left w:val="nil"/>
              <w:bottom w:val="single" w:sz="4" w:space="0" w:color="auto"/>
              <w:right w:val="single" w:sz="4" w:space="0" w:color="auto"/>
            </w:tcBorders>
            <w:shd w:val="clear" w:color="000000" w:fill="D0CECE"/>
            <w:vAlign w:val="bottom"/>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 </w:t>
            </w:r>
          </w:p>
        </w:tc>
        <w:tc>
          <w:tcPr>
            <w:tcW w:w="1560" w:type="dxa"/>
            <w:tcBorders>
              <w:top w:val="nil"/>
              <w:left w:val="nil"/>
              <w:bottom w:val="single" w:sz="4" w:space="0" w:color="auto"/>
              <w:right w:val="single" w:sz="4" w:space="0" w:color="auto"/>
            </w:tcBorders>
            <w:shd w:val="clear" w:color="000000" w:fill="D0CECE"/>
            <w:vAlign w:val="bottom"/>
            <w:hideMark/>
          </w:tcPr>
          <w:p w:rsidR="00D82E67" w:rsidRPr="00D82E67" w:rsidRDefault="00D82E67" w:rsidP="00D82E67">
            <w:pPr>
              <w:spacing w:after="0" w:line="240" w:lineRule="auto"/>
              <w:rPr>
                <w:rFonts w:ascii="Calibri" w:eastAsia="Times New Roman" w:hAnsi="Calibri" w:cs="Times New Roman"/>
                <w:color w:val="000000"/>
                <w:sz w:val="16"/>
                <w:szCs w:val="16"/>
                <w:lang w:val="en-US" w:eastAsia="en-US"/>
              </w:rPr>
            </w:pPr>
            <w:r w:rsidRPr="00D82E67">
              <w:rPr>
                <w:rFonts w:ascii="Calibri" w:eastAsia="Times New Roman" w:hAnsi="Calibri" w:cs="Times New Roman"/>
                <w:color w:val="000000"/>
                <w:sz w:val="16"/>
                <w:szCs w:val="16"/>
                <w:lang w:val="en-US" w:eastAsia="en-US"/>
              </w:rPr>
              <w:t> </w:t>
            </w:r>
          </w:p>
        </w:tc>
      </w:tr>
      <w:tr w:rsidR="00D82E67" w:rsidRPr="00D82E67" w:rsidTr="00D82E67">
        <w:trPr>
          <w:trHeight w:val="525"/>
          <w:jc w:val="center"/>
        </w:trPr>
        <w:tc>
          <w:tcPr>
            <w:tcW w:w="3940" w:type="dxa"/>
            <w:vMerge w:val="restart"/>
            <w:tcBorders>
              <w:top w:val="nil"/>
              <w:left w:val="single" w:sz="4" w:space="0" w:color="auto"/>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Country of direct investment</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December 31, 2017</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As of September 30, 2018</w:t>
            </w:r>
          </w:p>
        </w:tc>
      </w:tr>
      <w:tr w:rsidR="00D82E67" w:rsidRPr="00D82E67" w:rsidTr="00D82E67">
        <w:trPr>
          <w:trHeight w:val="225"/>
          <w:jc w:val="center"/>
        </w:trPr>
        <w:tc>
          <w:tcPr>
            <w:tcW w:w="3940" w:type="dxa"/>
            <w:vMerge/>
            <w:tcBorders>
              <w:top w:val="nil"/>
              <w:left w:val="single" w:sz="4" w:space="0" w:color="auto"/>
              <w:bottom w:val="single" w:sz="4" w:space="0" w:color="auto"/>
              <w:right w:val="single" w:sz="4" w:space="0" w:color="auto"/>
            </w:tcBorders>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center"/>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w:t>
            </w:r>
          </w:p>
        </w:tc>
      </w:tr>
      <w:tr w:rsidR="00D82E67" w:rsidRPr="00D82E67" w:rsidTr="00D82E67">
        <w:trPr>
          <w:trHeight w:val="225"/>
          <w:jc w:val="center"/>
        </w:trPr>
        <w:tc>
          <w:tcPr>
            <w:tcW w:w="3940" w:type="dxa"/>
            <w:tcBorders>
              <w:top w:val="nil"/>
              <w:left w:val="single" w:sz="4" w:space="0" w:color="auto"/>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rPr>
                <w:rFonts w:ascii="Calibri" w:eastAsia="Times New Roman" w:hAnsi="Calibri" w:cs="Times New Roman"/>
                <w:b/>
                <w:bCs/>
                <w:color w:val="000000"/>
                <w:sz w:val="16"/>
                <w:szCs w:val="16"/>
                <w:lang w:val="en-US" w:eastAsia="en-US"/>
              </w:rPr>
            </w:pPr>
            <w:r w:rsidRPr="00D82E67">
              <w:rPr>
                <w:rFonts w:ascii="Calibri" w:eastAsia="Times New Roman" w:hAnsi="Calibri" w:cs="Times New Roman"/>
                <w:b/>
                <w:bCs/>
                <w:color w:val="000000"/>
                <w:sz w:val="16"/>
                <w:szCs w:val="16"/>
                <w:lang w:val="en-US" w:eastAsia="en-US"/>
              </w:rPr>
              <w:t>Total Outward Direct Investment</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468.567</w:t>
            </w:r>
          </w:p>
        </w:tc>
        <w:tc>
          <w:tcPr>
            <w:tcW w:w="1560" w:type="dxa"/>
            <w:tcBorders>
              <w:top w:val="nil"/>
              <w:left w:val="nil"/>
              <w:bottom w:val="single" w:sz="4" w:space="0" w:color="auto"/>
              <w:right w:val="single" w:sz="4" w:space="0" w:color="auto"/>
            </w:tcBorders>
            <w:shd w:val="clear" w:color="000000" w:fill="D0CECE"/>
            <w:vAlign w:val="center"/>
            <w:hideMark/>
          </w:tcPr>
          <w:p w:rsidR="00D82E67" w:rsidRPr="00D82E67" w:rsidRDefault="00D82E67" w:rsidP="00D82E67">
            <w:pPr>
              <w:spacing w:after="0" w:line="240" w:lineRule="auto"/>
              <w:jc w:val="right"/>
              <w:rPr>
                <w:rFonts w:ascii="Calibri" w:eastAsia="Times New Roman" w:hAnsi="Calibri" w:cs="Times New Roman"/>
                <w:b/>
                <w:bCs/>
                <w:sz w:val="16"/>
                <w:szCs w:val="16"/>
                <w:lang w:val="en-US" w:eastAsia="en-US"/>
              </w:rPr>
            </w:pPr>
            <w:r w:rsidRPr="00D82E67">
              <w:rPr>
                <w:rFonts w:ascii="Calibri" w:eastAsia="Times New Roman" w:hAnsi="Calibri" w:cs="Times New Roman"/>
                <w:b/>
                <w:bCs/>
                <w:sz w:val="16"/>
                <w:szCs w:val="16"/>
                <w:lang w:val="en-US" w:eastAsia="en-US"/>
              </w:rPr>
              <w:t>448.319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CYPRUS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186.723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197.585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NETHERLANDS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53.461</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51.675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AUSTRIA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31.358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27.355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SWITZERLAND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22.372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22.167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LUXEMBOURG</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15.803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16.408</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VIRGIN ISLANDS, BRITISH</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43.729</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13.252</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KINGDOM</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9.984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11.084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GERMANY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9.253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8.835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lastRenderedPageBreak/>
              <w:t>BAHAMAS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5.245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8.169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TURKEY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9.492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7.977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STATES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7.337</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7.949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IRELAND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6.015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6.915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SPAIN</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6.403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6.449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BELARUS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3.815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3.977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SINGAPORE</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2.848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3.507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KAZAKHSTAN</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3.253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3.372</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BULGARIA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3.342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3.356</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UKRAINE</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3.659</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3.221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FRANCE</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3.203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3.054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FINLAND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3.070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2.889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ITALY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2.833</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2.811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BERMUDA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2.572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2.551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LATVIA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2.138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2.139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CZECH REPUBLIC</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1.930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1.970</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CANADA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1.798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1.765</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SERBIA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1.567</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1.588</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CAYMAN ISLANDS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844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1.578</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MONACO</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1.378</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1.497</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DENMARK</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1.684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1.434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MONTENEGRO</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1.376</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1.391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ARMENIA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1.396</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1.314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JERSEY</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1.004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972</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UNITED ARAB EMIRATES</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970</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951</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BELGIUM</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547</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774</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000000" w:fill="B3C6E7"/>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GREECE</w:t>
            </w:r>
          </w:p>
        </w:tc>
        <w:tc>
          <w:tcPr>
            <w:tcW w:w="1560" w:type="dxa"/>
            <w:tcBorders>
              <w:top w:val="nil"/>
              <w:left w:val="nil"/>
              <w:bottom w:val="single" w:sz="4" w:space="0" w:color="auto"/>
              <w:right w:val="single" w:sz="4" w:space="0" w:color="auto"/>
            </w:tcBorders>
            <w:shd w:val="clear" w:color="000000" w:fill="B3C6E7"/>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735</w:t>
            </w:r>
          </w:p>
        </w:tc>
        <w:tc>
          <w:tcPr>
            <w:tcW w:w="1560" w:type="dxa"/>
            <w:tcBorders>
              <w:top w:val="nil"/>
              <w:left w:val="single" w:sz="8" w:space="0" w:color="auto"/>
              <w:bottom w:val="single" w:sz="4" w:space="0" w:color="auto"/>
              <w:right w:val="single" w:sz="4" w:space="0" w:color="auto"/>
            </w:tcBorders>
            <w:shd w:val="clear" w:color="000000" w:fill="B3C6E7"/>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663</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THAILAND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582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630</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POLAND</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782</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629</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BOSNIA AND HERZEGOVINA</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665</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616</w:t>
            </w:r>
          </w:p>
        </w:tc>
      </w:tr>
      <w:tr w:rsidR="00D82E67" w:rsidRPr="00D82E67" w:rsidTr="00D82E67">
        <w:trPr>
          <w:trHeight w:val="225"/>
          <w:jc w:val="center"/>
        </w:trPr>
        <w:tc>
          <w:tcPr>
            <w:tcW w:w="3940" w:type="dxa"/>
            <w:tcBorders>
              <w:top w:val="nil"/>
              <w:left w:val="single" w:sz="8" w:space="0" w:color="auto"/>
              <w:bottom w:val="single" w:sz="4" w:space="0" w:color="auto"/>
              <w:right w:val="single" w:sz="8" w:space="0" w:color="auto"/>
            </w:tcBorders>
            <w:shd w:val="clear" w:color="auto" w:fill="auto"/>
            <w:vAlign w:val="center"/>
            <w:hideMark/>
          </w:tcPr>
          <w:p w:rsidR="00D82E67" w:rsidRPr="00D82E67" w:rsidRDefault="00D82E67" w:rsidP="00D82E67">
            <w:pPr>
              <w:spacing w:after="0" w:line="240" w:lineRule="auto"/>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ISRAEL</w:t>
            </w:r>
          </w:p>
        </w:tc>
        <w:tc>
          <w:tcPr>
            <w:tcW w:w="1560" w:type="dxa"/>
            <w:tcBorders>
              <w:top w:val="nil"/>
              <w:left w:val="nil"/>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594</w:t>
            </w:r>
          </w:p>
        </w:tc>
        <w:tc>
          <w:tcPr>
            <w:tcW w:w="1560" w:type="dxa"/>
            <w:tcBorders>
              <w:top w:val="nil"/>
              <w:left w:val="single" w:sz="8" w:space="0" w:color="auto"/>
              <w:bottom w:val="single" w:sz="4" w:space="0" w:color="auto"/>
              <w:right w:val="single" w:sz="4" w:space="0" w:color="auto"/>
            </w:tcBorders>
            <w:shd w:val="clear" w:color="auto" w:fill="auto"/>
            <w:noWrap/>
            <w:vAlign w:val="center"/>
            <w:hideMark/>
          </w:tcPr>
          <w:p w:rsidR="00D82E67" w:rsidRPr="00D82E67" w:rsidRDefault="00D82E67" w:rsidP="00D82E67">
            <w:pPr>
              <w:spacing w:after="0" w:line="240" w:lineRule="auto"/>
              <w:jc w:val="right"/>
              <w:rPr>
                <w:rFonts w:ascii="Calibri" w:eastAsia="Times New Roman" w:hAnsi="Calibri" w:cs="Times New Roman"/>
                <w:sz w:val="16"/>
                <w:szCs w:val="16"/>
                <w:lang w:val="en-US" w:eastAsia="en-US"/>
              </w:rPr>
            </w:pPr>
            <w:r w:rsidRPr="00D82E67">
              <w:rPr>
                <w:rFonts w:ascii="Calibri" w:eastAsia="Times New Roman" w:hAnsi="Calibri" w:cs="Times New Roman"/>
                <w:sz w:val="16"/>
                <w:szCs w:val="16"/>
                <w:lang w:val="en-US" w:eastAsia="en-US"/>
              </w:rPr>
              <w:t>595</w:t>
            </w:r>
          </w:p>
        </w:tc>
      </w:tr>
    </w:tbl>
    <w:p w:rsidR="00D82E67" w:rsidRDefault="00D82E67" w:rsidP="00D82E67">
      <w:pPr>
        <w:jc w:val="both"/>
      </w:pPr>
    </w:p>
    <w:p w:rsidR="00D82E67" w:rsidRPr="005D4A22" w:rsidRDefault="00D82E67" w:rsidP="00184BE0">
      <w:pPr>
        <w:spacing w:before="120" w:after="120"/>
        <w:contextualSpacing/>
        <w:jc w:val="both"/>
        <w:rPr>
          <w:rFonts w:cs="Times New Roman"/>
          <w:sz w:val="21"/>
          <w:szCs w:val="21"/>
        </w:rPr>
      </w:pPr>
    </w:p>
    <w:p w:rsidR="00EC3516" w:rsidRPr="00BB141B" w:rsidRDefault="000026AB" w:rsidP="000026AB">
      <w:pPr>
        <w:pStyle w:val="2"/>
        <w:numPr>
          <w:ilvl w:val="0"/>
          <w:numId w:val="0"/>
        </w:numPr>
        <w:spacing w:before="120" w:after="120"/>
        <w:jc w:val="both"/>
        <w:rPr>
          <w:rFonts w:asciiTheme="minorHAnsi" w:hAnsiTheme="minorHAnsi" w:cs="Times New Roman"/>
          <w:i/>
          <w:color w:val="auto"/>
          <w:sz w:val="21"/>
          <w:szCs w:val="21"/>
          <w:u w:val="single"/>
        </w:rPr>
      </w:pPr>
      <w:bookmarkStart w:id="9" w:name="_Toc4657701"/>
      <w:r>
        <w:rPr>
          <w:rFonts w:asciiTheme="minorHAnsi" w:hAnsiTheme="minorHAnsi" w:cs="Times New Roman"/>
          <w:i/>
          <w:color w:val="auto"/>
          <w:sz w:val="21"/>
          <w:szCs w:val="21"/>
        </w:rPr>
        <w:t>1.6.</w:t>
      </w:r>
      <w:r w:rsidR="007D7796" w:rsidRPr="00BB141B">
        <w:rPr>
          <w:rFonts w:asciiTheme="minorHAnsi" w:hAnsiTheme="minorHAnsi" w:cs="Times New Roman"/>
          <w:i/>
          <w:color w:val="auto"/>
          <w:sz w:val="21"/>
          <w:szCs w:val="21"/>
        </w:rPr>
        <w:t xml:space="preserve">   </w:t>
      </w:r>
      <w:r w:rsidR="007D7796" w:rsidRPr="00BB141B">
        <w:rPr>
          <w:rFonts w:asciiTheme="minorHAnsi" w:hAnsiTheme="minorHAnsi" w:cs="Times New Roman"/>
          <w:i/>
          <w:color w:val="auto"/>
          <w:sz w:val="21"/>
          <w:szCs w:val="21"/>
          <w:u w:val="single"/>
        </w:rPr>
        <w:t>Οικονομικές Π</w:t>
      </w:r>
      <w:r w:rsidR="00B3162C" w:rsidRPr="00BB141B">
        <w:rPr>
          <w:rFonts w:asciiTheme="minorHAnsi" w:hAnsiTheme="minorHAnsi" w:cs="Times New Roman"/>
          <w:i/>
          <w:color w:val="auto"/>
          <w:sz w:val="21"/>
          <w:szCs w:val="21"/>
          <w:u w:val="single"/>
        </w:rPr>
        <w:t xml:space="preserve">ροβλέψεις </w:t>
      </w:r>
      <w:r w:rsidR="007D7796" w:rsidRPr="00BB141B">
        <w:rPr>
          <w:rFonts w:asciiTheme="minorHAnsi" w:hAnsiTheme="minorHAnsi" w:cs="Times New Roman"/>
          <w:i/>
          <w:color w:val="auto"/>
          <w:sz w:val="21"/>
          <w:szCs w:val="21"/>
          <w:u w:val="single"/>
        </w:rPr>
        <w:t xml:space="preserve">Έτους </w:t>
      </w:r>
      <w:r w:rsidR="00DE48F7" w:rsidRPr="00BB141B">
        <w:rPr>
          <w:rFonts w:asciiTheme="minorHAnsi" w:hAnsiTheme="minorHAnsi" w:cs="Times New Roman"/>
          <w:i/>
          <w:color w:val="auto"/>
          <w:sz w:val="21"/>
          <w:szCs w:val="21"/>
          <w:u w:val="single"/>
        </w:rPr>
        <w:t>201</w:t>
      </w:r>
      <w:r w:rsidR="00CF336C" w:rsidRPr="00BB141B">
        <w:rPr>
          <w:rFonts w:asciiTheme="minorHAnsi" w:hAnsiTheme="minorHAnsi" w:cs="Times New Roman"/>
          <w:i/>
          <w:color w:val="auto"/>
          <w:sz w:val="21"/>
          <w:szCs w:val="21"/>
          <w:u w:val="single"/>
          <w:lang w:val="en-US"/>
        </w:rPr>
        <w:t>9</w:t>
      </w:r>
      <w:bookmarkEnd w:id="9"/>
    </w:p>
    <w:p w:rsidR="000443B2" w:rsidRPr="005D4A22" w:rsidRDefault="009B5170" w:rsidP="00184BE0">
      <w:pPr>
        <w:spacing w:before="120" w:after="120"/>
        <w:jc w:val="both"/>
        <w:rPr>
          <w:rFonts w:cs="Times New Roman"/>
          <w:sz w:val="21"/>
          <w:szCs w:val="21"/>
        </w:rPr>
      </w:pPr>
      <w:r>
        <w:rPr>
          <w:rFonts w:cs="Times New Roman"/>
          <w:sz w:val="21"/>
          <w:szCs w:val="21"/>
        </w:rPr>
        <w:t xml:space="preserve">Σύμφωνα με την Παγκόσμια Τράπεζα, ο ρυθμός ανάπτυξης της ρωσικής οικονομίας θα περιοριστεί στο 1,4%, το 2019, αντικατοπτρίζοντας τις </w:t>
      </w:r>
      <w:r w:rsidR="00466506">
        <w:rPr>
          <w:rFonts w:cs="Times New Roman"/>
          <w:sz w:val="21"/>
          <w:szCs w:val="21"/>
        </w:rPr>
        <w:t xml:space="preserve">σχετικά </w:t>
      </w:r>
      <w:r>
        <w:rPr>
          <w:rFonts w:cs="Times New Roman"/>
          <w:sz w:val="21"/>
          <w:szCs w:val="21"/>
        </w:rPr>
        <w:t xml:space="preserve">χαμηλότερες τιμές πετρελαίου και την απουσία </w:t>
      </w:r>
      <w:r w:rsidR="00466506">
        <w:rPr>
          <w:rFonts w:cs="Times New Roman"/>
          <w:sz w:val="21"/>
          <w:szCs w:val="21"/>
        </w:rPr>
        <w:t xml:space="preserve">οικονομικής </w:t>
      </w:r>
      <w:r>
        <w:rPr>
          <w:rFonts w:cs="Times New Roman"/>
          <w:sz w:val="21"/>
          <w:szCs w:val="21"/>
        </w:rPr>
        <w:t>δραστηριότητας</w:t>
      </w:r>
      <w:r w:rsidR="00466506">
        <w:rPr>
          <w:rFonts w:cs="Times New Roman"/>
          <w:sz w:val="21"/>
          <w:szCs w:val="21"/>
        </w:rPr>
        <w:t>, με εξαίρεση την κατασκευαστική</w:t>
      </w:r>
      <w:r>
        <w:rPr>
          <w:rFonts w:cs="Times New Roman"/>
          <w:sz w:val="21"/>
          <w:szCs w:val="21"/>
        </w:rPr>
        <w:t>. Τα περιθώρια αύξησης του αναπτυξιακού</w:t>
      </w:r>
      <w:r w:rsidR="00950CE4">
        <w:rPr>
          <w:rFonts w:cs="Times New Roman"/>
          <w:sz w:val="21"/>
          <w:szCs w:val="21"/>
        </w:rPr>
        <w:t xml:space="preserve"> ρυθμού, λογίζονται μόνον στην περίπτωση</w:t>
      </w:r>
      <w:r>
        <w:rPr>
          <w:rFonts w:cs="Times New Roman"/>
          <w:sz w:val="21"/>
          <w:szCs w:val="21"/>
        </w:rPr>
        <w:t xml:space="preserve"> </w:t>
      </w:r>
      <w:r w:rsidR="00950CE4">
        <w:rPr>
          <w:rFonts w:cs="Times New Roman"/>
          <w:sz w:val="21"/>
          <w:szCs w:val="21"/>
        </w:rPr>
        <w:t xml:space="preserve">που </w:t>
      </w:r>
      <w:r w:rsidRPr="005D4A22">
        <w:rPr>
          <w:rFonts w:cs="Times New Roman"/>
          <w:sz w:val="21"/>
          <w:szCs w:val="21"/>
        </w:rPr>
        <w:t>δρομολογηθούν οι α</w:t>
      </w:r>
      <w:r w:rsidR="00950CE4">
        <w:rPr>
          <w:rFonts w:cs="Times New Roman"/>
          <w:sz w:val="21"/>
          <w:szCs w:val="21"/>
        </w:rPr>
        <w:t>ναγκαίες διαρθρωτικές αλλαγές ένεκα του γεγονότος ότι</w:t>
      </w:r>
      <w:r w:rsidRPr="005D4A22">
        <w:rPr>
          <w:rFonts w:cs="Times New Roman"/>
          <w:sz w:val="21"/>
          <w:szCs w:val="21"/>
        </w:rPr>
        <w:t xml:space="preserve"> </w:t>
      </w:r>
      <w:r w:rsidR="00817B30">
        <w:rPr>
          <w:rFonts w:cs="Times New Roman"/>
          <w:sz w:val="21"/>
          <w:szCs w:val="21"/>
        </w:rPr>
        <w:t xml:space="preserve">τα έσοδα του ενεργειακού </w:t>
      </w:r>
      <w:r w:rsidR="00950CE4" w:rsidRPr="005D4A22">
        <w:rPr>
          <w:rFonts w:cs="Times New Roman"/>
          <w:sz w:val="21"/>
          <w:szCs w:val="21"/>
        </w:rPr>
        <w:t>τομέα</w:t>
      </w:r>
      <w:r w:rsidR="00817B30">
        <w:rPr>
          <w:rFonts w:cs="Times New Roman"/>
          <w:sz w:val="21"/>
          <w:szCs w:val="21"/>
        </w:rPr>
        <w:t>,</w:t>
      </w:r>
      <w:r w:rsidR="00950CE4" w:rsidRPr="005D4A22">
        <w:rPr>
          <w:rFonts w:cs="Times New Roman"/>
          <w:sz w:val="21"/>
          <w:szCs w:val="21"/>
        </w:rPr>
        <w:t xml:space="preserve"> </w:t>
      </w:r>
      <w:r w:rsidR="00817B30">
        <w:rPr>
          <w:rFonts w:cs="Times New Roman"/>
          <w:sz w:val="21"/>
          <w:szCs w:val="21"/>
        </w:rPr>
        <w:t xml:space="preserve">στον οποίον βασιζεται ακόμη </w:t>
      </w:r>
      <w:r w:rsidR="00950CE4">
        <w:rPr>
          <w:rFonts w:cs="Times New Roman"/>
          <w:sz w:val="21"/>
          <w:szCs w:val="21"/>
        </w:rPr>
        <w:t xml:space="preserve">το οικονομικό μοντέλο </w:t>
      </w:r>
      <w:r w:rsidR="00950CE4" w:rsidRPr="005D4A22">
        <w:rPr>
          <w:rFonts w:cs="Times New Roman"/>
          <w:sz w:val="21"/>
          <w:szCs w:val="21"/>
        </w:rPr>
        <w:t>δε</w:t>
      </w:r>
      <w:r w:rsidR="00950CE4">
        <w:rPr>
          <w:rFonts w:cs="Times New Roman"/>
          <w:sz w:val="21"/>
          <w:szCs w:val="21"/>
        </w:rPr>
        <w:t xml:space="preserve">ν </w:t>
      </w:r>
      <w:r w:rsidR="00817B30">
        <w:rPr>
          <w:rFonts w:cs="Times New Roman"/>
          <w:sz w:val="21"/>
          <w:szCs w:val="21"/>
        </w:rPr>
        <w:t xml:space="preserve">επαρκούν για </w:t>
      </w:r>
      <w:r w:rsidR="00614652">
        <w:rPr>
          <w:rFonts w:cs="Times New Roman"/>
          <w:sz w:val="21"/>
          <w:szCs w:val="21"/>
        </w:rPr>
        <w:t>μια μακροχρόνια διατηρήσιμη οικονομική ανάπτυξη</w:t>
      </w:r>
      <w:r w:rsidR="00950CE4">
        <w:rPr>
          <w:rFonts w:cs="Times New Roman"/>
          <w:sz w:val="21"/>
          <w:szCs w:val="21"/>
        </w:rPr>
        <w:t xml:space="preserve">. </w:t>
      </w:r>
    </w:p>
    <w:p w:rsidR="000443B2" w:rsidRPr="005D4A22" w:rsidRDefault="00DE48F7" w:rsidP="00184BE0">
      <w:pPr>
        <w:spacing w:before="120" w:after="120"/>
        <w:jc w:val="both"/>
        <w:rPr>
          <w:rFonts w:cs="Times New Roman"/>
          <w:sz w:val="21"/>
          <w:szCs w:val="21"/>
        </w:rPr>
      </w:pPr>
      <w:r w:rsidRPr="005D4A22">
        <w:rPr>
          <w:rFonts w:cs="Times New Roman"/>
          <w:sz w:val="21"/>
          <w:szCs w:val="21"/>
        </w:rPr>
        <w:t xml:space="preserve">Ταυτόχρονα </w:t>
      </w:r>
      <w:r w:rsidR="00D965CF">
        <w:rPr>
          <w:rFonts w:cs="Times New Roman"/>
          <w:sz w:val="21"/>
          <w:szCs w:val="21"/>
        </w:rPr>
        <w:t>συνεχίζεται</w:t>
      </w:r>
      <w:r w:rsidRPr="005D4A22">
        <w:rPr>
          <w:rFonts w:cs="Times New Roman"/>
          <w:sz w:val="21"/>
          <w:szCs w:val="21"/>
        </w:rPr>
        <w:t xml:space="preserve"> η πολιτική περιορισμού των δημοσίων δαπανών. Το τραπεζικό επιτόκιο αναμένεται να ακολουθήσει φθίνουσα πορεία, διευκολύνοντας τη δανειοδότηση </w:t>
      </w:r>
      <w:r w:rsidR="00614652">
        <w:rPr>
          <w:rFonts w:cs="Times New Roman"/>
          <w:sz w:val="21"/>
          <w:szCs w:val="21"/>
        </w:rPr>
        <w:t xml:space="preserve">των </w:t>
      </w:r>
      <w:r w:rsidR="00D965CF">
        <w:rPr>
          <w:rFonts w:cs="Times New Roman"/>
          <w:sz w:val="21"/>
          <w:szCs w:val="21"/>
        </w:rPr>
        <w:t>επιχειρήσεων.</w:t>
      </w:r>
    </w:p>
    <w:p w:rsidR="00F9414B" w:rsidRDefault="00DE48F7" w:rsidP="00C77E55">
      <w:pPr>
        <w:spacing w:before="120" w:after="120"/>
        <w:jc w:val="both"/>
        <w:rPr>
          <w:rFonts w:cs="Times New Roman"/>
          <w:sz w:val="21"/>
          <w:szCs w:val="21"/>
        </w:rPr>
      </w:pPr>
      <w:r w:rsidRPr="005D4A22">
        <w:rPr>
          <w:rFonts w:cs="Times New Roman"/>
          <w:sz w:val="21"/>
          <w:szCs w:val="21"/>
        </w:rPr>
        <w:t xml:space="preserve">Οι εισαγωγές και εξαγωγές επίσης θα συνεχίσουν την ανοδική τους πορεία. </w:t>
      </w:r>
    </w:p>
    <w:p w:rsidR="00612091" w:rsidRPr="00C77E55" w:rsidRDefault="00612091" w:rsidP="00C77E55">
      <w:pPr>
        <w:spacing w:before="120" w:after="120"/>
        <w:jc w:val="both"/>
        <w:rPr>
          <w:rFonts w:cs="Times New Roman"/>
          <w:sz w:val="21"/>
          <w:szCs w:val="21"/>
        </w:rPr>
      </w:pPr>
    </w:p>
    <w:p w:rsidR="003D1314" w:rsidRPr="00A44CD7" w:rsidRDefault="000026AB" w:rsidP="000026AB">
      <w:pPr>
        <w:pStyle w:val="2"/>
        <w:numPr>
          <w:ilvl w:val="0"/>
          <w:numId w:val="0"/>
        </w:numPr>
        <w:spacing w:before="120" w:after="120"/>
        <w:jc w:val="both"/>
        <w:rPr>
          <w:rFonts w:asciiTheme="minorHAnsi" w:hAnsiTheme="minorHAnsi" w:cs="Times New Roman"/>
          <w:i/>
          <w:color w:val="auto"/>
          <w:sz w:val="21"/>
          <w:szCs w:val="21"/>
          <w:u w:val="single"/>
        </w:rPr>
      </w:pPr>
      <w:bookmarkStart w:id="10" w:name="_Toc4657702"/>
      <w:r>
        <w:rPr>
          <w:rFonts w:asciiTheme="minorHAnsi" w:hAnsiTheme="minorHAnsi" w:cs="Times New Roman"/>
          <w:i/>
          <w:color w:val="auto"/>
          <w:sz w:val="21"/>
          <w:szCs w:val="21"/>
        </w:rPr>
        <w:t>1.7.</w:t>
      </w:r>
      <w:r w:rsidR="00F94925" w:rsidRPr="009B5170">
        <w:rPr>
          <w:rFonts w:asciiTheme="minorHAnsi" w:hAnsiTheme="minorHAnsi" w:cs="Times New Roman"/>
          <w:i/>
          <w:color w:val="auto"/>
          <w:sz w:val="21"/>
          <w:szCs w:val="21"/>
        </w:rPr>
        <w:t xml:space="preserve">  </w:t>
      </w:r>
      <w:r w:rsidR="003D1314" w:rsidRPr="009B5170">
        <w:rPr>
          <w:rFonts w:asciiTheme="minorHAnsi" w:hAnsiTheme="minorHAnsi" w:cs="Times New Roman"/>
          <w:i/>
          <w:color w:val="auto"/>
          <w:sz w:val="21"/>
          <w:szCs w:val="21"/>
        </w:rPr>
        <w:t xml:space="preserve">  </w:t>
      </w:r>
      <w:r w:rsidR="006A5B60" w:rsidRPr="00A44CD7">
        <w:rPr>
          <w:rFonts w:asciiTheme="minorHAnsi" w:hAnsiTheme="minorHAnsi" w:cs="Times New Roman"/>
          <w:i/>
          <w:color w:val="auto"/>
          <w:sz w:val="21"/>
          <w:szCs w:val="21"/>
          <w:u w:val="single"/>
        </w:rPr>
        <w:t>Οικονομικές Σ</w:t>
      </w:r>
      <w:r w:rsidR="002A2B29" w:rsidRPr="00A44CD7">
        <w:rPr>
          <w:rFonts w:asciiTheme="minorHAnsi" w:hAnsiTheme="minorHAnsi" w:cs="Times New Roman"/>
          <w:i/>
          <w:color w:val="auto"/>
          <w:sz w:val="21"/>
          <w:szCs w:val="21"/>
          <w:u w:val="single"/>
        </w:rPr>
        <w:t xml:space="preserve">χέσεις </w:t>
      </w:r>
      <w:r w:rsidR="006A5B60" w:rsidRPr="00A44CD7">
        <w:rPr>
          <w:rFonts w:asciiTheme="minorHAnsi" w:hAnsiTheme="minorHAnsi" w:cs="Times New Roman"/>
          <w:i/>
          <w:color w:val="auto"/>
          <w:sz w:val="21"/>
          <w:szCs w:val="21"/>
          <w:u w:val="single"/>
        </w:rPr>
        <w:t xml:space="preserve">της </w:t>
      </w:r>
      <w:r w:rsidR="00DE48F7" w:rsidRPr="00A44CD7">
        <w:rPr>
          <w:rFonts w:asciiTheme="minorHAnsi" w:hAnsiTheme="minorHAnsi" w:cs="Times New Roman"/>
          <w:i/>
          <w:color w:val="auto"/>
          <w:sz w:val="21"/>
          <w:szCs w:val="21"/>
          <w:u w:val="single"/>
        </w:rPr>
        <w:t xml:space="preserve">Ρωσικής </w:t>
      </w:r>
      <w:r w:rsidR="00E83350" w:rsidRPr="00A44CD7">
        <w:rPr>
          <w:rFonts w:asciiTheme="minorHAnsi" w:hAnsiTheme="minorHAnsi" w:cs="Times New Roman"/>
          <w:i/>
          <w:color w:val="auto"/>
          <w:sz w:val="21"/>
          <w:szCs w:val="21"/>
          <w:u w:val="single"/>
        </w:rPr>
        <w:t>Ομοσπονδία</w:t>
      </w:r>
      <w:r w:rsidR="006A5B60" w:rsidRPr="00A44CD7">
        <w:rPr>
          <w:rFonts w:asciiTheme="minorHAnsi" w:hAnsiTheme="minorHAnsi" w:cs="Times New Roman"/>
          <w:i/>
          <w:color w:val="auto"/>
          <w:sz w:val="21"/>
          <w:szCs w:val="21"/>
          <w:u w:val="single"/>
        </w:rPr>
        <w:t>ς με Δ</w:t>
      </w:r>
      <w:r w:rsidR="00CF336C" w:rsidRPr="00A44CD7">
        <w:rPr>
          <w:rFonts w:asciiTheme="minorHAnsi" w:hAnsiTheme="minorHAnsi" w:cs="Times New Roman"/>
          <w:i/>
          <w:color w:val="auto"/>
          <w:sz w:val="21"/>
          <w:szCs w:val="21"/>
          <w:u w:val="single"/>
        </w:rPr>
        <w:t>ιεθνείς Φ</w:t>
      </w:r>
      <w:r w:rsidR="00DE48F7" w:rsidRPr="00A44CD7">
        <w:rPr>
          <w:rFonts w:asciiTheme="minorHAnsi" w:hAnsiTheme="minorHAnsi" w:cs="Times New Roman"/>
          <w:i/>
          <w:color w:val="auto"/>
          <w:sz w:val="21"/>
          <w:szCs w:val="21"/>
          <w:u w:val="single"/>
        </w:rPr>
        <w:t>ορείς</w:t>
      </w:r>
      <w:bookmarkEnd w:id="10"/>
    </w:p>
    <w:p w:rsidR="000443B2" w:rsidRPr="00A44CD7" w:rsidRDefault="00DE48F7" w:rsidP="000026AB">
      <w:pPr>
        <w:pStyle w:val="3"/>
        <w:numPr>
          <w:ilvl w:val="2"/>
          <w:numId w:val="24"/>
        </w:numPr>
        <w:spacing w:before="120" w:after="120"/>
        <w:jc w:val="both"/>
        <w:rPr>
          <w:rFonts w:asciiTheme="minorHAnsi" w:hAnsiTheme="minorHAnsi" w:cs="Times New Roman"/>
          <w:i/>
          <w:color w:val="auto"/>
          <w:sz w:val="21"/>
          <w:szCs w:val="21"/>
          <w:u w:val="single"/>
        </w:rPr>
      </w:pPr>
      <w:r w:rsidRPr="00A44CD7">
        <w:rPr>
          <w:rFonts w:asciiTheme="minorHAnsi" w:hAnsiTheme="minorHAnsi" w:cs="Times New Roman"/>
          <w:i/>
          <w:color w:val="auto"/>
          <w:sz w:val="21"/>
          <w:szCs w:val="21"/>
          <w:u w:val="single"/>
        </w:rPr>
        <w:t xml:space="preserve"> </w:t>
      </w:r>
      <w:bookmarkStart w:id="11" w:name="_Toc4657703"/>
      <w:r w:rsidRPr="00A44CD7">
        <w:rPr>
          <w:rFonts w:asciiTheme="minorHAnsi" w:hAnsiTheme="minorHAnsi" w:cs="Times New Roman"/>
          <w:i/>
          <w:color w:val="auto"/>
          <w:sz w:val="21"/>
          <w:szCs w:val="21"/>
          <w:u w:val="single"/>
        </w:rPr>
        <w:t xml:space="preserve">Ρωσική </w:t>
      </w:r>
      <w:r w:rsidR="00E83350" w:rsidRPr="00A44CD7">
        <w:rPr>
          <w:rFonts w:asciiTheme="minorHAnsi" w:hAnsiTheme="minorHAnsi" w:cs="Times New Roman"/>
          <w:i/>
          <w:color w:val="auto"/>
          <w:sz w:val="21"/>
          <w:szCs w:val="21"/>
          <w:u w:val="single"/>
        </w:rPr>
        <w:t>Ομοσπονδία</w:t>
      </w:r>
      <w:r w:rsidR="002A2B29" w:rsidRPr="00A44CD7">
        <w:rPr>
          <w:rFonts w:asciiTheme="minorHAnsi" w:hAnsiTheme="minorHAnsi" w:cs="Times New Roman"/>
          <w:i/>
          <w:color w:val="auto"/>
          <w:sz w:val="21"/>
          <w:szCs w:val="21"/>
          <w:u w:val="single"/>
        </w:rPr>
        <w:t xml:space="preserve"> –  ΠΟΕ</w:t>
      </w:r>
      <w:bookmarkEnd w:id="11"/>
    </w:p>
    <w:p w:rsidR="00DE48F7" w:rsidRPr="005D4A22" w:rsidRDefault="00DE48F7" w:rsidP="00184BE0">
      <w:pPr>
        <w:spacing w:before="120" w:after="120"/>
        <w:jc w:val="both"/>
        <w:rPr>
          <w:rFonts w:cs="Times New Roman"/>
          <w:sz w:val="21"/>
          <w:szCs w:val="21"/>
        </w:rPr>
      </w:pPr>
      <w:r w:rsidRPr="005D4A22">
        <w:rPr>
          <w:rFonts w:cs="Times New Roman"/>
          <w:sz w:val="21"/>
          <w:szCs w:val="21"/>
        </w:rPr>
        <w:t xml:space="preserve">Τον Αύγουστο του 2012, η Ρωσία έγινε πλήρες μέλος του Παγκόσμιου Οργανισμού Εμπορίου (ΠΟΕ). Στο πλαίσιο αυτό, το ανώτατο δασμολογικό κατώφλι κατά μέσο όρο για τη Ρωσική </w:t>
      </w:r>
      <w:r w:rsidR="00E83350" w:rsidRPr="005D4A22">
        <w:rPr>
          <w:rFonts w:cs="Times New Roman"/>
          <w:sz w:val="21"/>
          <w:szCs w:val="21"/>
        </w:rPr>
        <w:t>Ομοσπονδία</w:t>
      </w:r>
      <w:r w:rsidRPr="005D4A22">
        <w:rPr>
          <w:rFonts w:cs="Times New Roman"/>
          <w:sz w:val="21"/>
          <w:szCs w:val="21"/>
        </w:rPr>
        <w:t xml:space="preserve"> από το 2017 θα είναι 7,8%</w:t>
      </w:r>
      <w:r w:rsidR="00614652">
        <w:rPr>
          <w:rFonts w:cs="Times New Roman"/>
          <w:sz w:val="21"/>
          <w:szCs w:val="21"/>
        </w:rPr>
        <w:t>,</w:t>
      </w:r>
      <w:r w:rsidRPr="005D4A22">
        <w:rPr>
          <w:rFonts w:cs="Times New Roman"/>
          <w:sz w:val="21"/>
          <w:szCs w:val="21"/>
        </w:rPr>
        <w:t xml:space="preserve"> σε σύγκριση με το μέσο όρο του 10% το 2011 για όλα τα προϊόντα. Ειδικότερα, το μέσο ανώτατο όριο των δασμών για τα γεωργικά προϊόντα θα είναι 10,8%, σημαντικά χαμηλότερο από το μέσο όρο του 13,2% κατά την ημερομηνία ένταξης της Ρωσίας στον οργανισμό, ενώ το μέσο ανώτατο όριο για τα βιομηχανικά προϊόντα θα είναι 7,3%, έναντι 9,5% κατά την ημερομηνία προσχώρησης.</w:t>
      </w:r>
    </w:p>
    <w:p w:rsidR="00DE48F7" w:rsidRPr="005D4A22" w:rsidRDefault="00DE48F7" w:rsidP="00184BE0">
      <w:pPr>
        <w:spacing w:before="120" w:after="120"/>
        <w:jc w:val="both"/>
        <w:rPr>
          <w:rFonts w:cs="Times New Roman"/>
          <w:sz w:val="21"/>
          <w:szCs w:val="21"/>
        </w:rPr>
      </w:pPr>
    </w:p>
    <w:p w:rsidR="000443B2" w:rsidRPr="00A44CD7" w:rsidRDefault="00DE48F7" w:rsidP="000026AB">
      <w:pPr>
        <w:pStyle w:val="3"/>
        <w:numPr>
          <w:ilvl w:val="2"/>
          <w:numId w:val="24"/>
        </w:numPr>
        <w:spacing w:before="120" w:after="120"/>
        <w:jc w:val="both"/>
        <w:rPr>
          <w:rFonts w:asciiTheme="minorHAnsi" w:hAnsiTheme="minorHAnsi" w:cs="Times New Roman"/>
          <w:i/>
          <w:color w:val="auto"/>
          <w:sz w:val="21"/>
          <w:szCs w:val="21"/>
          <w:u w:val="single"/>
        </w:rPr>
      </w:pPr>
      <w:bookmarkStart w:id="12" w:name="_Toc4657704"/>
      <w:r w:rsidRPr="00A44CD7">
        <w:rPr>
          <w:rFonts w:asciiTheme="minorHAnsi" w:hAnsiTheme="minorHAnsi" w:cs="Times New Roman"/>
          <w:i/>
          <w:color w:val="auto"/>
          <w:sz w:val="21"/>
          <w:szCs w:val="21"/>
          <w:u w:val="single"/>
        </w:rPr>
        <w:t xml:space="preserve">Ρωσική </w:t>
      </w:r>
      <w:r w:rsidR="00E83350" w:rsidRPr="00A44CD7">
        <w:rPr>
          <w:rFonts w:asciiTheme="minorHAnsi" w:hAnsiTheme="minorHAnsi" w:cs="Times New Roman"/>
          <w:i/>
          <w:color w:val="auto"/>
          <w:sz w:val="21"/>
          <w:szCs w:val="21"/>
          <w:u w:val="single"/>
        </w:rPr>
        <w:t>Ομοσπονδία</w:t>
      </w:r>
      <w:r w:rsidRPr="00A44CD7">
        <w:rPr>
          <w:rFonts w:asciiTheme="minorHAnsi" w:hAnsiTheme="minorHAnsi" w:cs="Times New Roman"/>
          <w:i/>
          <w:color w:val="auto"/>
          <w:sz w:val="21"/>
          <w:szCs w:val="21"/>
          <w:u w:val="single"/>
        </w:rPr>
        <w:t xml:space="preserve"> – Ευρασιατική Οικονομική Ενωση</w:t>
      </w:r>
      <w:bookmarkEnd w:id="12"/>
    </w:p>
    <w:p w:rsidR="00DE48F7" w:rsidRPr="005D4A22" w:rsidRDefault="00DE48F7" w:rsidP="00184BE0">
      <w:pPr>
        <w:spacing w:before="120" w:after="120"/>
        <w:jc w:val="both"/>
        <w:rPr>
          <w:rFonts w:cs="Times New Roman"/>
          <w:sz w:val="21"/>
          <w:szCs w:val="21"/>
        </w:rPr>
      </w:pPr>
      <w:r w:rsidRPr="005D4A22">
        <w:rPr>
          <w:rFonts w:cs="Times New Roman"/>
          <w:sz w:val="21"/>
          <w:szCs w:val="21"/>
        </w:rPr>
        <w:t>Από το 2015, μεταξύ Ρωσίας, Λευκορωσίας, Καζακστάν, Αρμενίας και (από τον Αύγουστο του 2015) Κιργιζίας λειτουργεί η Ευρασιατική Οικονομική Ένωση (ΕΟΕ). Η ΕΟΕ αποτελεί συνέχεια της Τελωνειακής Ένωσης Ρωσίας, Λευκορωσίας και Καζακστάν, η οποία ιδρύθηκε το 2010. Τα κράτη μέλη έχουν υιοθετήσει κοινή ονοματολογία για τα αγαθά, το Εναρμονισμένο Σύστημα της ΕΟΕ (με βάση το Διεθνές Εναρμονισμένο Σύστημα), και κοινό δασμολόγιο για τα εμπορεύματα που εισάγονται από τρίτες χώρες.</w:t>
      </w:r>
    </w:p>
    <w:p w:rsidR="00DE48F7" w:rsidRPr="005D4A22" w:rsidRDefault="00DE48F7" w:rsidP="00184BE0">
      <w:pPr>
        <w:spacing w:before="120" w:after="120"/>
        <w:jc w:val="both"/>
        <w:rPr>
          <w:rFonts w:cs="Times New Roman"/>
          <w:sz w:val="21"/>
          <w:szCs w:val="21"/>
        </w:rPr>
      </w:pPr>
      <w:r w:rsidRPr="005D4A22">
        <w:rPr>
          <w:rFonts w:cs="Times New Roman"/>
          <w:sz w:val="21"/>
          <w:szCs w:val="21"/>
        </w:rPr>
        <w:t>Τα μέλη της ΕΟΕ υιοθέτησαν νέο τελωνειακό κώδικα, ο οποίος τέθηκε σε ισχύ από 1</w:t>
      </w:r>
      <w:r w:rsidRPr="005D4A22">
        <w:rPr>
          <w:rFonts w:cs="Times New Roman"/>
          <w:sz w:val="21"/>
          <w:szCs w:val="21"/>
          <w:vertAlign w:val="superscript"/>
        </w:rPr>
        <w:t>η</w:t>
      </w:r>
      <w:r w:rsidRPr="005D4A22">
        <w:rPr>
          <w:rFonts w:cs="Times New Roman"/>
          <w:sz w:val="21"/>
          <w:szCs w:val="21"/>
        </w:rPr>
        <w:t xml:space="preserve"> Ιανουαρίου 2018. Αυτό κατέστη δυνατό μετά από την κύρωση της σχετικής Συμφωνίας της 11.04.2017 από όλα τα κ-μ της ΕΟΕ εντός του 2017. Επίσης από 01.01.2018 δεν ισχύει πλέον η Συνθήκη για τον Τελωνειακό Κώδικα της Τελωνειακής Ένωσης Λευκορωσίας, Καζακστάν και Ρωσίας της 27.11.2009. </w:t>
      </w:r>
    </w:p>
    <w:p w:rsidR="000443B2" w:rsidRPr="005D4A22" w:rsidRDefault="000443B2" w:rsidP="00184BE0">
      <w:pPr>
        <w:spacing w:before="120" w:after="120"/>
        <w:jc w:val="both"/>
        <w:rPr>
          <w:rFonts w:cs="Times New Roman"/>
          <w:sz w:val="21"/>
          <w:szCs w:val="21"/>
        </w:rPr>
      </w:pPr>
    </w:p>
    <w:p w:rsidR="004D765A" w:rsidRPr="00A44CD7" w:rsidRDefault="00DE48F7" w:rsidP="000026AB">
      <w:pPr>
        <w:pStyle w:val="3"/>
        <w:numPr>
          <w:ilvl w:val="2"/>
          <w:numId w:val="24"/>
        </w:numPr>
        <w:spacing w:before="120" w:after="120"/>
        <w:jc w:val="both"/>
        <w:rPr>
          <w:rFonts w:asciiTheme="minorHAnsi" w:hAnsiTheme="minorHAnsi" w:cs="Times New Roman"/>
          <w:i/>
          <w:color w:val="auto"/>
          <w:sz w:val="21"/>
          <w:szCs w:val="21"/>
          <w:u w:val="single"/>
        </w:rPr>
      </w:pPr>
      <w:bookmarkStart w:id="13" w:name="_Toc4657705"/>
      <w:r w:rsidRPr="00A44CD7">
        <w:rPr>
          <w:rFonts w:asciiTheme="minorHAnsi" w:hAnsiTheme="minorHAnsi" w:cs="Times New Roman"/>
          <w:i/>
          <w:color w:val="auto"/>
          <w:sz w:val="21"/>
          <w:szCs w:val="21"/>
          <w:u w:val="single"/>
        </w:rPr>
        <w:t xml:space="preserve">Ρωσική </w:t>
      </w:r>
      <w:r w:rsidR="00E83350" w:rsidRPr="00A44CD7">
        <w:rPr>
          <w:rFonts w:asciiTheme="minorHAnsi" w:hAnsiTheme="minorHAnsi" w:cs="Times New Roman"/>
          <w:i/>
          <w:color w:val="auto"/>
          <w:sz w:val="21"/>
          <w:szCs w:val="21"/>
          <w:u w:val="single"/>
        </w:rPr>
        <w:t>Ομοσπονδία</w:t>
      </w:r>
      <w:r w:rsidR="002A2B29" w:rsidRPr="00A44CD7">
        <w:rPr>
          <w:rFonts w:asciiTheme="minorHAnsi" w:hAnsiTheme="minorHAnsi" w:cs="Times New Roman"/>
          <w:i/>
          <w:color w:val="auto"/>
          <w:sz w:val="21"/>
          <w:szCs w:val="21"/>
          <w:u w:val="single"/>
        </w:rPr>
        <w:t xml:space="preserve"> – Ευρωπαϊκή Ένωση</w:t>
      </w:r>
      <w:bookmarkEnd w:id="13"/>
    </w:p>
    <w:p w:rsidR="004D765A" w:rsidRPr="005D4A22" w:rsidRDefault="004D765A" w:rsidP="00184BE0">
      <w:pPr>
        <w:spacing w:before="120" w:after="120"/>
        <w:jc w:val="both"/>
        <w:rPr>
          <w:rFonts w:cs="Times New Roman"/>
          <w:sz w:val="21"/>
          <w:szCs w:val="21"/>
          <w:shd w:val="clear" w:color="auto" w:fill="FFFFFF"/>
        </w:rPr>
      </w:pPr>
      <w:r w:rsidRPr="005D4A22">
        <w:rPr>
          <w:rFonts w:cs="Times New Roman"/>
          <w:sz w:val="21"/>
          <w:szCs w:val="21"/>
          <w:shd w:val="clear" w:color="auto" w:fill="FFFFFF"/>
        </w:rPr>
        <w:t xml:space="preserve">Οι σχέσεις Ρωσικής </w:t>
      </w:r>
      <w:r w:rsidR="00E83350" w:rsidRPr="005D4A22">
        <w:rPr>
          <w:rFonts w:cs="Times New Roman"/>
          <w:sz w:val="21"/>
          <w:szCs w:val="21"/>
          <w:shd w:val="clear" w:color="auto" w:fill="FFFFFF"/>
        </w:rPr>
        <w:t>Ομοσπονδία</w:t>
      </w:r>
      <w:r w:rsidRPr="005D4A22">
        <w:rPr>
          <w:rFonts w:cs="Times New Roman"/>
          <w:sz w:val="21"/>
          <w:szCs w:val="21"/>
          <w:shd w:val="clear" w:color="auto" w:fill="FFFFFF"/>
        </w:rPr>
        <w:t>ς</w:t>
      </w:r>
      <w:r w:rsidR="00614652">
        <w:rPr>
          <w:rFonts w:cs="Times New Roman"/>
          <w:sz w:val="21"/>
          <w:szCs w:val="21"/>
          <w:shd w:val="clear" w:color="auto" w:fill="FFFFFF"/>
        </w:rPr>
        <w:t xml:space="preserve"> και ΕΕ</w:t>
      </w:r>
      <w:r w:rsidRPr="005D4A22">
        <w:rPr>
          <w:rFonts w:cs="Times New Roman"/>
          <w:sz w:val="21"/>
          <w:szCs w:val="21"/>
          <w:shd w:val="clear" w:color="auto" w:fill="FFFFFF"/>
        </w:rPr>
        <w:t xml:space="preserve"> ρυθμίζονται από τη Συμφωνία Ετ</w:t>
      </w:r>
      <w:r w:rsidR="000443B2" w:rsidRPr="005D4A22">
        <w:rPr>
          <w:rFonts w:cs="Times New Roman"/>
          <w:sz w:val="21"/>
          <w:szCs w:val="21"/>
          <w:shd w:val="clear" w:color="auto" w:fill="FFFFFF"/>
        </w:rPr>
        <w:t xml:space="preserve">αιρικότητας και Συνεργασίας του </w:t>
      </w:r>
      <w:r w:rsidRPr="005D4A22">
        <w:rPr>
          <w:rFonts w:cs="Times New Roman"/>
          <w:sz w:val="21"/>
          <w:szCs w:val="21"/>
          <w:shd w:val="clear" w:color="auto" w:fill="FFFFFF"/>
        </w:rPr>
        <w:t>1997 και δ</w:t>
      </w:r>
      <w:r w:rsidR="000443B2" w:rsidRPr="005D4A22">
        <w:rPr>
          <w:rFonts w:cs="Times New Roman"/>
          <w:sz w:val="21"/>
          <w:szCs w:val="21"/>
          <w:shd w:val="clear" w:color="auto" w:fill="FFFFFF"/>
        </w:rPr>
        <w:t xml:space="preserve">ιάφορες τομεακές συμφωνίες  </w:t>
      </w:r>
      <w:r w:rsidRPr="005D4A22">
        <w:rPr>
          <w:rFonts w:cs="Times New Roman"/>
          <w:sz w:val="21"/>
          <w:szCs w:val="21"/>
          <w:shd w:val="clear" w:color="auto" w:fill="FFFFFF"/>
        </w:rPr>
        <w:t>(μεταφορές, εμπόριο, έρευνα και τεχνολογία, εκπαίδευση, ενέργεια, περιβάλλον κλπ.). Από το 2014 (μετά την προσάρτηση της Κριμαίας από τη Ρωσία) κάποιες από αυτές τις  συμφωνίες έχουν παγώσει.</w:t>
      </w:r>
    </w:p>
    <w:p w:rsidR="004D765A" w:rsidRPr="005D4A22" w:rsidRDefault="004D765A" w:rsidP="00184BE0">
      <w:pPr>
        <w:spacing w:before="120" w:after="120"/>
        <w:jc w:val="both"/>
        <w:rPr>
          <w:rFonts w:cs="Times New Roman"/>
          <w:sz w:val="21"/>
          <w:szCs w:val="21"/>
          <w:shd w:val="clear" w:color="auto" w:fill="FFFFFF"/>
        </w:rPr>
      </w:pPr>
      <w:r w:rsidRPr="005D4A22">
        <w:rPr>
          <w:rFonts w:cs="Times New Roman"/>
          <w:sz w:val="21"/>
          <w:szCs w:val="21"/>
          <w:shd w:val="clear" w:color="auto" w:fill="FFFFFF"/>
        </w:rPr>
        <w:t xml:space="preserve">Η ΕΕ είναι ο σημαντικότερος εμπορικός εταίρος της Ρωσίας και η Ρωσία είναι ο τέταρτος σημαντικότερος εταίρος της ΕΕ, κυρίως στον τομέα της ενέργειας. </w:t>
      </w:r>
    </w:p>
    <w:p w:rsidR="004D765A" w:rsidRPr="005D4A22" w:rsidRDefault="00DB05D8" w:rsidP="00184BE0">
      <w:pPr>
        <w:spacing w:before="120" w:after="120"/>
        <w:jc w:val="both"/>
        <w:rPr>
          <w:rFonts w:cs="Times New Roman"/>
          <w:sz w:val="21"/>
          <w:szCs w:val="21"/>
        </w:rPr>
      </w:pPr>
      <w:r w:rsidRPr="005D4A22">
        <w:rPr>
          <w:rFonts w:cs="Times New Roman"/>
          <w:sz w:val="21"/>
          <w:szCs w:val="21"/>
        </w:rPr>
        <w:t>Το 2017 οι εισαγωγές της ΕΕ από τη Ρωσία αυξήθηκαν κατά 22,2% (έναντι του 2016) ενώ οι εξαγωγές της ΕΕ αυξήθηκαν επίσης κατά 19%. Το εμπορικό ισοζύγιο είναι ελλειμματικό για την ΕΕ.</w:t>
      </w:r>
    </w:p>
    <w:p w:rsidR="000443B2" w:rsidRPr="005D4A22" w:rsidRDefault="000443B2" w:rsidP="00184BE0">
      <w:pPr>
        <w:spacing w:before="120" w:after="120"/>
        <w:jc w:val="both"/>
        <w:rPr>
          <w:rFonts w:cs="Times New Roman"/>
          <w:sz w:val="21"/>
          <w:szCs w:val="21"/>
        </w:rPr>
      </w:pPr>
    </w:p>
    <w:p w:rsidR="00DB05D8" w:rsidRPr="00A44CD7" w:rsidRDefault="008E283C" w:rsidP="000026AB">
      <w:pPr>
        <w:pStyle w:val="3"/>
        <w:numPr>
          <w:ilvl w:val="2"/>
          <w:numId w:val="24"/>
        </w:numPr>
        <w:spacing w:before="120" w:after="120"/>
        <w:jc w:val="both"/>
        <w:rPr>
          <w:rFonts w:asciiTheme="minorHAnsi" w:hAnsiTheme="minorHAnsi" w:cs="Times New Roman"/>
          <w:i/>
          <w:color w:val="auto"/>
          <w:sz w:val="21"/>
          <w:szCs w:val="21"/>
          <w:u w:val="single"/>
        </w:rPr>
      </w:pPr>
      <w:bookmarkStart w:id="14" w:name="_Toc4657706"/>
      <w:r w:rsidRPr="00A44CD7">
        <w:rPr>
          <w:rFonts w:asciiTheme="minorHAnsi" w:hAnsiTheme="minorHAnsi" w:cs="Times New Roman"/>
          <w:i/>
          <w:color w:val="auto"/>
          <w:sz w:val="21"/>
          <w:szCs w:val="21"/>
          <w:u w:val="single"/>
        </w:rPr>
        <w:t>Συμμετοχή σε Περιφερειακές Οικονομικές / Τ</w:t>
      </w:r>
      <w:r w:rsidR="002A2B29" w:rsidRPr="00A44CD7">
        <w:rPr>
          <w:rFonts w:asciiTheme="minorHAnsi" w:hAnsiTheme="minorHAnsi" w:cs="Times New Roman"/>
          <w:i/>
          <w:color w:val="auto"/>
          <w:sz w:val="21"/>
          <w:szCs w:val="21"/>
          <w:u w:val="single"/>
        </w:rPr>
        <w:t>ελωνειακές Ενώσεις</w:t>
      </w:r>
      <w:bookmarkEnd w:id="14"/>
    </w:p>
    <w:p w:rsidR="00DB05D8" w:rsidRPr="006A5B60" w:rsidRDefault="00DB05D8" w:rsidP="00184BE0">
      <w:pPr>
        <w:spacing w:before="120" w:after="120"/>
        <w:jc w:val="both"/>
        <w:rPr>
          <w:rFonts w:cs="Times New Roman"/>
          <w:sz w:val="21"/>
          <w:szCs w:val="21"/>
        </w:rPr>
      </w:pPr>
      <w:r w:rsidRPr="006A5B60">
        <w:rPr>
          <w:rFonts w:cs="Times New Roman"/>
          <w:sz w:val="21"/>
          <w:szCs w:val="21"/>
          <w:lang w:val="en-US"/>
        </w:rPr>
        <w:t>H</w:t>
      </w:r>
      <w:r w:rsidRPr="006A5B60">
        <w:rPr>
          <w:rFonts w:cs="Times New Roman"/>
          <w:sz w:val="21"/>
          <w:szCs w:val="21"/>
        </w:rPr>
        <w:t xml:space="preserve"> Ρωσική </w:t>
      </w:r>
      <w:r w:rsidR="00E83350" w:rsidRPr="006A5B60">
        <w:rPr>
          <w:rFonts w:cs="Times New Roman"/>
          <w:sz w:val="21"/>
          <w:szCs w:val="21"/>
        </w:rPr>
        <w:t>Ομοσπονδία</w:t>
      </w:r>
      <w:r w:rsidRPr="006A5B60">
        <w:rPr>
          <w:rFonts w:cs="Times New Roman"/>
          <w:sz w:val="21"/>
          <w:szCs w:val="21"/>
        </w:rPr>
        <w:t xml:space="preserve"> συμμετέχει στ</w:t>
      </w:r>
      <w:r w:rsidR="00614652">
        <w:rPr>
          <w:rFonts w:cs="Times New Roman"/>
          <w:sz w:val="21"/>
          <w:szCs w:val="21"/>
        </w:rPr>
        <w:t xml:space="preserve">ον </w:t>
      </w:r>
      <w:r w:rsidRPr="006A5B60">
        <w:rPr>
          <w:rFonts w:cs="Times New Roman"/>
          <w:sz w:val="21"/>
          <w:szCs w:val="21"/>
        </w:rPr>
        <w:t xml:space="preserve">ΠΟΕ, </w:t>
      </w:r>
      <w:r w:rsidR="00614652">
        <w:rPr>
          <w:rFonts w:cs="Times New Roman"/>
          <w:sz w:val="21"/>
          <w:szCs w:val="21"/>
        </w:rPr>
        <w:t xml:space="preserve">την </w:t>
      </w:r>
      <w:r w:rsidRPr="006A5B60">
        <w:rPr>
          <w:rFonts w:cs="Times New Roman"/>
          <w:sz w:val="21"/>
          <w:szCs w:val="21"/>
        </w:rPr>
        <w:t xml:space="preserve">Ευρασιατική Οικονομική Ενωση, </w:t>
      </w:r>
      <w:r w:rsidR="00614652">
        <w:rPr>
          <w:rFonts w:cs="Times New Roman"/>
          <w:sz w:val="21"/>
          <w:szCs w:val="21"/>
        </w:rPr>
        <w:t xml:space="preserve">το </w:t>
      </w:r>
      <w:r w:rsidRPr="006A5B60">
        <w:rPr>
          <w:rFonts w:cs="Times New Roman"/>
          <w:sz w:val="21"/>
          <w:szCs w:val="21"/>
        </w:rPr>
        <w:t>Συμβού</w:t>
      </w:r>
      <w:r w:rsidR="00614652">
        <w:rPr>
          <w:rFonts w:cs="Times New Roman"/>
          <w:sz w:val="21"/>
          <w:szCs w:val="21"/>
        </w:rPr>
        <w:t>λιο Συνεργασίας Μαύρης Θάλασσας και το</w:t>
      </w:r>
      <w:r w:rsidRPr="006A5B60">
        <w:rPr>
          <w:rFonts w:cs="Times New Roman"/>
          <w:sz w:val="21"/>
          <w:szCs w:val="21"/>
        </w:rPr>
        <w:t xml:space="preserve"> Συμβούλιο Ανατολικής Θάλασσας. </w:t>
      </w:r>
    </w:p>
    <w:p w:rsidR="00DB05D8" w:rsidRPr="006A5B60" w:rsidRDefault="00DB05D8" w:rsidP="00184BE0">
      <w:pPr>
        <w:spacing w:before="120" w:after="120"/>
        <w:jc w:val="both"/>
        <w:rPr>
          <w:rFonts w:cs="Times New Roman"/>
          <w:sz w:val="21"/>
          <w:szCs w:val="21"/>
        </w:rPr>
      </w:pPr>
    </w:p>
    <w:p w:rsidR="00514D34" w:rsidRPr="00A44CD7" w:rsidRDefault="00A44CD7" w:rsidP="000026AB">
      <w:pPr>
        <w:pStyle w:val="3"/>
        <w:numPr>
          <w:ilvl w:val="2"/>
          <w:numId w:val="24"/>
        </w:numPr>
        <w:spacing w:before="120" w:after="120"/>
        <w:jc w:val="both"/>
        <w:rPr>
          <w:rFonts w:asciiTheme="minorHAnsi" w:hAnsiTheme="minorHAnsi" w:cs="Times New Roman"/>
          <w:i/>
          <w:color w:val="auto"/>
          <w:sz w:val="21"/>
          <w:szCs w:val="21"/>
          <w:u w:val="single"/>
        </w:rPr>
      </w:pPr>
      <w:bookmarkStart w:id="15" w:name="_Toc4657707"/>
      <w:r>
        <w:rPr>
          <w:rFonts w:asciiTheme="minorHAnsi" w:hAnsiTheme="minorHAnsi" w:cs="Times New Roman"/>
          <w:i/>
          <w:color w:val="auto"/>
          <w:sz w:val="21"/>
          <w:szCs w:val="21"/>
          <w:u w:val="single"/>
        </w:rPr>
        <w:t>Συμμετοχή σε Διεθνή Φ</w:t>
      </w:r>
      <w:r w:rsidR="008E283C" w:rsidRPr="00A44CD7">
        <w:rPr>
          <w:rFonts w:asciiTheme="minorHAnsi" w:hAnsiTheme="minorHAnsi" w:cs="Times New Roman"/>
          <w:i/>
          <w:color w:val="auto"/>
          <w:sz w:val="21"/>
          <w:szCs w:val="21"/>
          <w:u w:val="single"/>
        </w:rPr>
        <w:t>όρα και Ομάδες Χ</w:t>
      </w:r>
      <w:r w:rsidR="002A2B29" w:rsidRPr="00A44CD7">
        <w:rPr>
          <w:rFonts w:asciiTheme="minorHAnsi" w:hAnsiTheme="minorHAnsi" w:cs="Times New Roman"/>
          <w:i/>
          <w:color w:val="auto"/>
          <w:sz w:val="21"/>
          <w:szCs w:val="21"/>
          <w:u w:val="single"/>
        </w:rPr>
        <w:t>ωρών</w:t>
      </w:r>
      <w:bookmarkEnd w:id="15"/>
    </w:p>
    <w:p w:rsidR="0015276E" w:rsidRDefault="00DB05D8" w:rsidP="005B4C3F">
      <w:pPr>
        <w:spacing w:before="120" w:after="120"/>
        <w:jc w:val="both"/>
        <w:rPr>
          <w:rFonts w:cs="Times New Roman"/>
          <w:spacing w:val="11"/>
          <w:sz w:val="21"/>
          <w:szCs w:val="21"/>
          <w:shd w:val="clear" w:color="auto" w:fill="FFFFFF"/>
        </w:rPr>
      </w:pPr>
      <w:r w:rsidRPr="008E283C">
        <w:rPr>
          <w:rFonts w:cs="Times New Roman"/>
          <w:spacing w:val="11"/>
          <w:sz w:val="21"/>
          <w:szCs w:val="21"/>
          <w:shd w:val="clear" w:color="auto" w:fill="FFFFFF"/>
        </w:rPr>
        <w:t xml:space="preserve">Η Ρωσική </w:t>
      </w:r>
      <w:r w:rsidR="00E83350" w:rsidRPr="008E283C">
        <w:rPr>
          <w:rFonts w:cs="Times New Roman"/>
          <w:spacing w:val="11"/>
          <w:sz w:val="21"/>
          <w:szCs w:val="21"/>
          <w:shd w:val="clear" w:color="auto" w:fill="FFFFFF"/>
        </w:rPr>
        <w:t>Ομοσπονδία</w:t>
      </w:r>
      <w:r w:rsidRPr="008E283C">
        <w:rPr>
          <w:rFonts w:cs="Times New Roman"/>
          <w:spacing w:val="11"/>
          <w:sz w:val="21"/>
          <w:szCs w:val="21"/>
          <w:shd w:val="clear" w:color="auto" w:fill="FFFFFF"/>
        </w:rPr>
        <w:t xml:space="preserve"> συμμ</w:t>
      </w:r>
      <w:r w:rsidR="00514D34" w:rsidRPr="008E283C">
        <w:rPr>
          <w:rFonts w:cs="Times New Roman"/>
          <w:spacing w:val="11"/>
          <w:sz w:val="21"/>
          <w:szCs w:val="21"/>
          <w:shd w:val="clear" w:color="auto" w:fill="FFFFFF"/>
        </w:rPr>
        <w:t>ετ</w:t>
      </w:r>
      <w:r w:rsidRPr="008E283C">
        <w:rPr>
          <w:rFonts w:cs="Times New Roman"/>
          <w:spacing w:val="11"/>
          <w:sz w:val="21"/>
          <w:szCs w:val="21"/>
          <w:shd w:val="clear" w:color="auto" w:fill="FFFFFF"/>
        </w:rPr>
        <w:t xml:space="preserve">έχει στα ακόλουθα διεθνή φόρα : Οικονομική Συνεργασία Ασίας Ειρηνικού, </w:t>
      </w:r>
      <w:r w:rsidRPr="008E283C">
        <w:rPr>
          <w:rFonts w:cs="Times New Roman"/>
          <w:spacing w:val="11"/>
          <w:sz w:val="21"/>
          <w:szCs w:val="21"/>
          <w:shd w:val="clear" w:color="auto" w:fill="FFFFFF"/>
          <w:lang w:val="en-US"/>
        </w:rPr>
        <w:t>A</w:t>
      </w:r>
      <w:r w:rsidRPr="008E283C">
        <w:rPr>
          <w:rFonts w:cs="Times New Roman"/>
          <w:spacing w:val="11"/>
          <w:sz w:val="21"/>
          <w:szCs w:val="21"/>
          <w:shd w:val="clear" w:color="auto" w:fill="FFFFFF"/>
        </w:rPr>
        <w:t xml:space="preserve">ρκτικό Συμβούλιο, </w:t>
      </w:r>
      <w:r w:rsidR="00990E69" w:rsidRPr="008E283C">
        <w:rPr>
          <w:rFonts w:cs="Times New Roman"/>
          <w:spacing w:val="11"/>
          <w:sz w:val="21"/>
          <w:szCs w:val="21"/>
          <w:shd w:val="clear" w:color="auto" w:fill="FFFFFF"/>
        </w:rPr>
        <w:t>Ενωση χ</w:t>
      </w:r>
      <w:r w:rsidR="00E36CB9" w:rsidRPr="008E283C">
        <w:rPr>
          <w:rFonts w:cs="Times New Roman"/>
          <w:spacing w:val="11"/>
          <w:sz w:val="21"/>
          <w:szCs w:val="21"/>
          <w:shd w:val="clear" w:color="auto" w:fill="FFFFFF"/>
        </w:rPr>
        <w:t>ω</w:t>
      </w:r>
      <w:r w:rsidR="00990E69" w:rsidRPr="008E283C">
        <w:rPr>
          <w:rFonts w:cs="Times New Roman"/>
          <w:spacing w:val="11"/>
          <w:sz w:val="21"/>
          <w:szCs w:val="21"/>
          <w:shd w:val="clear" w:color="auto" w:fill="FFFFFF"/>
        </w:rPr>
        <w:t xml:space="preserve">ρών ΝΑ Ασίας, Τράπεζα Διεθνών Διακανονισμών, </w:t>
      </w:r>
      <w:r w:rsidRPr="008E283C">
        <w:rPr>
          <w:rFonts w:cs="Times New Roman"/>
          <w:spacing w:val="11"/>
          <w:sz w:val="21"/>
          <w:szCs w:val="21"/>
          <w:shd w:val="clear" w:color="auto" w:fill="FFFFFF"/>
        </w:rPr>
        <w:t xml:space="preserve">BRICS, </w:t>
      </w:r>
      <w:r w:rsidR="00990E69" w:rsidRPr="008E283C">
        <w:rPr>
          <w:rFonts w:cs="Times New Roman"/>
          <w:spacing w:val="11"/>
          <w:sz w:val="21"/>
          <w:szCs w:val="21"/>
          <w:shd w:val="clear" w:color="auto" w:fill="FFFFFF"/>
        </w:rPr>
        <w:t>Οργανισμός Παρευξείνειας Συνεργασίας</w:t>
      </w:r>
      <w:r w:rsidRPr="008E283C">
        <w:rPr>
          <w:rFonts w:cs="Times New Roman"/>
          <w:spacing w:val="11"/>
          <w:sz w:val="21"/>
          <w:szCs w:val="21"/>
          <w:shd w:val="clear" w:color="auto" w:fill="FFFFFF"/>
        </w:rPr>
        <w:t xml:space="preserve">, </w:t>
      </w:r>
      <w:r w:rsidR="00990E69" w:rsidRPr="008E283C">
        <w:rPr>
          <w:rFonts w:cs="Times New Roman"/>
          <w:spacing w:val="11"/>
          <w:sz w:val="21"/>
          <w:szCs w:val="21"/>
          <w:shd w:val="clear" w:color="auto" w:fill="FFFFFF"/>
        </w:rPr>
        <w:t>Συμβούλιο χωρών Βαλτικής Θάλασσας</w:t>
      </w:r>
      <w:r w:rsidRPr="008E283C">
        <w:rPr>
          <w:rFonts w:cs="Times New Roman"/>
          <w:spacing w:val="11"/>
          <w:sz w:val="21"/>
          <w:szCs w:val="21"/>
          <w:shd w:val="clear" w:color="auto" w:fill="FFFFFF"/>
        </w:rPr>
        <w:t xml:space="preserve">, </w:t>
      </w:r>
      <w:r w:rsidR="00990E69" w:rsidRPr="008E283C">
        <w:rPr>
          <w:rFonts w:cs="Times New Roman"/>
          <w:spacing w:val="11"/>
          <w:sz w:val="21"/>
          <w:szCs w:val="21"/>
          <w:shd w:val="clear" w:color="auto" w:fill="FFFFFF"/>
        </w:rPr>
        <w:t>CERΝ</w:t>
      </w:r>
      <w:r w:rsidRPr="008E283C">
        <w:rPr>
          <w:rFonts w:cs="Times New Roman"/>
          <w:spacing w:val="11"/>
          <w:sz w:val="21"/>
          <w:szCs w:val="21"/>
          <w:shd w:val="clear" w:color="auto" w:fill="FFFFFF"/>
        </w:rPr>
        <w:t xml:space="preserve">, </w:t>
      </w:r>
      <w:r w:rsidR="00990E69" w:rsidRPr="008E283C">
        <w:rPr>
          <w:rFonts w:cs="Times New Roman"/>
          <w:spacing w:val="11"/>
          <w:sz w:val="21"/>
          <w:szCs w:val="21"/>
          <w:shd w:val="clear" w:color="auto" w:fill="FFFFFF"/>
        </w:rPr>
        <w:t>Κοινοπολιτεία Ανεξαρτήτων Χωρών,</w:t>
      </w:r>
      <w:r w:rsidRPr="008E283C">
        <w:rPr>
          <w:rFonts w:cs="Times New Roman"/>
          <w:spacing w:val="11"/>
          <w:sz w:val="21"/>
          <w:szCs w:val="21"/>
          <w:shd w:val="clear" w:color="auto" w:fill="FFFFFF"/>
        </w:rPr>
        <w:t xml:space="preserve"> EBRD, FAO, G-20, IAEA, IBRD, ICAO, ICC (national committees), </w:t>
      </w:r>
      <w:r w:rsidR="00661B2A" w:rsidRPr="008E283C">
        <w:rPr>
          <w:rFonts w:cs="Times New Roman"/>
          <w:spacing w:val="11"/>
          <w:sz w:val="21"/>
          <w:szCs w:val="21"/>
          <w:shd w:val="clear" w:color="auto" w:fill="FFFFFF"/>
        </w:rPr>
        <w:t>Ι</w:t>
      </w:r>
      <w:r w:rsidRPr="008E283C">
        <w:rPr>
          <w:rFonts w:cs="Times New Roman"/>
          <w:spacing w:val="11"/>
          <w:sz w:val="21"/>
          <w:szCs w:val="21"/>
          <w:shd w:val="clear" w:color="auto" w:fill="FFFFFF"/>
        </w:rPr>
        <w:t>LO, IMF, ITU, MIGA, OSCE, UN, UNCTAD, UNESCO, UNHCR, UNIDO, WHO, WIPO</w:t>
      </w:r>
      <w:r w:rsidR="00661B2A" w:rsidRPr="008E283C">
        <w:rPr>
          <w:rFonts w:cs="Times New Roman"/>
          <w:spacing w:val="11"/>
          <w:sz w:val="21"/>
          <w:szCs w:val="21"/>
          <w:shd w:val="clear" w:color="auto" w:fill="FFFFFF"/>
        </w:rPr>
        <w:t>.</w:t>
      </w:r>
      <w:r w:rsidR="00393F2C" w:rsidRPr="008E283C">
        <w:rPr>
          <w:rFonts w:cs="Times New Roman"/>
          <w:spacing w:val="11"/>
          <w:sz w:val="21"/>
          <w:szCs w:val="21"/>
          <w:shd w:val="clear" w:color="auto" w:fill="FFFFFF"/>
        </w:rPr>
        <w:t xml:space="preserve"> </w:t>
      </w:r>
    </w:p>
    <w:p w:rsidR="001D6F88" w:rsidRPr="00E270FA" w:rsidRDefault="00E270FA" w:rsidP="000026AB">
      <w:pPr>
        <w:pStyle w:val="1"/>
        <w:numPr>
          <w:ilvl w:val="0"/>
          <w:numId w:val="24"/>
        </w:numPr>
        <w:ind w:left="426" w:hanging="426"/>
        <w:jc w:val="both"/>
        <w:rPr>
          <w:rFonts w:asciiTheme="minorHAnsi" w:hAnsiTheme="minorHAnsi" w:cs="Times New Roman"/>
          <w:color w:val="1F497D" w:themeColor="text2"/>
          <w:sz w:val="24"/>
          <w:szCs w:val="21"/>
          <w:u w:val="single"/>
        </w:rPr>
      </w:pPr>
      <w:bookmarkStart w:id="16" w:name="_Toc4657708"/>
      <w:r>
        <w:rPr>
          <w:rFonts w:asciiTheme="minorHAnsi" w:hAnsiTheme="minorHAnsi" w:cs="Times New Roman"/>
          <w:color w:val="1F497D" w:themeColor="text2"/>
          <w:sz w:val="24"/>
          <w:szCs w:val="21"/>
          <w:u w:val="single"/>
        </w:rPr>
        <w:t xml:space="preserve">ΟΙΚΟΝΟΜΙΚΕΣ ΣΧΕΣΕΙΣ </w:t>
      </w:r>
      <w:r w:rsidR="00C050AA">
        <w:rPr>
          <w:rFonts w:asciiTheme="minorHAnsi" w:hAnsiTheme="minorHAnsi" w:cs="Times New Roman"/>
          <w:color w:val="1F497D" w:themeColor="text2"/>
          <w:sz w:val="24"/>
          <w:szCs w:val="21"/>
          <w:u w:val="single"/>
        </w:rPr>
        <w:t>ΕΛΛΑΔΑΣ - ΡΩΣΙΑΣ</w:t>
      </w:r>
      <w:bookmarkEnd w:id="16"/>
    </w:p>
    <w:p w:rsidR="001D6F88" w:rsidRPr="0012089C" w:rsidRDefault="000026AB" w:rsidP="000026AB">
      <w:pPr>
        <w:pStyle w:val="2"/>
        <w:numPr>
          <w:ilvl w:val="0"/>
          <w:numId w:val="0"/>
        </w:numPr>
        <w:jc w:val="both"/>
        <w:rPr>
          <w:rFonts w:asciiTheme="minorHAnsi" w:hAnsiTheme="minorHAnsi" w:cs="Times New Roman"/>
          <w:i/>
          <w:color w:val="auto"/>
          <w:sz w:val="21"/>
          <w:szCs w:val="21"/>
          <w:u w:val="single"/>
        </w:rPr>
      </w:pPr>
      <w:bookmarkStart w:id="17" w:name="_Toc4657709"/>
      <w:r>
        <w:rPr>
          <w:rFonts w:asciiTheme="minorHAnsi" w:hAnsiTheme="minorHAnsi" w:cs="Times New Roman"/>
          <w:i/>
          <w:color w:val="auto"/>
          <w:sz w:val="21"/>
          <w:szCs w:val="21"/>
        </w:rPr>
        <w:t>2.1.</w:t>
      </w:r>
      <w:r w:rsidR="00D7648F" w:rsidRPr="00F94925">
        <w:rPr>
          <w:rFonts w:asciiTheme="minorHAnsi" w:hAnsiTheme="minorHAnsi" w:cs="Times New Roman"/>
          <w:i/>
          <w:color w:val="auto"/>
          <w:sz w:val="21"/>
          <w:szCs w:val="21"/>
        </w:rPr>
        <w:t xml:space="preserve">   </w:t>
      </w:r>
      <w:r w:rsidR="003D1314" w:rsidRPr="0012089C">
        <w:rPr>
          <w:rFonts w:asciiTheme="minorHAnsi" w:hAnsiTheme="minorHAnsi" w:cs="Times New Roman"/>
          <w:i/>
          <w:color w:val="auto"/>
          <w:sz w:val="21"/>
          <w:szCs w:val="21"/>
          <w:u w:val="single"/>
        </w:rPr>
        <w:t>Διμερείς Ε</w:t>
      </w:r>
      <w:r w:rsidR="00B3162C" w:rsidRPr="0012089C">
        <w:rPr>
          <w:rFonts w:asciiTheme="minorHAnsi" w:hAnsiTheme="minorHAnsi" w:cs="Times New Roman"/>
          <w:i/>
          <w:color w:val="auto"/>
          <w:sz w:val="21"/>
          <w:szCs w:val="21"/>
          <w:u w:val="single"/>
        </w:rPr>
        <w:t>μπ</w:t>
      </w:r>
      <w:r w:rsidR="003D1314" w:rsidRPr="0012089C">
        <w:rPr>
          <w:rFonts w:asciiTheme="minorHAnsi" w:hAnsiTheme="minorHAnsi" w:cs="Times New Roman"/>
          <w:i/>
          <w:color w:val="auto"/>
          <w:sz w:val="21"/>
          <w:szCs w:val="21"/>
          <w:u w:val="single"/>
        </w:rPr>
        <w:t>ορικές Σχέσεις</w:t>
      </w:r>
      <w:bookmarkEnd w:id="17"/>
    </w:p>
    <w:p w:rsidR="003E1166" w:rsidRPr="003E1166" w:rsidRDefault="003E1166" w:rsidP="003E1166">
      <w:pPr>
        <w:spacing w:before="120" w:after="120"/>
        <w:jc w:val="both"/>
        <w:rPr>
          <w:rFonts w:cs="Times New Roman"/>
          <w:sz w:val="21"/>
          <w:szCs w:val="21"/>
        </w:rPr>
      </w:pPr>
      <w:r w:rsidRPr="003E1166">
        <w:rPr>
          <w:rFonts w:cs="Times New Roman"/>
          <w:sz w:val="21"/>
          <w:szCs w:val="21"/>
        </w:rPr>
        <w:t xml:space="preserve">Στον </w:t>
      </w:r>
      <w:r w:rsidRPr="003E1166">
        <w:rPr>
          <w:rFonts w:cs="Times New Roman"/>
          <w:b/>
          <w:sz w:val="21"/>
          <w:szCs w:val="21"/>
          <w:u w:val="single"/>
        </w:rPr>
        <w:t>Πίνακα #10</w:t>
      </w:r>
      <w:r w:rsidRPr="003E1166">
        <w:rPr>
          <w:rFonts w:cs="Times New Roman"/>
          <w:sz w:val="21"/>
          <w:szCs w:val="21"/>
        </w:rPr>
        <w:t>, αποτυπώνεται το διμερές εξαγωγικό εμπόριο προϊόντων όπου διαφαίνεται ότι οι ελληνικές εξαγωγές του έτους 2018 έχουν μειωθεί σχεδόν κατά το ήμισυ σε σχέση με το 2013 (έτος προ των δυτικών κυρώσεων και των ρωσικών αντίμετρων), ενώ οι ελληνικές εισαγωγές έχουν υποστεί μείωση κατά 37,40%.</w:t>
      </w:r>
    </w:p>
    <w:p w:rsidR="003E1166" w:rsidRPr="003E1166" w:rsidRDefault="003E1166" w:rsidP="003E1166">
      <w:pPr>
        <w:jc w:val="both"/>
        <w:rPr>
          <w:rFonts w:cs="Times New Roman"/>
          <w:sz w:val="12"/>
          <w:szCs w:val="21"/>
        </w:rPr>
      </w:pPr>
    </w:p>
    <w:tbl>
      <w:tblPr>
        <w:tblW w:w="10680" w:type="dxa"/>
        <w:jc w:val="center"/>
        <w:tblLook w:val="04A0" w:firstRow="1" w:lastRow="0" w:firstColumn="1" w:lastColumn="0" w:noHBand="0" w:noVBand="1"/>
      </w:tblPr>
      <w:tblGrid>
        <w:gridCol w:w="1640"/>
        <w:gridCol w:w="1300"/>
        <w:gridCol w:w="1300"/>
        <w:gridCol w:w="1300"/>
        <w:gridCol w:w="1300"/>
        <w:gridCol w:w="1300"/>
        <w:gridCol w:w="1300"/>
        <w:gridCol w:w="1240"/>
      </w:tblGrid>
      <w:tr w:rsidR="003E1166" w:rsidRPr="008A1A11" w:rsidTr="0012089C">
        <w:trPr>
          <w:trHeight w:val="525"/>
          <w:jc w:val="center"/>
        </w:trPr>
        <w:tc>
          <w:tcPr>
            <w:tcW w:w="10680" w:type="dxa"/>
            <w:gridSpan w:val="8"/>
            <w:tcBorders>
              <w:top w:val="single" w:sz="4" w:space="0" w:color="auto"/>
              <w:left w:val="single" w:sz="4" w:space="0" w:color="auto"/>
              <w:bottom w:val="single" w:sz="4" w:space="0" w:color="auto"/>
              <w:right w:val="single" w:sz="4" w:space="0" w:color="000000"/>
            </w:tcBorders>
            <w:shd w:val="clear" w:color="000000" w:fill="DDD9C3"/>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20"/>
                <w:szCs w:val="20"/>
                <w:lang w:eastAsia="en-US"/>
              </w:rPr>
            </w:pPr>
            <w:r w:rsidRPr="008A1A11">
              <w:rPr>
                <w:rFonts w:ascii="Calibri" w:eastAsia="Times New Roman" w:hAnsi="Calibri" w:cs="Times New Roman"/>
                <w:b/>
                <w:bCs/>
                <w:color w:val="000000"/>
                <w:sz w:val="20"/>
                <w:szCs w:val="20"/>
                <w:lang w:eastAsia="en-US"/>
              </w:rPr>
              <w:lastRenderedPageBreak/>
              <w:t>Πίνακας 10:   Διμερές Εξαγωγικό Εμπόριο Ελλάδας-Ρωσίας</w:t>
            </w:r>
          </w:p>
        </w:tc>
      </w:tr>
      <w:tr w:rsidR="003E1166" w:rsidRPr="008A1A11" w:rsidTr="0012089C">
        <w:trPr>
          <w:trHeight w:val="435"/>
          <w:jc w:val="center"/>
        </w:trPr>
        <w:tc>
          <w:tcPr>
            <w:tcW w:w="10680" w:type="dxa"/>
            <w:gridSpan w:val="8"/>
            <w:tcBorders>
              <w:top w:val="single" w:sz="4" w:space="0" w:color="auto"/>
              <w:left w:val="single" w:sz="4" w:space="0" w:color="auto"/>
              <w:bottom w:val="single" w:sz="4" w:space="0" w:color="auto"/>
              <w:right w:val="single" w:sz="4" w:space="0" w:color="000000"/>
            </w:tcBorders>
            <w:shd w:val="clear" w:color="000000" w:fill="DDD9C3"/>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eastAsia="en-US"/>
              </w:rPr>
            </w:pPr>
            <w:r w:rsidRPr="008A1A11">
              <w:rPr>
                <w:rFonts w:ascii="Calibri" w:eastAsia="Times New Roman" w:hAnsi="Calibri" w:cs="Times New Roman"/>
                <w:b/>
                <w:bCs/>
                <w:color w:val="000000"/>
                <w:sz w:val="18"/>
                <w:szCs w:val="18"/>
                <w:lang w:eastAsia="en-US"/>
              </w:rPr>
              <w:t>Έτος 2013:   Έτος προ Επιβολής Κυρώσεων Δύσης στη Ρωσική Ομοσπονδία</w:t>
            </w:r>
          </w:p>
        </w:tc>
      </w:tr>
      <w:tr w:rsidR="003E1166" w:rsidRPr="008A1A11" w:rsidTr="000155ED">
        <w:trPr>
          <w:trHeight w:val="555"/>
          <w:jc w:val="center"/>
        </w:trPr>
        <w:tc>
          <w:tcPr>
            <w:tcW w:w="1640" w:type="dxa"/>
            <w:tcBorders>
              <w:top w:val="single" w:sz="4" w:space="0" w:color="auto"/>
              <w:left w:val="single" w:sz="4" w:space="0" w:color="auto"/>
              <w:bottom w:val="single" w:sz="4" w:space="0" w:color="auto"/>
              <w:right w:val="nil"/>
              <w:tr2bl w:val="single" w:sz="4" w:space="0" w:color="auto"/>
            </w:tcBorders>
            <w:shd w:val="clear" w:color="auto" w:fill="DDD9C3" w:themeFill="background2" w:themeFillShade="E6"/>
            <w:vAlign w:val="center"/>
            <w:hideMark/>
          </w:tcPr>
          <w:p w:rsidR="003E1166" w:rsidRPr="008A1A11" w:rsidRDefault="003E1166" w:rsidP="0012089C">
            <w:pPr>
              <w:spacing w:after="0" w:line="240" w:lineRule="auto"/>
              <w:rPr>
                <w:rFonts w:ascii="Calibri" w:eastAsia="Times New Roman" w:hAnsi="Calibri" w:cs="Times New Roman"/>
                <w:b/>
                <w:bCs/>
                <w:color w:val="000000"/>
                <w:sz w:val="20"/>
                <w:szCs w:val="20"/>
                <w:lang w:eastAsia="en-US"/>
              </w:rPr>
            </w:pPr>
            <w:r w:rsidRPr="008A1A11">
              <w:rPr>
                <w:rFonts w:ascii="Calibri" w:eastAsia="Times New Roman" w:hAnsi="Calibri" w:cs="Times New Roman"/>
                <w:b/>
                <w:bCs/>
                <w:color w:val="000000"/>
                <w:sz w:val="20"/>
                <w:szCs w:val="20"/>
                <w:lang w:val="en-US" w:eastAsia="en-US"/>
              </w:rPr>
              <w:t> </w:t>
            </w:r>
          </w:p>
        </w:tc>
        <w:tc>
          <w:tcPr>
            <w:tcW w:w="1300" w:type="dxa"/>
            <w:tcBorders>
              <w:top w:val="nil"/>
              <w:left w:val="double" w:sz="6" w:space="0" w:color="auto"/>
              <w:bottom w:val="single" w:sz="4" w:space="0" w:color="auto"/>
              <w:right w:val="double" w:sz="6"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2013</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2014</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2015</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2016</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2017</w:t>
            </w:r>
          </w:p>
        </w:tc>
        <w:tc>
          <w:tcPr>
            <w:tcW w:w="1300" w:type="dxa"/>
            <w:tcBorders>
              <w:top w:val="nil"/>
              <w:left w:val="nil"/>
              <w:bottom w:val="single" w:sz="4" w:space="0" w:color="auto"/>
              <w:right w:val="nil"/>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color w:val="000000"/>
                <w:sz w:val="18"/>
                <w:szCs w:val="18"/>
                <w:lang w:val="en-US" w:eastAsia="en-US"/>
              </w:rPr>
            </w:pPr>
            <w:r w:rsidRPr="008A1A11">
              <w:rPr>
                <w:rFonts w:ascii="Calibri" w:eastAsia="Times New Roman" w:hAnsi="Calibri" w:cs="Times New Roman"/>
                <w:b/>
                <w:bCs/>
                <w:color w:val="000000"/>
                <w:sz w:val="18"/>
                <w:szCs w:val="18"/>
                <w:lang w:val="en-US" w:eastAsia="en-US"/>
              </w:rPr>
              <w:t>2018</w:t>
            </w:r>
          </w:p>
        </w:tc>
        <w:tc>
          <w:tcPr>
            <w:tcW w:w="1240" w:type="dxa"/>
            <w:tcBorders>
              <w:top w:val="nil"/>
              <w:left w:val="single" w:sz="8" w:space="0" w:color="auto"/>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center"/>
              <w:rPr>
                <w:rFonts w:ascii="Calibri" w:eastAsia="Times New Roman" w:hAnsi="Calibri" w:cs="Times New Roman"/>
                <w:b/>
                <w:bCs/>
                <w:i/>
                <w:iCs/>
                <w:color w:val="000000"/>
                <w:sz w:val="18"/>
                <w:szCs w:val="18"/>
                <w:lang w:val="en-US" w:eastAsia="en-US"/>
              </w:rPr>
            </w:pPr>
            <w:r w:rsidRPr="008A1A11">
              <w:rPr>
                <w:rFonts w:ascii="Calibri" w:eastAsia="Times New Roman" w:hAnsi="Calibri" w:cs="Times New Roman"/>
                <w:b/>
                <w:bCs/>
                <w:i/>
                <w:iCs/>
                <w:color w:val="000000"/>
                <w:sz w:val="18"/>
                <w:szCs w:val="18"/>
                <w:lang w:val="en-US" w:eastAsia="en-US"/>
              </w:rPr>
              <w:t>2018/2013 (Διαφορά %)</w:t>
            </w:r>
          </w:p>
        </w:tc>
      </w:tr>
      <w:tr w:rsidR="003E1166" w:rsidRPr="008A1A11" w:rsidTr="0012089C">
        <w:trPr>
          <w:trHeight w:val="450"/>
          <w:jc w:val="center"/>
        </w:trPr>
        <w:tc>
          <w:tcPr>
            <w:tcW w:w="1640" w:type="dxa"/>
            <w:tcBorders>
              <w:top w:val="nil"/>
              <w:left w:val="single" w:sz="4" w:space="0" w:color="auto"/>
              <w:bottom w:val="single" w:sz="4" w:space="0" w:color="auto"/>
              <w:right w:val="nil"/>
            </w:tcBorders>
            <w:shd w:val="clear" w:color="000000" w:fill="D7E4BC"/>
            <w:vAlign w:val="center"/>
            <w:hideMark/>
          </w:tcPr>
          <w:p w:rsidR="003E1166" w:rsidRPr="008A1A11" w:rsidRDefault="003E1166" w:rsidP="0012089C">
            <w:pPr>
              <w:spacing w:after="0" w:line="240" w:lineRule="auto"/>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Ελληνικές Εξαγωγές</w:t>
            </w:r>
          </w:p>
        </w:tc>
        <w:tc>
          <w:tcPr>
            <w:tcW w:w="1300" w:type="dxa"/>
            <w:tcBorders>
              <w:top w:val="nil"/>
              <w:left w:val="double" w:sz="6" w:space="0" w:color="auto"/>
              <w:bottom w:val="single" w:sz="4" w:space="0" w:color="auto"/>
              <w:right w:val="double" w:sz="6"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406.110.188</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356.034.438</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213.081.393</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215.179.172</w:t>
            </w:r>
          </w:p>
        </w:tc>
        <w:tc>
          <w:tcPr>
            <w:tcW w:w="1300" w:type="dxa"/>
            <w:tcBorders>
              <w:top w:val="nil"/>
              <w:left w:val="nil"/>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235.092.160</w:t>
            </w:r>
          </w:p>
        </w:tc>
        <w:tc>
          <w:tcPr>
            <w:tcW w:w="1300" w:type="dxa"/>
            <w:tcBorders>
              <w:top w:val="nil"/>
              <w:left w:val="nil"/>
              <w:bottom w:val="single" w:sz="4" w:space="0" w:color="auto"/>
              <w:right w:val="nil"/>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231.849.171</w:t>
            </w:r>
          </w:p>
        </w:tc>
        <w:tc>
          <w:tcPr>
            <w:tcW w:w="1240" w:type="dxa"/>
            <w:tcBorders>
              <w:top w:val="nil"/>
              <w:left w:val="single" w:sz="8" w:space="0" w:color="auto"/>
              <w:bottom w:val="single" w:sz="4" w:space="0" w:color="auto"/>
              <w:right w:val="single" w:sz="4" w:space="0" w:color="auto"/>
            </w:tcBorders>
            <w:shd w:val="clear" w:color="000000" w:fill="D7E4BC"/>
            <w:vAlign w:val="center"/>
            <w:hideMark/>
          </w:tcPr>
          <w:p w:rsidR="003E1166" w:rsidRPr="008A1A11" w:rsidRDefault="003E1166" w:rsidP="0012089C">
            <w:pPr>
              <w:spacing w:after="0" w:line="240" w:lineRule="auto"/>
              <w:jc w:val="right"/>
              <w:rPr>
                <w:rFonts w:ascii="Calibri" w:eastAsia="Times New Roman" w:hAnsi="Calibri" w:cs="Times New Roman"/>
                <w:i/>
                <w:iCs/>
                <w:color w:val="000000"/>
                <w:sz w:val="16"/>
                <w:szCs w:val="16"/>
                <w:lang w:val="en-US" w:eastAsia="en-US"/>
              </w:rPr>
            </w:pPr>
            <w:r w:rsidRPr="008A1A11">
              <w:rPr>
                <w:rFonts w:ascii="Calibri" w:eastAsia="Times New Roman" w:hAnsi="Calibri" w:cs="Times New Roman"/>
                <w:i/>
                <w:iCs/>
                <w:color w:val="000000"/>
                <w:sz w:val="16"/>
                <w:szCs w:val="16"/>
                <w:lang w:val="en-US" w:eastAsia="en-US"/>
              </w:rPr>
              <w:t>-42,91%</w:t>
            </w:r>
          </w:p>
        </w:tc>
      </w:tr>
      <w:tr w:rsidR="003E1166" w:rsidRPr="008A1A11" w:rsidTr="0012089C">
        <w:trPr>
          <w:trHeight w:val="450"/>
          <w:jc w:val="center"/>
        </w:trPr>
        <w:tc>
          <w:tcPr>
            <w:tcW w:w="1640" w:type="dxa"/>
            <w:tcBorders>
              <w:top w:val="nil"/>
              <w:left w:val="single" w:sz="4" w:space="0" w:color="auto"/>
              <w:bottom w:val="nil"/>
              <w:right w:val="nil"/>
            </w:tcBorders>
            <w:shd w:val="clear" w:color="000000" w:fill="FCD5B4"/>
            <w:vAlign w:val="center"/>
            <w:hideMark/>
          </w:tcPr>
          <w:p w:rsidR="003E1166" w:rsidRPr="008A1A11" w:rsidRDefault="003E1166" w:rsidP="0012089C">
            <w:pPr>
              <w:spacing w:after="0" w:line="240" w:lineRule="auto"/>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Ελληνικές Εισαγωγές</w:t>
            </w:r>
          </w:p>
        </w:tc>
        <w:tc>
          <w:tcPr>
            <w:tcW w:w="1300" w:type="dxa"/>
            <w:tcBorders>
              <w:top w:val="nil"/>
              <w:left w:val="double" w:sz="6" w:space="0" w:color="auto"/>
              <w:bottom w:val="nil"/>
              <w:right w:val="double" w:sz="6"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6.621.573.682</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4.890.658.880</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3.399.314.931</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2.821.886.310</w:t>
            </w:r>
          </w:p>
        </w:tc>
        <w:tc>
          <w:tcPr>
            <w:tcW w:w="1300" w:type="dxa"/>
            <w:tcBorders>
              <w:top w:val="nil"/>
              <w:left w:val="nil"/>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3.426.105.094</w:t>
            </w:r>
          </w:p>
        </w:tc>
        <w:tc>
          <w:tcPr>
            <w:tcW w:w="1300" w:type="dxa"/>
            <w:tcBorders>
              <w:top w:val="nil"/>
              <w:left w:val="nil"/>
              <w:bottom w:val="nil"/>
              <w:right w:val="nil"/>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color w:val="000000"/>
                <w:sz w:val="16"/>
                <w:szCs w:val="16"/>
                <w:lang w:val="en-US" w:eastAsia="en-US"/>
              </w:rPr>
            </w:pPr>
            <w:r w:rsidRPr="008A1A11">
              <w:rPr>
                <w:rFonts w:ascii="Calibri" w:eastAsia="Times New Roman" w:hAnsi="Calibri" w:cs="Times New Roman"/>
                <w:color w:val="000000"/>
                <w:sz w:val="16"/>
                <w:szCs w:val="16"/>
                <w:lang w:val="en-US" w:eastAsia="en-US"/>
              </w:rPr>
              <w:t>4.145.123.835</w:t>
            </w:r>
          </w:p>
        </w:tc>
        <w:tc>
          <w:tcPr>
            <w:tcW w:w="1240" w:type="dxa"/>
            <w:tcBorders>
              <w:top w:val="nil"/>
              <w:left w:val="single" w:sz="8" w:space="0" w:color="auto"/>
              <w:bottom w:val="nil"/>
              <w:right w:val="single" w:sz="4" w:space="0" w:color="auto"/>
            </w:tcBorders>
            <w:shd w:val="clear" w:color="000000" w:fill="FCD5B4"/>
            <w:vAlign w:val="center"/>
            <w:hideMark/>
          </w:tcPr>
          <w:p w:rsidR="003E1166" w:rsidRPr="008A1A11" w:rsidRDefault="003E1166" w:rsidP="0012089C">
            <w:pPr>
              <w:spacing w:after="0" w:line="240" w:lineRule="auto"/>
              <w:jc w:val="right"/>
              <w:rPr>
                <w:rFonts w:ascii="Calibri" w:eastAsia="Times New Roman" w:hAnsi="Calibri" w:cs="Times New Roman"/>
                <w:i/>
                <w:iCs/>
                <w:color w:val="000000"/>
                <w:sz w:val="16"/>
                <w:szCs w:val="16"/>
                <w:lang w:val="en-US" w:eastAsia="en-US"/>
              </w:rPr>
            </w:pPr>
            <w:r w:rsidRPr="008A1A11">
              <w:rPr>
                <w:rFonts w:ascii="Calibri" w:eastAsia="Times New Roman" w:hAnsi="Calibri" w:cs="Times New Roman"/>
                <w:i/>
                <w:iCs/>
                <w:color w:val="000000"/>
                <w:sz w:val="16"/>
                <w:szCs w:val="16"/>
                <w:lang w:val="en-US" w:eastAsia="en-US"/>
              </w:rPr>
              <w:t>-37,40%</w:t>
            </w:r>
          </w:p>
        </w:tc>
      </w:tr>
      <w:tr w:rsidR="003E1166" w:rsidRPr="008A1A11" w:rsidTr="0012089C">
        <w:trPr>
          <w:trHeight w:val="450"/>
          <w:jc w:val="center"/>
        </w:trPr>
        <w:tc>
          <w:tcPr>
            <w:tcW w:w="1640" w:type="dxa"/>
            <w:tcBorders>
              <w:top w:val="single" w:sz="8" w:space="0" w:color="auto"/>
              <w:left w:val="single" w:sz="4" w:space="0" w:color="auto"/>
              <w:bottom w:val="double" w:sz="6" w:space="0" w:color="auto"/>
              <w:right w:val="nil"/>
            </w:tcBorders>
            <w:shd w:val="clear" w:color="000000" w:fill="FFFFFF"/>
            <w:vAlign w:val="center"/>
            <w:hideMark/>
          </w:tcPr>
          <w:p w:rsidR="003E1166" w:rsidRPr="008A1A11" w:rsidRDefault="003E1166" w:rsidP="0012089C">
            <w:pPr>
              <w:spacing w:after="0" w:line="240" w:lineRule="auto"/>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Εμπορικό Ισοζύγιο</w:t>
            </w:r>
          </w:p>
        </w:tc>
        <w:tc>
          <w:tcPr>
            <w:tcW w:w="1300" w:type="dxa"/>
            <w:tcBorders>
              <w:top w:val="single" w:sz="8" w:space="0" w:color="auto"/>
              <w:left w:val="double" w:sz="6" w:space="0" w:color="auto"/>
              <w:bottom w:val="double" w:sz="6" w:space="0" w:color="auto"/>
              <w:right w:val="double" w:sz="6"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-6.215.463.494</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-4.534.624.442</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-3.186.233.538</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-2.606.707.138</w:t>
            </w:r>
          </w:p>
        </w:tc>
        <w:tc>
          <w:tcPr>
            <w:tcW w:w="1300" w:type="dxa"/>
            <w:tcBorders>
              <w:top w:val="single" w:sz="8" w:space="0" w:color="auto"/>
              <w:left w:val="nil"/>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-3.191.012.934</w:t>
            </w:r>
          </w:p>
        </w:tc>
        <w:tc>
          <w:tcPr>
            <w:tcW w:w="1300" w:type="dxa"/>
            <w:tcBorders>
              <w:top w:val="single" w:sz="8" w:space="0" w:color="auto"/>
              <w:left w:val="nil"/>
              <w:bottom w:val="double" w:sz="6" w:space="0" w:color="auto"/>
              <w:right w:val="nil"/>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-3.913.274.664</w:t>
            </w:r>
          </w:p>
        </w:tc>
        <w:tc>
          <w:tcPr>
            <w:tcW w:w="1240" w:type="dxa"/>
            <w:tcBorders>
              <w:top w:val="single" w:sz="8" w:space="0" w:color="auto"/>
              <w:left w:val="single" w:sz="8" w:space="0" w:color="auto"/>
              <w:bottom w:val="double" w:sz="6" w:space="0" w:color="auto"/>
              <w:right w:val="single" w:sz="4" w:space="0" w:color="auto"/>
            </w:tcBorders>
            <w:shd w:val="clear" w:color="auto" w:fill="auto"/>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-37,04%</w:t>
            </w:r>
          </w:p>
        </w:tc>
      </w:tr>
      <w:tr w:rsidR="003E1166" w:rsidRPr="008A1A11" w:rsidTr="0012089C">
        <w:trPr>
          <w:trHeight w:val="450"/>
          <w:jc w:val="center"/>
        </w:trPr>
        <w:tc>
          <w:tcPr>
            <w:tcW w:w="1640" w:type="dxa"/>
            <w:tcBorders>
              <w:top w:val="nil"/>
              <w:left w:val="single" w:sz="4" w:space="0" w:color="auto"/>
              <w:bottom w:val="single" w:sz="4" w:space="0" w:color="auto"/>
              <w:right w:val="nil"/>
            </w:tcBorders>
            <w:shd w:val="clear" w:color="000000" w:fill="D8D8D8"/>
            <w:vAlign w:val="center"/>
            <w:hideMark/>
          </w:tcPr>
          <w:p w:rsidR="003E1166" w:rsidRPr="008A1A11" w:rsidRDefault="003E1166" w:rsidP="0012089C">
            <w:pPr>
              <w:spacing w:after="0" w:line="240" w:lineRule="auto"/>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Όγκος Εμπορίου</w:t>
            </w:r>
          </w:p>
        </w:tc>
        <w:tc>
          <w:tcPr>
            <w:tcW w:w="1300" w:type="dxa"/>
            <w:tcBorders>
              <w:top w:val="nil"/>
              <w:left w:val="double" w:sz="6" w:space="0" w:color="auto"/>
              <w:bottom w:val="single" w:sz="4" w:space="0" w:color="auto"/>
              <w:right w:val="double" w:sz="6"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7.027.683.870</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5.246.693.318</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3.612.396.324</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3.037.065.482</w:t>
            </w:r>
          </w:p>
        </w:tc>
        <w:tc>
          <w:tcPr>
            <w:tcW w:w="1300" w:type="dxa"/>
            <w:tcBorders>
              <w:top w:val="nil"/>
              <w:left w:val="nil"/>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3.661.197.254</w:t>
            </w:r>
          </w:p>
        </w:tc>
        <w:tc>
          <w:tcPr>
            <w:tcW w:w="1300" w:type="dxa"/>
            <w:tcBorders>
              <w:top w:val="nil"/>
              <w:left w:val="nil"/>
              <w:bottom w:val="single" w:sz="4" w:space="0" w:color="auto"/>
              <w:right w:val="nil"/>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4.376.973.006</w:t>
            </w:r>
          </w:p>
        </w:tc>
        <w:tc>
          <w:tcPr>
            <w:tcW w:w="1240" w:type="dxa"/>
            <w:tcBorders>
              <w:top w:val="nil"/>
              <w:left w:val="single" w:sz="8" w:space="0" w:color="auto"/>
              <w:bottom w:val="single" w:sz="4" w:space="0" w:color="auto"/>
              <w:right w:val="single" w:sz="4" w:space="0" w:color="auto"/>
            </w:tcBorders>
            <w:shd w:val="clear" w:color="000000" w:fill="D8D8D8"/>
            <w:vAlign w:val="center"/>
            <w:hideMark/>
          </w:tcPr>
          <w:p w:rsidR="003E1166" w:rsidRPr="008A1A11" w:rsidRDefault="003E1166" w:rsidP="0012089C">
            <w:pPr>
              <w:spacing w:after="0" w:line="240" w:lineRule="auto"/>
              <w:jc w:val="right"/>
              <w:rPr>
                <w:rFonts w:ascii="Calibri" w:eastAsia="Times New Roman" w:hAnsi="Calibri" w:cs="Times New Roman"/>
                <w:b/>
                <w:bCs/>
                <w:i/>
                <w:iCs/>
                <w:color w:val="000000"/>
                <w:sz w:val="16"/>
                <w:szCs w:val="16"/>
                <w:lang w:val="en-US" w:eastAsia="en-US"/>
              </w:rPr>
            </w:pPr>
            <w:r w:rsidRPr="008A1A11">
              <w:rPr>
                <w:rFonts w:ascii="Calibri" w:eastAsia="Times New Roman" w:hAnsi="Calibri" w:cs="Times New Roman"/>
                <w:b/>
                <w:bCs/>
                <w:i/>
                <w:iCs/>
                <w:color w:val="000000"/>
                <w:sz w:val="16"/>
                <w:szCs w:val="16"/>
                <w:lang w:val="en-US" w:eastAsia="en-US"/>
              </w:rPr>
              <w:t>-37,72%</w:t>
            </w:r>
          </w:p>
        </w:tc>
      </w:tr>
      <w:tr w:rsidR="003E1166" w:rsidRPr="008A1A11" w:rsidTr="0012089C">
        <w:trPr>
          <w:trHeight w:val="300"/>
          <w:jc w:val="center"/>
        </w:trPr>
        <w:tc>
          <w:tcPr>
            <w:tcW w:w="10680" w:type="dxa"/>
            <w:gridSpan w:val="8"/>
            <w:tcBorders>
              <w:top w:val="single" w:sz="4" w:space="0" w:color="auto"/>
              <w:left w:val="single" w:sz="4" w:space="0" w:color="auto"/>
              <w:bottom w:val="single" w:sz="4" w:space="0" w:color="auto"/>
              <w:right w:val="single" w:sz="4" w:space="0" w:color="000000"/>
            </w:tcBorders>
            <w:shd w:val="clear" w:color="000000" w:fill="DDD9C3"/>
            <w:vAlign w:val="center"/>
            <w:hideMark/>
          </w:tcPr>
          <w:p w:rsidR="003E1166" w:rsidRPr="008A1A11" w:rsidRDefault="003E1166" w:rsidP="0050090A">
            <w:pPr>
              <w:spacing w:after="0" w:line="240" w:lineRule="auto"/>
              <w:jc w:val="center"/>
              <w:rPr>
                <w:rFonts w:ascii="Calibri" w:eastAsia="Times New Roman" w:hAnsi="Calibri" w:cs="Times New Roman"/>
                <w:b/>
                <w:bCs/>
                <w:color w:val="000000"/>
                <w:sz w:val="16"/>
                <w:szCs w:val="16"/>
                <w:lang w:val="en-US" w:eastAsia="en-US"/>
              </w:rPr>
            </w:pPr>
            <w:r w:rsidRPr="008A1A11">
              <w:rPr>
                <w:rFonts w:ascii="Calibri" w:eastAsia="Times New Roman" w:hAnsi="Calibri" w:cs="Times New Roman"/>
                <w:b/>
                <w:bCs/>
                <w:color w:val="000000"/>
                <w:sz w:val="16"/>
                <w:szCs w:val="16"/>
                <w:lang w:val="en-US" w:eastAsia="en-US"/>
              </w:rPr>
              <w:t xml:space="preserve">Πηγή: ΕΛΣΤΑΤ    </w:t>
            </w:r>
            <w:r>
              <w:rPr>
                <w:rFonts w:ascii="Calibri" w:eastAsia="Times New Roman" w:hAnsi="Calibri" w:cs="Times New Roman"/>
                <w:b/>
                <w:bCs/>
                <w:color w:val="000000"/>
                <w:sz w:val="16"/>
                <w:szCs w:val="16"/>
                <w:lang w:val="en-US" w:eastAsia="en-US"/>
              </w:rPr>
              <w:t xml:space="preserve">    </w:t>
            </w:r>
            <w:r w:rsidRPr="008A1A11">
              <w:rPr>
                <w:rFonts w:ascii="Calibri" w:eastAsia="Times New Roman" w:hAnsi="Calibri" w:cs="Times New Roman"/>
                <w:b/>
                <w:bCs/>
                <w:color w:val="000000"/>
                <w:sz w:val="16"/>
                <w:szCs w:val="16"/>
                <w:lang w:val="en-US" w:eastAsia="en-US"/>
              </w:rPr>
              <w:t xml:space="preserve">             </w:t>
            </w:r>
            <w:r>
              <w:rPr>
                <w:rFonts w:ascii="Calibri" w:eastAsia="Times New Roman" w:hAnsi="Calibri" w:cs="Times New Roman"/>
                <w:b/>
                <w:bCs/>
                <w:color w:val="000000"/>
                <w:sz w:val="16"/>
                <w:szCs w:val="16"/>
                <w:lang w:val="en-US" w:eastAsia="en-US"/>
              </w:rPr>
              <w:t xml:space="preserve">      </w:t>
            </w:r>
            <w:r w:rsidRPr="008A1A11">
              <w:rPr>
                <w:rFonts w:ascii="Calibri" w:eastAsia="Times New Roman" w:hAnsi="Calibri" w:cs="Times New Roman"/>
                <w:b/>
                <w:bCs/>
                <w:color w:val="000000"/>
                <w:sz w:val="16"/>
                <w:szCs w:val="16"/>
                <w:lang w:val="en-US" w:eastAsia="en-US"/>
              </w:rPr>
              <w:t xml:space="preserve">                                                                     </w:t>
            </w:r>
            <w:r w:rsidR="009B1DD7">
              <w:rPr>
                <w:rFonts w:ascii="Calibri" w:eastAsia="Times New Roman" w:hAnsi="Calibri" w:cs="Times New Roman"/>
                <w:b/>
                <w:bCs/>
                <w:color w:val="000000"/>
                <w:sz w:val="16"/>
                <w:szCs w:val="16"/>
                <w:lang w:val="en-US" w:eastAsia="en-US"/>
              </w:rPr>
              <w:t xml:space="preserve">   </w:t>
            </w:r>
            <w:r w:rsidR="0050090A">
              <w:rPr>
                <w:rFonts w:ascii="Calibri" w:eastAsia="Times New Roman" w:hAnsi="Calibri" w:cs="Times New Roman"/>
                <w:b/>
                <w:bCs/>
                <w:color w:val="000000"/>
                <w:sz w:val="16"/>
                <w:szCs w:val="16"/>
                <w:lang w:val="en-US" w:eastAsia="en-US"/>
              </w:rPr>
              <w:t xml:space="preserve">      </w:t>
            </w:r>
            <w:r w:rsidRPr="008A1A11">
              <w:rPr>
                <w:rFonts w:ascii="Calibri" w:eastAsia="Times New Roman" w:hAnsi="Calibri" w:cs="Times New Roman"/>
                <w:b/>
                <w:bCs/>
                <w:color w:val="000000"/>
                <w:sz w:val="16"/>
                <w:szCs w:val="16"/>
                <w:lang w:val="en-US" w:eastAsia="en-US"/>
              </w:rPr>
              <w:t xml:space="preserve">                                                              Ποσά: ευρώ</w:t>
            </w:r>
          </w:p>
        </w:tc>
      </w:tr>
    </w:tbl>
    <w:p w:rsidR="003E1166" w:rsidRPr="003E1166" w:rsidRDefault="003E1166" w:rsidP="003E1166"/>
    <w:p w:rsidR="001D6F88" w:rsidRPr="0012089C" w:rsidRDefault="00D7648F" w:rsidP="000026AB">
      <w:pPr>
        <w:pStyle w:val="3"/>
        <w:numPr>
          <w:ilvl w:val="2"/>
          <w:numId w:val="25"/>
        </w:numPr>
        <w:spacing w:before="120" w:after="120"/>
        <w:jc w:val="both"/>
        <w:rPr>
          <w:rFonts w:asciiTheme="minorHAnsi" w:hAnsiTheme="minorHAnsi" w:cs="Times New Roman"/>
          <w:i/>
          <w:color w:val="auto"/>
          <w:sz w:val="21"/>
          <w:szCs w:val="21"/>
          <w:u w:val="single"/>
        </w:rPr>
      </w:pPr>
      <w:bookmarkStart w:id="18" w:name="_Toc4657710"/>
      <w:r w:rsidRPr="0012089C">
        <w:rPr>
          <w:rFonts w:asciiTheme="minorHAnsi" w:hAnsiTheme="minorHAnsi" w:cs="Times New Roman"/>
          <w:i/>
          <w:color w:val="auto"/>
          <w:sz w:val="21"/>
          <w:szCs w:val="21"/>
          <w:u w:val="single"/>
        </w:rPr>
        <w:t xml:space="preserve">Διμερές </w:t>
      </w:r>
      <w:r w:rsidR="00B3162C" w:rsidRPr="0012089C">
        <w:rPr>
          <w:rFonts w:asciiTheme="minorHAnsi" w:hAnsiTheme="minorHAnsi" w:cs="Times New Roman"/>
          <w:i/>
          <w:color w:val="auto"/>
          <w:sz w:val="21"/>
          <w:szCs w:val="21"/>
          <w:u w:val="single"/>
        </w:rPr>
        <w:t xml:space="preserve">Εμπόριο </w:t>
      </w:r>
      <w:bookmarkEnd w:id="18"/>
      <w:r w:rsidRPr="0012089C">
        <w:rPr>
          <w:rFonts w:asciiTheme="minorHAnsi" w:hAnsiTheme="minorHAnsi" w:cs="Times New Roman"/>
          <w:i/>
          <w:color w:val="auto"/>
          <w:sz w:val="21"/>
          <w:szCs w:val="21"/>
          <w:u w:val="single"/>
        </w:rPr>
        <w:t>Προϊόντων</w:t>
      </w:r>
    </w:p>
    <w:p w:rsidR="00D653DE" w:rsidRPr="005D4A22" w:rsidRDefault="0012089C" w:rsidP="000E2CF1">
      <w:pPr>
        <w:jc w:val="both"/>
        <w:rPr>
          <w:rFonts w:cs="Times New Roman"/>
          <w:sz w:val="21"/>
          <w:szCs w:val="21"/>
        </w:rPr>
      </w:pPr>
      <w:r>
        <w:rPr>
          <w:rFonts w:cs="Times New Roman"/>
          <w:sz w:val="21"/>
          <w:szCs w:val="21"/>
        </w:rPr>
        <w:t xml:space="preserve">Στον </w:t>
      </w:r>
      <w:r w:rsidRPr="0012089C">
        <w:rPr>
          <w:rFonts w:cs="Times New Roman"/>
          <w:b/>
          <w:sz w:val="21"/>
          <w:szCs w:val="21"/>
          <w:u w:val="single"/>
        </w:rPr>
        <w:t>Πίνακα #11</w:t>
      </w:r>
      <w:r>
        <w:rPr>
          <w:rFonts w:cs="Times New Roman"/>
          <w:sz w:val="21"/>
          <w:szCs w:val="21"/>
        </w:rPr>
        <w:t>, αποτυπώνονται οι κυριότερες ελληνικές εξαγωγές προς τη Ρωσική Ομοσπονδία, για το έτος 2018, με τα τρόφιμα και ποτά να μην εμπίπτουν στις γνωστές πρώτες θέσεις των εξαγωγικών μας κωδικών, όπως διεθνώς, για λόγους των ρωσικών αντίμετρων έναντι των δυτικών κυρώσεων, τα οποία έχουν πλήξει ιδιαιτέρως τη χώρα μας (βλ.Πίνακα #10).</w:t>
      </w:r>
    </w:p>
    <w:tbl>
      <w:tblPr>
        <w:tblW w:w="9640" w:type="dxa"/>
        <w:tblInd w:w="-34" w:type="dxa"/>
        <w:tblLook w:val="04A0" w:firstRow="1" w:lastRow="0" w:firstColumn="1" w:lastColumn="0" w:noHBand="0" w:noVBand="1"/>
      </w:tblPr>
      <w:tblGrid>
        <w:gridCol w:w="686"/>
        <w:gridCol w:w="7725"/>
        <w:gridCol w:w="1229"/>
      </w:tblGrid>
      <w:tr w:rsidR="00FD1EDA" w:rsidRPr="00FD1EDA" w:rsidTr="0012089C">
        <w:trPr>
          <w:trHeight w:val="495"/>
        </w:trPr>
        <w:tc>
          <w:tcPr>
            <w:tcW w:w="9640" w:type="dxa"/>
            <w:gridSpan w:val="3"/>
            <w:tcBorders>
              <w:top w:val="single" w:sz="8" w:space="0" w:color="auto"/>
              <w:left w:val="single" w:sz="8" w:space="0" w:color="auto"/>
              <w:bottom w:val="single" w:sz="8" w:space="0" w:color="auto"/>
              <w:right w:val="single" w:sz="8" w:space="0" w:color="000000"/>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sz w:val="18"/>
                <w:szCs w:val="18"/>
                <w:lang w:eastAsia="en-US"/>
              </w:rPr>
            </w:pPr>
            <w:r w:rsidRPr="00FD1EDA">
              <w:rPr>
                <w:rFonts w:ascii="Calibri" w:eastAsia="Times New Roman" w:hAnsi="Calibri" w:cs="Arial"/>
                <w:b/>
                <w:bCs/>
                <w:sz w:val="18"/>
                <w:szCs w:val="18"/>
                <w:lang w:eastAsia="en-US"/>
              </w:rPr>
              <w:t>Πίνακας #11:   Κυριότερες Ελληνικές Εξαγωγές προς τη Ρωσική Ομοσπονδία Έτους 2018</w:t>
            </w:r>
          </w:p>
        </w:tc>
      </w:tr>
      <w:tr w:rsidR="00FD1EDA" w:rsidRPr="00FD1EDA" w:rsidTr="0012089C">
        <w:trPr>
          <w:trHeight w:val="278"/>
        </w:trPr>
        <w:tc>
          <w:tcPr>
            <w:tcW w:w="686" w:type="dxa"/>
            <w:tcBorders>
              <w:top w:val="nil"/>
              <w:left w:val="single" w:sz="4" w:space="0" w:color="auto"/>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CN4</w:t>
            </w:r>
          </w:p>
        </w:tc>
        <w:tc>
          <w:tcPr>
            <w:tcW w:w="7725"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ΠΕΡΙΓΡΑΦΗ ΠΡΟΪΟΝΤΩΝ</w:t>
            </w:r>
          </w:p>
        </w:tc>
        <w:tc>
          <w:tcPr>
            <w:tcW w:w="1229"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ΑΞΙΑ (ευρώ)</w:t>
            </w:r>
          </w:p>
        </w:tc>
      </w:tr>
      <w:tr w:rsidR="00FD1EDA" w:rsidRPr="00FD1EDA" w:rsidTr="0012089C">
        <w:trPr>
          <w:trHeight w:val="278"/>
        </w:trPr>
        <w:tc>
          <w:tcPr>
            <w:tcW w:w="686" w:type="dxa"/>
            <w:tcBorders>
              <w:top w:val="single" w:sz="4" w:space="0" w:color="auto"/>
              <w:left w:val="single" w:sz="4" w:space="0" w:color="auto"/>
              <w:bottom w:val="single" w:sz="4" w:space="0" w:color="auto"/>
              <w:right w:val="single" w:sz="4" w:space="0" w:color="auto"/>
            </w:tcBorders>
            <w:shd w:val="clear" w:color="000000" w:fill="D7E4BC"/>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 </w:t>
            </w:r>
          </w:p>
        </w:tc>
        <w:tc>
          <w:tcPr>
            <w:tcW w:w="7725" w:type="dxa"/>
            <w:tcBorders>
              <w:top w:val="single" w:sz="4" w:space="0" w:color="auto"/>
              <w:left w:val="nil"/>
              <w:bottom w:val="single" w:sz="4" w:space="0" w:color="auto"/>
              <w:right w:val="single" w:sz="4" w:space="0" w:color="auto"/>
            </w:tcBorders>
            <w:shd w:val="clear" w:color="000000" w:fill="D7E4BC"/>
            <w:vAlign w:val="center"/>
            <w:hideMark/>
          </w:tcPr>
          <w:p w:rsidR="00FD1EDA" w:rsidRPr="0050090A" w:rsidRDefault="00FD1EDA" w:rsidP="00FD1EDA">
            <w:pPr>
              <w:spacing w:after="0" w:line="240" w:lineRule="auto"/>
              <w:jc w:val="right"/>
              <w:rPr>
                <w:rFonts w:ascii="Calibri" w:eastAsia="Times New Roman" w:hAnsi="Calibri" w:cs="Arial"/>
                <w:b/>
                <w:bCs/>
                <w:color w:val="000000"/>
                <w:sz w:val="16"/>
                <w:szCs w:val="16"/>
                <w:lang w:eastAsia="en-US"/>
              </w:rPr>
            </w:pPr>
            <w:r w:rsidRPr="00FD1EDA">
              <w:rPr>
                <w:rFonts w:ascii="Calibri" w:eastAsia="Times New Roman" w:hAnsi="Calibri" w:cs="Arial"/>
                <w:b/>
                <w:bCs/>
                <w:color w:val="000000"/>
                <w:sz w:val="16"/>
                <w:szCs w:val="16"/>
                <w:lang w:val="en-US" w:eastAsia="en-US"/>
              </w:rPr>
              <w:t>Γενικό Σύνολο</w:t>
            </w:r>
            <w:r w:rsidR="0050090A">
              <w:rPr>
                <w:rFonts w:ascii="Calibri" w:eastAsia="Times New Roman" w:hAnsi="Calibri" w:cs="Arial"/>
                <w:b/>
                <w:bCs/>
                <w:color w:val="000000"/>
                <w:sz w:val="16"/>
                <w:szCs w:val="16"/>
                <w:lang w:eastAsia="en-US"/>
              </w:rPr>
              <w:t xml:space="preserve"> Ελληνικών Εξαγωγών</w:t>
            </w:r>
          </w:p>
        </w:tc>
        <w:tc>
          <w:tcPr>
            <w:tcW w:w="1229" w:type="dxa"/>
            <w:tcBorders>
              <w:top w:val="single" w:sz="4" w:space="0" w:color="auto"/>
              <w:left w:val="nil"/>
              <w:bottom w:val="single" w:sz="4" w:space="0" w:color="auto"/>
              <w:right w:val="single" w:sz="4" w:space="0" w:color="auto"/>
            </w:tcBorders>
            <w:shd w:val="clear" w:color="000000" w:fill="D7E4BC"/>
            <w:vAlign w:val="center"/>
            <w:hideMark/>
          </w:tcPr>
          <w:p w:rsidR="00FD1EDA" w:rsidRPr="00FD1EDA" w:rsidRDefault="00FD1EDA" w:rsidP="00FD1EDA">
            <w:pPr>
              <w:spacing w:after="0" w:line="240" w:lineRule="auto"/>
              <w:jc w:val="right"/>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231.235.109</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4303'</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Ενδύματα, εξαρτήματα της ένδυσης και άλλα είδη από γουνοδέρματα (εκτός από γάντια που φέρουν ταυτόχρονα φυσικά γουνοδέρματα και δέρμα, υποδήματα και καλύμματα κεφαλής και μέρη αυτών, καθώς και εκτός από είδη του κεφαλαίου 95, π.χ. παιχνίδια για παιδι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47.910.143</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2710'</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από πετρέλαιο ή από ασφαλτούχα ορυκτά (εκτός από ακατέργαστα λάδια). Παρασκευάσματα περιεκτικότητας κατά βάρος &gt;= 70% σε λάδια από πετρέλαιο ή σε ασφαλτούχα ορυκτά και στα οποία τα λάδια αυτά αποτελούν το βασικό συστατικό, π.δ.κ.α.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27.177.973</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8517'</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Ηλεκτρικές συσκευές για την ενσύρματη τηλεφωνία ή την ενσύρματη τηλεγραφία, όπου συμπεριλαμβάνονται οι συσκευές ενσύρματης τηλεφωνίας με ασυρματικές χειροσυσκευές (ακουστικά) και οι συσκευές τηλεπικοινωνίας για συστήματα με φερόμενη ηλεκτρική ενέργει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15.102.965</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7411'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Σωλήνες από χαλκό</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12.958.172</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2007'</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Γλυκά κουταλιού, ζελέδες, μαρμελάδες, πολτοί και πάστες καρπών και φρούτων, που παίρνονται από βράσιμο, με ή χωρίς προσθήκη ζάχαρης ή άλλων γλυκαντικών</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8.264.520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7607'</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Φύλλα και λεπτές ταινίες, από αργίλιο, έστω και τυπωμένα ή επικολλημένα σε χαρτί, χαρτόνι, πλαστική ύλη ή παρόμοια υποθέματα), με πάχος (χωρίς το υπόθεμα) &lt;= 0,2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xml:space="preserve"> (εκτός από τα φύλλα εκτύπωσης της κλάσης 3212 και τα στολίδια για χριστουγεννιάτικο δ</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8.003.141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8428'</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Μηχανές και συσκευές για την ανύψωση, τη φόρτωση, την εκφόρτωση ή τη μετακίνηση, π.χ. ανελκυστήρες, κυλιόμενες σκάλες, ιμάντες συνεχούς μεταφοράς και εναέριοι σιδηρόδρομοι (εκτός από πολύσπαστα, βαρούλκα και εργάτες, γρύλους, γερανούς κάθε είδους, κι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7.364.111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3208'</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Χρώματα επίχρισης και βερνίκια με βάση συνθετικά πολυμερή ή τροποποιημένα φυσικά πολυμερή, διασκορπισμένα ή διαλυμένα σε μη υδατώδες μέσο. Διαλύματα μέσα σε οργανικούς πτητικούς διαλύτες, προϊόντων που αναφέρονται στις κλάσεις 3901 έως 3913, με αναλο</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7.038.131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6802'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Πέτρες κατάλληλες για λάξευση ή για την οικοδομική, φυσικές, άλλες από σχιστόλιθο, επεξεργασμένες και τεχνουργήματα από αυτές. Κύβοι, ψηφίδες και παρόμοια είδη για μωσαϊκά από φυσικές πέτρες (ό. συμπ. ο σχιστόλιθος), έστω και πάνω σε υπόθεμα. </w:t>
            </w:r>
            <w:r w:rsidRPr="00FD1EDA">
              <w:rPr>
                <w:rFonts w:ascii="Calibri" w:eastAsia="Times New Roman" w:hAnsi="Calibri" w:cs="Arial"/>
                <w:color w:val="000000"/>
                <w:sz w:val="16"/>
                <w:szCs w:val="16"/>
                <w:lang w:val="en-US" w:eastAsia="en-US"/>
              </w:rPr>
              <w:t>Κόκκοι,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6.718.894</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2401'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Καπνά ακατέργαστα ή που δεν έχουν βιομηχανοποιηθεί. </w:t>
            </w:r>
            <w:r w:rsidRPr="00FD1EDA">
              <w:rPr>
                <w:rFonts w:ascii="Calibri" w:eastAsia="Times New Roman" w:hAnsi="Calibri" w:cs="Arial"/>
                <w:color w:val="000000"/>
                <w:sz w:val="16"/>
                <w:szCs w:val="16"/>
                <w:lang w:val="en-US" w:eastAsia="en-US"/>
              </w:rPr>
              <w:t>Απορρίμματα καπνού</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5.633.486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1509'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Ελαιόλαδο και τα κλάσματά του, που λαμβάνονται αποκλειστικά από ελιές με τη χρήση μηχανικών ή φυσικών μέσων υπό συνθήκες που δεν προκαλούν αλλοίωση του ελαίου, έστω και εξευγενισμένα, αλλά χημικώς μη μετασχηματισμένα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5.622.846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2005'</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Λαχανικά παρασκευασμένα ή διατηρημένα χωρίς ξίδι, μη κατεψυγμένα (εκτός από τα διατηρημένα με ζάχαρη και εκτός από ντομάτες, μανιτάρια και τρούφες)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4.975.580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3816'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Τσιμέντα, κονιάματα, σκυροδέματα και παρόμοιες πυρίμαχες συνθέσεις (εκτός από παρασκευάσματα με βάση το γραφίτη ή άλλο άνθρακα)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4.567.869</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3921'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Πλάκες, φύλλα, μεμβράνες, ταινίες και λουρίδες, από πλαστικές ύλες, ενισχυμένα, με απανωτές στρώσεις, με υπόθεμα ή όμοια συνδυασμένα με άλλες ύλες, ή από κυψελώδη προϊόντα, μη κατεργασμένα ή κατεργασμένα μόνο στην επιφάνεια ή κομμένα μόνο σε σχήμα τε</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4.207.898</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Γουνοδέρματα δεψασμένα ή κατεργασμένα στα οποία περιλαμβάνονται και τα κεφάλια, ουρές, πόδια και άλλα </w:t>
            </w:r>
            <w:r w:rsidRPr="00FD1EDA">
              <w:rPr>
                <w:rFonts w:ascii="Calibri" w:eastAsia="Times New Roman" w:hAnsi="Calibri" w:cs="Arial"/>
                <w:color w:val="000000"/>
                <w:sz w:val="16"/>
                <w:szCs w:val="16"/>
                <w:lang w:eastAsia="en-US"/>
              </w:rPr>
              <w:lastRenderedPageBreak/>
              <w:t>κομμάτια, αποκόμματα και απορρίμματα, που δεν έχουν συναρμολογηθεί ή έχουν συναρμολογηθεί, χωρίς προσθήκη άλλων υλών (εκτός από ενδύματα, εξαρτήματα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3.818.450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3824'</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Συνδετικά παρασκευασμένα για καλούπια ή πυρήνες χυτηρίου. Χημικά προϊόντα και παρασκευάσματα των χημικών ή συναφών βιομηχανιών, στα οποία περιλαμβάνονται και εκείνα που αποτελούνται από μείγματα φυσικών προϊόντων, π.δ.κ.α. Προϊόντα που είναι υπολείμμ</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3.596.716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8802'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Αεροσκάφη με κινητήρα (π.χ. ελικόπτερα και αεροσκάφη σταθερών πτερύγων). Διαστημόπλοια, περιλαμβανομένων και των δορυφόρων, πύραυλοι φορείς διαστημοπλοίων, καθώς και υποτροχιακά διαστημόπλοια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2.838.776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2402'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Πούρα, στα οποία περιλαμβάνονται και εκείνα με κομμένα τα άκρα, πουράκια και τσιγάρα, από καπνό ή υποκατάστατα του καπνού</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2.757.833</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0602'</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Φυτά ζωντανά στα οποία περιλαμβάνονται και οι ζωντανές ρίζες τους, μοσχεύματα, μπόλια και λευκό (φύτρα) μανιταριών (εκτός από βολβούς, κρεμμύδια, κόνδυλους, ρίζες βολβοειδείς και ριζώματα γενικά, καθώς και εκτός από φυτά και ρίζες κιχωρίου)</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2.398.937</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8424'</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Μηχανικές συσκευές, έστω και χειροκίνητες, για τη διασπορά, εκτόξευση ή ψεκασμό υγρών ή σκόνης, π.δ.κ.α. Πυροσβεστήρες, έστω και γεμάτοι (εκτός από πυροσβεστικές βόμβες και φιάλες). </w:t>
            </w:r>
            <w:r w:rsidRPr="00FD1EDA">
              <w:rPr>
                <w:rFonts w:ascii="Calibri" w:eastAsia="Times New Roman" w:hAnsi="Calibri" w:cs="Arial"/>
                <w:color w:val="000000"/>
                <w:sz w:val="16"/>
                <w:szCs w:val="16"/>
                <w:lang w:val="en-US" w:eastAsia="en-US"/>
              </w:rPr>
              <w:t>Πιστόλια εξακοντίσεως και παρόμοιες συσκευές (εκτός από τις ηλεκτρικ</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2.264.958</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3204'</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Χρωστικές ύλες συνθετικές οργανικές, έστω και καθορισμένης χημικής σύστασης. Παρασκευάσματα των τύπων που χρησιμοποιούνται για το χρωματισμό κάθε ύλης ή που προορίζονται να μπουν σαν συστατικά στην παρασκευή χρωστικών παρασκευασμάτων με βάση συνθετικ</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1.867.030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5601'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Βάτες από υφαντικές ύλες και είδη από τις βάτες αυτές, υφαντικές ίνες με μήκος &lt;= 5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xml:space="preserve"> χνούδι από την επεξεργασία των υφασμάτων, κόμποι και σφαιρίδια από υφαντικές ύλες (εκτός από βάτες και είδη από βάτες, εμποτισμένα ή καλυμμένα με ουσίες φαρμακευτι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1.816.622</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2008'</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Καρποί και φρούτα και άλλα βρώσιμα μέρη φυτών, παρασκευασμένα ή διατηρημένα, με ή χωρίς προσθήκη ζάχαρης ή άλλων γλυκαντικών ή αλκοόλης (εκτός από εκείνα που είναι παρασκευασμένα ή διατηρημένα με ξίδι, διατηρημένα με ζάχαρη, χωρίς όμως να έχουν εισαχ</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1.805.185</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Μηχανές και συσκευές φυγόκεντρες, ό. συμπ. οι μηχανές στιψίματος (εκτός εκείνων για το διαχωρισμό ισοτόπων). Συσκευές για τη διήθηση ή το καθάρισμα υγρών ή αερίων (εκτός των τεχνητών νεφρών)</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1.730.776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3909'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Ρητίνες αμινικές, ρητίνες φαινολικές και πολυουρεθάνες, σε αρχικές μορφές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1.719.460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6206'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Μπλούζες και μπλούζες-πουκάμισα σεμιζιέ, για γυναίκες ή κορίτσια (εκτός των πλεκτών, καθώς και εκτός από φανελάκια)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1.323.911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6106'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Μπλούζες και μπλούζες-πουκάμισα σεμιζιέ, πλεκτές, για γυναίκες ή κορίτσια (εκτός από τι-σερτ και φανελάκια)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1.255.764</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1905'</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Προϊόντα αρτοποιίας, ζαχαροπλαστικής ή μπισκοτοποιίας, έστω και με προσθήκη κακάου, όστιες, κάψουλες κενές των τύπων που χρησιμοποιούνται για φάρμακα, αζυμοσφραγίδες, ξεραμένες ζύμες από αλεύρι ή άμυλο κάθε είδους σε φύλλα και παρόμοια προϊόντα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1.221.531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6406'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Μέρη υποδημάτων (ό. συμπ. τα άνω τμήματα έστω και προσαρμοσμένα σε πέλματα, αλλά όχι σε εξωτερικά πέλματα). Εσωτερικά κινητά πέλματα, υποφτέρνια και παρόμοια κινητά είδη. Γκέτες και παρόμοια είδη, καθώς και μέρη αυτών (εκτός των ειδών από αμίαντο)</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1.108.531</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7606'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Ελάσματα και ταινίες, από αργίλιο, με πάχος &gt; 0,2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xml:space="preserve"> (εκτός από ανεπτυγμένα ελάσματα και ταινίες)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963.215</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2509'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Κιμωλία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880.668</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1510'</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και τα κλάσματά τους, που λαμβάνονται αποκλειστικά από ελιές και με μεθόδους άλλες από αυτές που αναφέρονται στην κλάση 1509, έστω και εξευγενισμένα, αλλά χημικώς μη μετασχηματισμένα, στα οποία περιλαμβάνονται και μείγματα από αυτά τα λάδια και</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872.322</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8455'</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Έλαστρα μετάλλων και κύλινδροι αυτών</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863.000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5806'</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Είδη κορδελοποιίας από υφαντικές ύλες, υφασμένα, ό. συμπ. ταινίες χωρίς υφάδι, π.δ.κ.α.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843.069</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2519'</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Ανθρακικό μαγνήσιο φυσικό μαγνησίτης. Μαγνησία που αποκτήθηκε με τήξη με ηλεκτρισμό. Μαγνησία πυρωμένη αδρανής φρυγμένη, έστω και αν περιέχει ελάχιστες ποσότητες άλλων οξειδίων που προστέθηκαν πριν από τη φρύξη. </w:t>
            </w:r>
            <w:r w:rsidRPr="00FD1EDA">
              <w:rPr>
                <w:rFonts w:ascii="Calibri" w:eastAsia="Times New Roman" w:hAnsi="Calibri" w:cs="Arial"/>
                <w:color w:val="000000"/>
                <w:sz w:val="16"/>
                <w:szCs w:val="16"/>
                <w:lang w:val="en-US" w:eastAsia="en-US"/>
              </w:rPr>
              <w:t>Άλλο οξείδιο του μαγνησίου έστω και κα</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822.186</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3903'</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Πολυμερή του στυρολίου σε αρχικές μορφές</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788.590</w:t>
            </w:r>
          </w:p>
        </w:tc>
      </w:tr>
      <w:tr w:rsidR="00FD1EDA" w:rsidRPr="00FD1EDA" w:rsidTr="0012089C">
        <w:trPr>
          <w:trHeight w:val="278"/>
        </w:trPr>
        <w:tc>
          <w:tcPr>
            <w:tcW w:w="686" w:type="dxa"/>
            <w:tcBorders>
              <w:top w:val="nil"/>
              <w:left w:val="single" w:sz="4" w:space="0" w:color="auto"/>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2001'</w:t>
            </w:r>
          </w:p>
        </w:tc>
        <w:tc>
          <w:tcPr>
            <w:tcW w:w="7725"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Λαχανικά, καρποί και φρούτα και άλλα βρώσιμα μέρη φυτών, παρασκευασμένα ή διατηρημένα με ξίδι ή οξικό οξύ</w:t>
            </w:r>
          </w:p>
        </w:tc>
        <w:tc>
          <w:tcPr>
            <w:tcW w:w="1229" w:type="dxa"/>
            <w:tcBorders>
              <w:top w:val="nil"/>
              <w:left w:val="nil"/>
              <w:bottom w:val="single" w:sz="4" w:space="0" w:color="auto"/>
              <w:right w:val="single" w:sz="4" w:space="0" w:color="auto"/>
            </w:tcBorders>
            <w:shd w:val="clear" w:color="000000" w:fill="EAF1DD"/>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741.846</w:t>
            </w:r>
          </w:p>
        </w:tc>
      </w:tr>
      <w:tr w:rsidR="00FD1EDA" w:rsidRPr="00FD1EDA" w:rsidTr="0012089C">
        <w:trPr>
          <w:trHeight w:val="278"/>
        </w:trPr>
        <w:tc>
          <w:tcPr>
            <w:tcW w:w="9640" w:type="dxa"/>
            <w:gridSpan w:val="3"/>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FD1EDA" w:rsidRPr="00FD1EDA" w:rsidRDefault="00FD1EDA" w:rsidP="00FD1EDA">
            <w:pPr>
              <w:spacing w:after="0" w:line="240" w:lineRule="auto"/>
              <w:jc w:val="center"/>
              <w:rPr>
                <w:rFonts w:ascii="Calibri" w:eastAsia="Times New Roman" w:hAnsi="Calibri" w:cs="Arial"/>
                <w:b/>
                <w:bCs/>
                <w:sz w:val="16"/>
                <w:szCs w:val="16"/>
                <w:lang w:val="en-US" w:eastAsia="en-US"/>
              </w:rPr>
            </w:pPr>
            <w:r w:rsidRPr="00FD1EDA">
              <w:rPr>
                <w:rFonts w:ascii="Calibri" w:eastAsia="Times New Roman" w:hAnsi="Calibri" w:cs="Arial"/>
                <w:b/>
                <w:bCs/>
                <w:sz w:val="16"/>
                <w:szCs w:val="16"/>
                <w:lang w:val="en-US" w:eastAsia="en-US"/>
              </w:rPr>
              <w:t>Πηγή: ΕΛΣΤΑΤ                                                                                                                                                                                           Ποσά: ευρώ</w:t>
            </w:r>
          </w:p>
        </w:tc>
      </w:tr>
    </w:tbl>
    <w:p w:rsidR="00D653DE" w:rsidRPr="005D4A22" w:rsidRDefault="00D653DE" w:rsidP="000E2CF1">
      <w:pPr>
        <w:jc w:val="both"/>
        <w:rPr>
          <w:rFonts w:cs="Times New Roman"/>
          <w:sz w:val="21"/>
          <w:szCs w:val="21"/>
        </w:rPr>
      </w:pPr>
    </w:p>
    <w:p w:rsidR="00D653DE" w:rsidRPr="005D4A22" w:rsidRDefault="0012089C" w:rsidP="000E2CF1">
      <w:pPr>
        <w:jc w:val="both"/>
        <w:rPr>
          <w:rFonts w:cs="Times New Roman"/>
          <w:sz w:val="21"/>
          <w:szCs w:val="21"/>
        </w:rPr>
      </w:pPr>
      <w:r>
        <w:rPr>
          <w:rFonts w:cs="Times New Roman"/>
          <w:sz w:val="21"/>
          <w:szCs w:val="21"/>
        </w:rPr>
        <w:t xml:space="preserve">Στον </w:t>
      </w:r>
      <w:r w:rsidRPr="0012089C">
        <w:rPr>
          <w:rFonts w:cs="Times New Roman"/>
          <w:b/>
          <w:sz w:val="21"/>
          <w:szCs w:val="21"/>
          <w:u w:val="single"/>
        </w:rPr>
        <w:t>Πίνακα #12</w:t>
      </w:r>
      <w:r>
        <w:rPr>
          <w:rFonts w:cs="Times New Roman"/>
          <w:sz w:val="21"/>
          <w:szCs w:val="21"/>
        </w:rPr>
        <w:t xml:space="preserve">, αποτυπώνονται οι κυριότερες ελληνικές εισαγωγές από τη Ρωσική Ομοσπονδία, με τα προϊόντα υδρογονανθράκων να καταλαμβάνουν ποσοστό άνω του 50%. </w:t>
      </w:r>
    </w:p>
    <w:p w:rsidR="00D653DE" w:rsidRPr="005B4C3F" w:rsidRDefault="00D653DE" w:rsidP="000E2CF1">
      <w:pPr>
        <w:jc w:val="both"/>
        <w:rPr>
          <w:rFonts w:cs="Times New Roman"/>
          <w:sz w:val="12"/>
          <w:szCs w:val="21"/>
        </w:rPr>
      </w:pPr>
    </w:p>
    <w:tbl>
      <w:tblPr>
        <w:tblW w:w="9640" w:type="dxa"/>
        <w:tblInd w:w="-34" w:type="dxa"/>
        <w:tblLook w:val="04A0" w:firstRow="1" w:lastRow="0" w:firstColumn="1" w:lastColumn="0" w:noHBand="0" w:noVBand="1"/>
      </w:tblPr>
      <w:tblGrid>
        <w:gridCol w:w="683"/>
        <w:gridCol w:w="7606"/>
        <w:gridCol w:w="1351"/>
      </w:tblGrid>
      <w:tr w:rsidR="00FD1EDA" w:rsidRPr="00FD1EDA" w:rsidTr="0012089C">
        <w:trPr>
          <w:trHeight w:val="420"/>
        </w:trPr>
        <w:tc>
          <w:tcPr>
            <w:tcW w:w="9640" w:type="dxa"/>
            <w:gridSpan w:val="3"/>
            <w:tcBorders>
              <w:top w:val="single" w:sz="8" w:space="0" w:color="auto"/>
              <w:left w:val="single" w:sz="8" w:space="0" w:color="auto"/>
              <w:bottom w:val="single" w:sz="8" w:space="0" w:color="auto"/>
              <w:right w:val="single" w:sz="8" w:space="0" w:color="000000"/>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sz w:val="18"/>
                <w:szCs w:val="18"/>
                <w:lang w:eastAsia="en-US"/>
              </w:rPr>
            </w:pPr>
            <w:r w:rsidRPr="00FD1EDA">
              <w:rPr>
                <w:rFonts w:ascii="Calibri" w:eastAsia="Times New Roman" w:hAnsi="Calibri" w:cs="Arial"/>
                <w:b/>
                <w:bCs/>
                <w:sz w:val="18"/>
                <w:szCs w:val="18"/>
                <w:lang w:eastAsia="en-US"/>
              </w:rPr>
              <w:t>Πίνακας #12:   Κυριότερες Ελληνικές Εισαγωγές από τη Ρωσική Ομοσπονδία Έτους 2018</w:t>
            </w:r>
          </w:p>
        </w:tc>
      </w:tr>
      <w:tr w:rsidR="00FD1EDA" w:rsidRPr="00FD1EDA" w:rsidTr="0012089C">
        <w:trPr>
          <w:trHeight w:val="278"/>
        </w:trPr>
        <w:tc>
          <w:tcPr>
            <w:tcW w:w="683" w:type="dxa"/>
            <w:tcBorders>
              <w:top w:val="nil"/>
              <w:left w:val="single" w:sz="4" w:space="0" w:color="auto"/>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CN4</w:t>
            </w:r>
          </w:p>
        </w:tc>
        <w:tc>
          <w:tcPr>
            <w:tcW w:w="7606"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ΠΕΡΙΓΡΑΦΗ ΠΡΟΪΟΝΤΩΝ</w:t>
            </w:r>
          </w:p>
        </w:tc>
        <w:tc>
          <w:tcPr>
            <w:tcW w:w="1351" w:type="dxa"/>
            <w:tcBorders>
              <w:top w:val="nil"/>
              <w:left w:val="nil"/>
              <w:bottom w:val="nil"/>
              <w:right w:val="single" w:sz="4" w:space="0" w:color="auto"/>
            </w:tcBorders>
            <w:shd w:val="clear" w:color="000000" w:fill="DDD9C3"/>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ΑΞΙΑ (ευρώ)</w:t>
            </w:r>
          </w:p>
        </w:tc>
      </w:tr>
      <w:tr w:rsidR="00FD1EDA" w:rsidRPr="00FD1EDA" w:rsidTr="0012089C">
        <w:trPr>
          <w:trHeight w:val="278"/>
        </w:trPr>
        <w:tc>
          <w:tcPr>
            <w:tcW w:w="68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FD1EDA" w:rsidRPr="00FD1EDA" w:rsidRDefault="00FD1EDA" w:rsidP="00FD1EDA">
            <w:pPr>
              <w:spacing w:after="0" w:line="240" w:lineRule="auto"/>
              <w:jc w:val="center"/>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 </w:t>
            </w:r>
          </w:p>
        </w:tc>
        <w:tc>
          <w:tcPr>
            <w:tcW w:w="7606" w:type="dxa"/>
            <w:tcBorders>
              <w:top w:val="single" w:sz="4" w:space="0" w:color="auto"/>
              <w:left w:val="nil"/>
              <w:bottom w:val="single" w:sz="4" w:space="0" w:color="auto"/>
              <w:right w:val="single" w:sz="4" w:space="0" w:color="auto"/>
            </w:tcBorders>
            <w:shd w:val="clear" w:color="000000" w:fill="FCD5B4"/>
            <w:vAlign w:val="center"/>
            <w:hideMark/>
          </w:tcPr>
          <w:p w:rsidR="00FD1EDA" w:rsidRPr="00FD1EDA" w:rsidRDefault="00FD1EDA" w:rsidP="00FD1EDA">
            <w:pPr>
              <w:spacing w:after="0" w:line="240" w:lineRule="auto"/>
              <w:jc w:val="right"/>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Γενικό Σύνολο</w:t>
            </w:r>
          </w:p>
        </w:tc>
        <w:tc>
          <w:tcPr>
            <w:tcW w:w="1351" w:type="dxa"/>
            <w:tcBorders>
              <w:top w:val="single" w:sz="4" w:space="0" w:color="auto"/>
              <w:left w:val="nil"/>
              <w:bottom w:val="single" w:sz="4" w:space="0" w:color="auto"/>
              <w:right w:val="single" w:sz="4" w:space="0" w:color="auto"/>
            </w:tcBorders>
            <w:shd w:val="clear" w:color="000000" w:fill="FCD5B4"/>
            <w:vAlign w:val="center"/>
            <w:hideMark/>
          </w:tcPr>
          <w:p w:rsidR="00FD1EDA" w:rsidRPr="00FD1EDA" w:rsidRDefault="00FD1EDA" w:rsidP="00FD1EDA">
            <w:pPr>
              <w:spacing w:after="0" w:line="240" w:lineRule="auto"/>
              <w:jc w:val="right"/>
              <w:rPr>
                <w:rFonts w:ascii="Calibri" w:eastAsia="Times New Roman" w:hAnsi="Calibri" w:cs="Arial"/>
                <w:b/>
                <w:bCs/>
                <w:color w:val="000000"/>
                <w:sz w:val="16"/>
                <w:szCs w:val="16"/>
                <w:lang w:val="en-US" w:eastAsia="en-US"/>
              </w:rPr>
            </w:pPr>
            <w:r w:rsidRPr="00FD1EDA">
              <w:rPr>
                <w:rFonts w:ascii="Calibri" w:eastAsia="Times New Roman" w:hAnsi="Calibri" w:cs="Arial"/>
                <w:b/>
                <w:bCs/>
                <w:color w:val="000000"/>
                <w:sz w:val="16"/>
                <w:szCs w:val="16"/>
                <w:lang w:val="en-US" w:eastAsia="en-US"/>
              </w:rPr>
              <w:t>4.145.123.835</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2710'</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από πετρέλαιο ή από ασφαλτούχα ορυκτά (εκτός από ακατέργαστα λάδια). Παρασκευάσματα περιεκτικότητας κατά βάρος &gt;= 70% σε λάδια από πετρέλαιο ή σε ασφαλτούχα ορυκτά και στα οποία τα λάδια αυτά αποτελούν το βασικό συστατικό, π.δ.κ.α.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2.218.512.626</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2709'</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Λάδια ακατέργαστα, από πετρέλαιο ή από ασφαλτούχα ορυκτά (ακατέργαστο πετρέλαιο)</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653.940.597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2711'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Αέρια πετρελαίου και άλλοι αέριοι υδρογονάνθρακες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635.764.814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7601'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Αργίλιο σε ακατέργαστη μορφή</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260.006.274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Χαλκός καθαρισμένος και κράματα χαλκού, σε ακατέργαστη μορφή (εκτός από τα μητρικά κράματα χαλκού της κλάσης 7405)</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117.841.988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1001'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Σιτάρι και σμιγάδι</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61.272.452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7204'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Απορρίμματα και θραύσματα σιδήρου ή χάλυβα και απορρίμματα πλινθωμένα σιδήρου ή χάλυβα (εκτός από σκουριές, ίσκα και άλλα απορρίμματα που προέρχονται από την κατασκευή σιδήρου και χάλυβα, απορρίμματα και θραύσματα, ραδιενεργά και Θραύσματα από όγκους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49.975.286</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Λιθάνθρακες. Πλίνθοι, σφαίρες και παρόμοια στερεά καύσιμα που παίρνονται από το λιθάνθρακα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33.988.659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1005'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Καλαμπόκι</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13.283.577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4412'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Ξυλεία σε φύλλα πολύστρωτα αντικολλητά (κόντρα-πλακέ), ξυλεία σε φύλλα επικολλητά απλά και παρόμοια ξυλεία σε απανωτά φύλλα (εκτός από πλάκες-διαφράγματα από ξυλεία με την ονομασία πυκνωμένη, κυψελώδεις πλάκες-διαφράγματα, πλάκες-διαφράγματα για παρκ</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11.018.355</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3102'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Λιπάσματα ορυκτά ή χημικά αζωτούχα (εκτός από αυτά που παρουσιάζονται είτε σε δισκία ή παρόμοια σχήματα, είτε σε συσκευασίες με μεικτό βάρος &lt;= 10 </w:t>
            </w:r>
            <w:r w:rsidRPr="00FD1EDA">
              <w:rPr>
                <w:rFonts w:ascii="Calibri" w:eastAsia="Times New Roman" w:hAnsi="Calibri" w:cs="Arial"/>
                <w:color w:val="000000"/>
                <w:sz w:val="16"/>
                <w:szCs w:val="16"/>
                <w:lang w:val="en-US" w:eastAsia="en-US"/>
              </w:rPr>
              <w:t>kg</w:t>
            </w:r>
            <w:r w:rsidRPr="00FD1EDA">
              <w:rPr>
                <w:rFonts w:ascii="Calibri" w:eastAsia="Times New Roman" w:hAnsi="Calibri" w:cs="Arial"/>
                <w:color w:val="000000"/>
                <w:sz w:val="16"/>
                <w:szCs w:val="16"/>
                <w:lang w:eastAsia="en-US"/>
              </w:rPr>
              <w:t>)</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9.477.879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3105'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Λιπάσματα ορυκτά ή χημικά που περιέχουν δύο ή τρία λιπαντικά στοιχεία: άζωτο, φωσφόρο και κάλιο. Άλλα λιπάσματα (εκτός από λιπάσματα καθαρής ζωϊκής ή φυτικής προέλευσης, ή ορυκτά ή χημικά αζωτούχα, φωσφορικά ή καλιούχα λιπάσματα). </w:t>
            </w:r>
            <w:r w:rsidRPr="00FD1EDA">
              <w:rPr>
                <w:rFonts w:ascii="Calibri" w:eastAsia="Times New Roman" w:hAnsi="Calibri" w:cs="Arial"/>
                <w:color w:val="000000"/>
                <w:sz w:val="16"/>
                <w:szCs w:val="16"/>
                <w:lang w:val="en-US" w:eastAsia="en-US"/>
              </w:rPr>
              <w:t>Ζωϊκά, φυτικά, ορυκ</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8.594.861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3104'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Λιπάσματα ορυκτά ή χημικά καλιούχα (εκτός από αυτά που παρουσιάζονται είτε σε δισκία ή παρόμοια σχήματα, είτε σε συσκευασίες με μεικτό βάρος &lt;= 10 </w:t>
            </w:r>
            <w:r w:rsidRPr="00FD1EDA">
              <w:rPr>
                <w:rFonts w:ascii="Calibri" w:eastAsia="Times New Roman" w:hAnsi="Calibri" w:cs="Arial"/>
                <w:color w:val="000000"/>
                <w:sz w:val="16"/>
                <w:szCs w:val="16"/>
                <w:lang w:val="en-US" w:eastAsia="en-US"/>
              </w:rPr>
              <w:t>kg</w:t>
            </w:r>
            <w:r w:rsidRPr="00FD1EDA">
              <w:rPr>
                <w:rFonts w:ascii="Calibri" w:eastAsia="Times New Roman" w:hAnsi="Calibri" w:cs="Arial"/>
                <w:color w:val="000000"/>
                <w:sz w:val="16"/>
                <w:szCs w:val="16"/>
                <w:lang w:eastAsia="en-US"/>
              </w:rPr>
              <w:t>)</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5.279.357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4011'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Επίσωτρα με πιεσμένο αέρα, καινούργια, από καουτσούκ</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4.549.844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Χαρτί εφημερίδων, σε κυλίνδρους ή σε φύλλα σύμφωνα με τη σημείωση 7α) ή 7β) του κεφαλαίου 48</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4.291.924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Γουνοδέρματα ακατέργαστα στα οποία περιλαμβάνονται και τα κεφάλια, ουρές, πόδια και άλλα κομμάτια που μπορούν να χρησιμοποιηθούν στην κατασκευή γουνοδερμάτων (εκτός από τα ακατέργαστα δέρματα των κλάσεων 4101, 4102 ή 4103)</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3.769.711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2303'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Κατάλοιπα αμυλοποιίας και παρόμοια κατάλοιπα, πολτοί τεύτλων, υπολείμματα ζαχαροκάλαμου και άλλα απορρίμματα ζαχαροποιίας, υπολείμματα και απορρίμματα ζυθοποιίας ή οινοπνευματοποιίας, έστω και συσσωματωμένα με μορφή σβόλων</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3.276.271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1404'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Φυτικά προϊόντα π.δ.κ.α.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2.793.642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4407'</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Ξυλεία πριονισμένη ή πελεκημένη κατά μήκος, κομμένη εγκάρσια ή ξετυλιγμένη, έστω και πλανισμένη, λειασμένη με ελαφρόπετρα ή κολλημένη με δακτυλικό αρμό, πάχους &gt; 6 </w:t>
            </w:r>
            <w:r w:rsidRPr="00FD1EDA">
              <w:rPr>
                <w:rFonts w:ascii="Calibri" w:eastAsia="Times New Roman" w:hAnsi="Calibri" w:cs="Arial"/>
                <w:color w:val="000000"/>
                <w:sz w:val="16"/>
                <w:szCs w:val="16"/>
                <w:lang w:val="en-US" w:eastAsia="en-US"/>
              </w:rPr>
              <w:t>mm</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2.749.573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Χαρτί και χαρτόνια κραφτ, χωρίς επίχριση ή επάλειψη, σε κυλίνδρους ή σε φύλλα σύμφωνα με τη σημείωση 7α) ή 7β) του κεφαλαίου 48 (εκτός από είδη των κλάσεων 4802 ή 4803)</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2.563.854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7005'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Υαλοπίνακες από πυρολειασμένο γυαλί επίπλευσης και υαλοπίνακες από γυαλί που είναι λειασμένο ή αποστιλπνωμένο στη μία ή και στις δύο πλευρές, είτε έχει απορροφητική, αντανακλαστική ή μη αντανακλαστική στρώση ή όχι, το οποίο όμως δεν έχει υποστεί άλλη</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2.519.643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Χαρτί και χαρτόνια, χωρίς επίχριση ή επάλειψη, των τύπων που χρησιμοποιούνται για το γράψιμο, την εκτύπωση ή για άλλους γραφικούς σκοπούς, και χαρτί και χαρτόνια για καρτέλες ή ταινίες για διάτρηση, σε κυλίνδρους ή σε φύλλα σύμφωνα με τη σημείωση 7α)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2.446.139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2835'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Φωσφινικά υποφωσφορώδη, φωσφονικά φωσφορώδη, φωσφορικά και πολυφωσφορικά</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2.253.982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8309'</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Πώματα (ό. συμπ. τα πώματα-στεφάνια, τα ελικοτομημένα πώματα και τα πώματα για τη ρύθμιση της ροής), καψούλια επιπωμάτισης φιαλών, βιδωτά πώματα, πλάκες πωμάτων, μολυβδοσφραγίδες και άλλα εξαρτήματα για τη συσκευασία, από κοινά μέταλλα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2.193.363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4805'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Χαρτιά και χαρτόνια, για ανακύκλωση (απορρίμματα και αποκόμματα), χωρίς επίχριση ή επάλειψη, σε κυλίνδρους ή σε φύλλα σύμφωνα με τη σημείωση 7α) και 7β) του κεφαλαίου 48, που δεν έχουν υποστεί καμμιά άλλη κατεργασία εκτός από εκείνες που αναφέρονταισ</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2.127.838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5402'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Νήματα από ίνες συνθετικές συνεχείς, στα οποία περιλαμβάνονται και τα μονόινα συνθετικά με &lt; 67 </w:t>
            </w:r>
            <w:r w:rsidRPr="00FD1EDA">
              <w:rPr>
                <w:rFonts w:ascii="Calibri" w:eastAsia="Times New Roman" w:hAnsi="Calibri" w:cs="Arial"/>
                <w:color w:val="000000"/>
                <w:sz w:val="16"/>
                <w:szCs w:val="16"/>
                <w:lang w:val="en-US" w:eastAsia="en-US"/>
              </w:rPr>
              <w:t>decitex</w:t>
            </w:r>
            <w:r w:rsidRPr="00FD1EDA">
              <w:rPr>
                <w:rFonts w:ascii="Calibri" w:eastAsia="Times New Roman" w:hAnsi="Calibri" w:cs="Arial"/>
                <w:color w:val="000000"/>
                <w:sz w:val="16"/>
                <w:szCs w:val="16"/>
                <w:lang w:eastAsia="en-US"/>
              </w:rPr>
              <w:t xml:space="preserve"> (εκτός από νήματα για ράψιμο και νήματα συσκευασμένα για τη λιανική πώληση)</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2.010.993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2915'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Οξέα μονοκαρβοξυλικά άκυκλα κορεσμένα και οι ανυδρίτες, τα αλογονίδια, υπεροξείδια και υπεροξέα τους. </w:t>
            </w:r>
            <w:r w:rsidRPr="00FD1EDA">
              <w:rPr>
                <w:rFonts w:ascii="Calibri" w:eastAsia="Times New Roman" w:hAnsi="Calibri" w:cs="Arial"/>
                <w:color w:val="000000"/>
                <w:sz w:val="16"/>
                <w:szCs w:val="16"/>
                <w:lang w:val="en-US" w:eastAsia="en-US"/>
              </w:rPr>
              <w:t>Τα αλογονωμένα, σουλφονωμένα, νιτρωμένα ή νιτροδωμένα παράγωγά τους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1.902.878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7201'</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Χυτοσίδηροι ακατέργαστοι και χυτοσίδηροι κατοπτρικοί, σε όγκους, πλινθώματα και άλλες πρωτογενείς μορφές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1.866.389</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1703'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Μελάσες που προκύπτουν από την εκχύλιση ή τον εξευγενισμό (ραφινάρισμα) της ζάχαρης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1.841.663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Άνθρακας αιθάλες από άνθρακα και άλλες μορφές άνθρακα, π.δ.κ.α.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1.311.370</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2905'</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Αλκοόλες άκυκλες και τα αλογονωμένα, σουλφονωμένα, νιτρωμένα ή νιτροδωμένα παράγωγά τους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1.300.490</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2306'</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Πίτες και άλλα στερεά υπολείμματα, έστω και σπασμένα ή συσσωματωμένα με μορφή σβόλων, από την εξαγωγή φυτικών λιπών ή λαδιών (εκτός από σογιέλαιου και αραχιδέλαιου)</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1.263.183</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4302'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Γουνοδέρματα δεψασμένα ή κατεργασμένα στα οποία περιλαμβάνονται και τα κεφάλια, ουρές, πόδια και άλλα κομμάτια, αποκόμματα και απορρίμματα, που δεν έχουν συναρμολογηθεί ή έχουν συναρμολογηθεί, χωρίς προσθήκη άλλων υλών (εκτός από ενδύματα, εξαρτήματα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1.121.087</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2814'</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Αμμωνία άνυδρη ή σε υδατικό διάλυμα (υγρή αμμωνία)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1.025.376</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7312'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Κορδόνια, καλώδια, σχοινιά, αρτάνες και παρόμοια είδη, από σίδηρο ή χάλυβα (εκτός από μονωμένα προϊόντα για την ηλεκτροτεχνία, στριφτό σύρμα περιφράξεων και αγκαθωτό σύρμα)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960.628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8418'</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Ψυγεία και καταψύκτες τύπου ντουλαπιού, καταψύκτες και ψυκτικές συσκευές βαθείας ψύξεως τύπου κιβωτίου και άλλο υλικό, μηχανές και συσκευές για την παραγωγή ψύχους, με ηλεκτρικό ή άλλο εξοπλισμό. </w:t>
            </w:r>
            <w:r w:rsidRPr="00FD1EDA">
              <w:rPr>
                <w:rFonts w:ascii="Calibri" w:eastAsia="Times New Roman" w:hAnsi="Calibri" w:cs="Arial"/>
                <w:color w:val="000000"/>
                <w:sz w:val="16"/>
                <w:szCs w:val="16"/>
                <w:lang w:val="en-US" w:eastAsia="en-US"/>
              </w:rPr>
              <w:t>Αντλίες θερμότητας (εκτός από τις συσκευές τεχνητού κλ</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874.851</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4409'</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Ξυλεία στην οποία περιλαμβάνονται και οι σανίδες και τα πηχάκια για παρκέτα, μη συναρμολογημένα με καθορισμένη μορφή με εξοχές-γλωσσίδια, αυλάκια, εντομές, πλαγιοτομές, αρμούς σε σχήμα </w:t>
            </w:r>
            <w:r w:rsidRPr="00FD1EDA">
              <w:rPr>
                <w:rFonts w:ascii="Calibri" w:eastAsia="Times New Roman" w:hAnsi="Calibri" w:cs="Arial"/>
                <w:color w:val="000000"/>
                <w:sz w:val="16"/>
                <w:szCs w:val="16"/>
                <w:lang w:val="en-US" w:eastAsia="en-US"/>
              </w:rPr>
              <w:t>V</w:t>
            </w:r>
            <w:r w:rsidRPr="00FD1EDA">
              <w:rPr>
                <w:rFonts w:ascii="Calibri" w:eastAsia="Times New Roman" w:hAnsi="Calibri" w:cs="Arial"/>
                <w:color w:val="000000"/>
                <w:sz w:val="16"/>
                <w:szCs w:val="16"/>
                <w:lang w:eastAsia="en-US"/>
              </w:rPr>
              <w:t xml:space="preserve">, γλυφές, </w:t>
            </w:r>
            <w:r w:rsidRPr="00FD1EDA">
              <w:rPr>
                <w:rFonts w:ascii="Calibri" w:eastAsia="Times New Roman" w:hAnsi="Calibri" w:cs="Arial"/>
                <w:color w:val="000000"/>
                <w:sz w:val="16"/>
                <w:szCs w:val="16"/>
                <w:lang w:eastAsia="en-US"/>
              </w:rPr>
              <w:lastRenderedPageBreak/>
              <w:t>στρογγυλεμένη ή παρόμοια σε όλο το μήκος μίας ή περισσ</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845.975</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lastRenderedPageBreak/>
              <w:t>7010'</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Φιάλες, νταμιτζάνες, φιαλίδια, κανάτες, βάζα, σωληνοειδείς φιάλες, φύσιγγες και άλλα δοχεία από γυαλί, για μεταφορές ή συσκευασίες εμπορικής φύσης, βάζα συντήρησης τροφίμων, πώματα, επικαλύμματα και άλλα είδη πωματισμού από γυαλί (εκτός από φιάλες κα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749.002</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2503'</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Θείο κάθε είδους (εκτός από αυτό που παράγεται με εξάχνωση, με κατακρήμνιση και το κολλοειδές)</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685.118</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2208'</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Αιθυλική αλκοόλη μη μετουσιωμένη, με κατ' όγκο αλκοολικό τίτλο &lt; 80% </w:t>
            </w:r>
            <w:r w:rsidRPr="00FD1EDA">
              <w:rPr>
                <w:rFonts w:ascii="Calibri" w:eastAsia="Times New Roman" w:hAnsi="Calibri" w:cs="Arial"/>
                <w:color w:val="000000"/>
                <w:sz w:val="16"/>
                <w:szCs w:val="16"/>
                <w:lang w:val="en-US" w:eastAsia="en-US"/>
              </w:rPr>
              <w:t>vol</w:t>
            </w:r>
            <w:r w:rsidRPr="00FD1EDA">
              <w:rPr>
                <w:rFonts w:ascii="Calibri" w:eastAsia="Times New Roman" w:hAnsi="Calibri" w:cs="Arial"/>
                <w:color w:val="000000"/>
                <w:sz w:val="16"/>
                <w:szCs w:val="16"/>
                <w:lang w:eastAsia="en-US"/>
              </w:rPr>
              <w:t>· αποστάγματα, ηδύποτα (λικέρ) και άλλα οινοπνευματώδη ποτά (εκτός από σύνθετα αλκοολούχαπαρασκευάσματα των τύπων που χρησιμοποιούνται για την παρασκευή ποτών)</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666.364</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7208'</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eastAsia="en-US"/>
              </w:rPr>
            </w:pPr>
            <w:r w:rsidRPr="00FD1EDA">
              <w:rPr>
                <w:rFonts w:ascii="Calibri" w:eastAsia="Times New Roman" w:hAnsi="Calibri" w:cs="Arial"/>
                <w:color w:val="000000"/>
                <w:sz w:val="16"/>
                <w:szCs w:val="16"/>
                <w:lang w:eastAsia="en-US"/>
              </w:rPr>
              <w:t xml:space="preserve">Πλατέα προϊόντα έλασης από σίδηρο ή από όχι σε κράμα χάλυβα, με πλάτος &gt;= 600 </w:t>
            </w:r>
            <w:r w:rsidRPr="00FD1EDA">
              <w:rPr>
                <w:rFonts w:ascii="Calibri" w:eastAsia="Times New Roman" w:hAnsi="Calibri" w:cs="Arial"/>
                <w:color w:val="000000"/>
                <w:sz w:val="16"/>
                <w:szCs w:val="16"/>
                <w:lang w:val="en-US" w:eastAsia="en-US"/>
              </w:rPr>
              <w:t>mm</w:t>
            </w:r>
            <w:r w:rsidRPr="00FD1EDA">
              <w:rPr>
                <w:rFonts w:ascii="Calibri" w:eastAsia="Times New Roman" w:hAnsi="Calibri" w:cs="Arial"/>
                <w:color w:val="000000"/>
                <w:sz w:val="16"/>
                <w:szCs w:val="16"/>
                <w:lang w:eastAsia="en-US"/>
              </w:rPr>
              <w:t>, που έχουν ελαθεί σε θερμή κατάσταση, μη επιστρωμένα με άλλο μέταλλο, ούτε επενδυμένα</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648.170</w:t>
            </w:r>
          </w:p>
        </w:tc>
      </w:tr>
      <w:tr w:rsidR="00FD1EDA" w:rsidRPr="00FD1EDA" w:rsidTr="0012089C">
        <w:trPr>
          <w:trHeight w:val="278"/>
        </w:trPr>
        <w:tc>
          <w:tcPr>
            <w:tcW w:w="683" w:type="dxa"/>
            <w:tcBorders>
              <w:top w:val="nil"/>
              <w:left w:val="single" w:sz="4" w:space="0" w:color="auto"/>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center"/>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8422'</w:t>
            </w:r>
          </w:p>
        </w:tc>
        <w:tc>
          <w:tcPr>
            <w:tcW w:w="7606"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eastAsia="en-US"/>
              </w:rPr>
              <w:t xml:space="preserve">Πλυντήρια πιάτων. Μηχανές και συσκευές για τον καθαρισμό ή το στέγνωμα φιαλών ή άλλων δοχείων. Μηχανές και συσκευές για την πλήρωση, την πωμάτιση και τη σφράγιση φιαλών, κουτιών, σάκων ή άλλων δοχείων ή για την επικόλληση ετικετών σ'άυτά. </w:t>
            </w:r>
            <w:r w:rsidRPr="00FD1EDA">
              <w:rPr>
                <w:rFonts w:ascii="Calibri" w:eastAsia="Times New Roman" w:hAnsi="Calibri" w:cs="Arial"/>
                <w:color w:val="000000"/>
                <w:sz w:val="16"/>
                <w:szCs w:val="16"/>
                <w:lang w:val="en-US" w:eastAsia="en-US"/>
              </w:rPr>
              <w:t>Μηχανές και</w:t>
            </w:r>
          </w:p>
        </w:tc>
        <w:tc>
          <w:tcPr>
            <w:tcW w:w="1351" w:type="dxa"/>
            <w:tcBorders>
              <w:top w:val="nil"/>
              <w:left w:val="nil"/>
              <w:bottom w:val="single" w:sz="4" w:space="0" w:color="auto"/>
              <w:right w:val="single" w:sz="4" w:space="0" w:color="auto"/>
            </w:tcBorders>
            <w:shd w:val="clear" w:color="000000" w:fill="FDE9D9"/>
            <w:noWrap/>
            <w:vAlign w:val="center"/>
            <w:hideMark/>
          </w:tcPr>
          <w:p w:rsidR="00FD1EDA" w:rsidRPr="00FD1EDA" w:rsidRDefault="00FD1EDA" w:rsidP="00FD1EDA">
            <w:pPr>
              <w:spacing w:after="0" w:line="240" w:lineRule="auto"/>
              <w:jc w:val="right"/>
              <w:rPr>
                <w:rFonts w:ascii="Calibri" w:eastAsia="Times New Roman" w:hAnsi="Calibri" w:cs="Arial"/>
                <w:color w:val="000000"/>
                <w:sz w:val="16"/>
                <w:szCs w:val="16"/>
                <w:lang w:val="en-US" w:eastAsia="en-US"/>
              </w:rPr>
            </w:pPr>
            <w:r w:rsidRPr="00FD1EDA">
              <w:rPr>
                <w:rFonts w:ascii="Calibri" w:eastAsia="Times New Roman" w:hAnsi="Calibri" w:cs="Arial"/>
                <w:color w:val="000000"/>
                <w:sz w:val="16"/>
                <w:szCs w:val="16"/>
                <w:lang w:val="en-US" w:eastAsia="en-US"/>
              </w:rPr>
              <w:t>608.493</w:t>
            </w:r>
          </w:p>
        </w:tc>
      </w:tr>
      <w:tr w:rsidR="00FD1EDA" w:rsidRPr="00FD1EDA" w:rsidTr="0012089C">
        <w:trPr>
          <w:trHeight w:val="278"/>
        </w:trPr>
        <w:tc>
          <w:tcPr>
            <w:tcW w:w="9640" w:type="dxa"/>
            <w:gridSpan w:val="3"/>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FD1EDA" w:rsidRPr="00FD1EDA" w:rsidRDefault="00FD1EDA" w:rsidP="00FD1EDA">
            <w:pPr>
              <w:spacing w:after="0" w:line="240" w:lineRule="auto"/>
              <w:jc w:val="center"/>
              <w:rPr>
                <w:rFonts w:ascii="Calibri" w:eastAsia="Times New Roman" w:hAnsi="Calibri" w:cs="Arial"/>
                <w:b/>
                <w:bCs/>
                <w:sz w:val="16"/>
                <w:szCs w:val="16"/>
                <w:lang w:val="en-US" w:eastAsia="en-US"/>
              </w:rPr>
            </w:pPr>
            <w:r w:rsidRPr="00FD1EDA">
              <w:rPr>
                <w:rFonts w:ascii="Calibri" w:eastAsia="Times New Roman" w:hAnsi="Calibri" w:cs="Arial"/>
                <w:b/>
                <w:bCs/>
                <w:sz w:val="16"/>
                <w:szCs w:val="16"/>
                <w:lang w:val="en-US" w:eastAsia="en-US"/>
              </w:rPr>
              <w:t>Πηγή: ΕΛΣΤΑΤ                                                                                                                                                                                             Ποσά: ευρώ</w:t>
            </w:r>
          </w:p>
        </w:tc>
      </w:tr>
    </w:tbl>
    <w:p w:rsidR="00D653DE" w:rsidRPr="005D4A22" w:rsidRDefault="00D653DE" w:rsidP="000E2CF1">
      <w:pPr>
        <w:jc w:val="both"/>
        <w:rPr>
          <w:rFonts w:cs="Times New Roman"/>
          <w:sz w:val="21"/>
          <w:szCs w:val="21"/>
        </w:rPr>
      </w:pPr>
    </w:p>
    <w:p w:rsidR="00BD49FB" w:rsidRDefault="00073369" w:rsidP="000E2CF1">
      <w:pPr>
        <w:jc w:val="both"/>
        <w:rPr>
          <w:rFonts w:cs="Times New Roman"/>
          <w:sz w:val="21"/>
          <w:szCs w:val="21"/>
        </w:rPr>
      </w:pPr>
      <w:r>
        <w:rPr>
          <w:rFonts w:cs="Times New Roman"/>
          <w:sz w:val="21"/>
          <w:szCs w:val="21"/>
        </w:rPr>
        <w:t xml:space="preserve">Στους παρακάτω </w:t>
      </w:r>
      <w:r w:rsidRPr="00073369">
        <w:rPr>
          <w:rFonts w:cs="Times New Roman"/>
          <w:b/>
          <w:sz w:val="21"/>
          <w:szCs w:val="21"/>
          <w:u w:val="single"/>
        </w:rPr>
        <w:t>Πίνακες #13 και #14</w:t>
      </w:r>
      <w:r>
        <w:rPr>
          <w:rFonts w:cs="Times New Roman"/>
          <w:sz w:val="21"/>
          <w:szCs w:val="21"/>
        </w:rPr>
        <w:t>, παρατίθενται με βάση τη φθίνουσα αξία έτους 2013 (προς δυτικών κυρώσεων), τα κυριότερα εξαγώγιμα και εισαγώγιμα προϊόντα από και προς την Ελλάδα, σε σύγκριση με το 2018, ώστε να γίνουν αντιληπτές οι επιπτώσεις των ρωσικών αντίμετρων προς την Ευρώπη και δη προς τη χώρα μας.</w:t>
      </w:r>
    </w:p>
    <w:p w:rsidR="00A44CD7" w:rsidRDefault="00073369" w:rsidP="000E2CF1">
      <w:pPr>
        <w:jc w:val="both"/>
        <w:rPr>
          <w:rFonts w:cs="Times New Roman"/>
          <w:sz w:val="21"/>
          <w:szCs w:val="21"/>
        </w:rPr>
      </w:pPr>
      <w:r>
        <w:rPr>
          <w:rFonts w:cs="Times New Roman"/>
          <w:sz w:val="21"/>
          <w:szCs w:val="21"/>
        </w:rPr>
        <w:t xml:space="preserve">Ειδικότερα, στον </w:t>
      </w:r>
      <w:r w:rsidRPr="007F2AE9">
        <w:rPr>
          <w:rFonts w:cs="Times New Roman"/>
          <w:b/>
          <w:sz w:val="21"/>
          <w:szCs w:val="21"/>
          <w:u w:val="single"/>
        </w:rPr>
        <w:t>Πίνακα #13</w:t>
      </w:r>
      <w:r>
        <w:rPr>
          <w:rFonts w:cs="Times New Roman"/>
          <w:sz w:val="21"/>
          <w:szCs w:val="21"/>
        </w:rPr>
        <w:t xml:space="preserve">, παρατηρούμε ότι η μείωση σχεδόν κατά το ήμισυ των ελληνικών εξαγωγών οφείλεται στην απαγόρευση εισαγωγών στη Ρωσία για τα εξής </w:t>
      </w:r>
      <w:r w:rsidRPr="00A44CD7">
        <w:rPr>
          <w:rFonts w:cs="Times New Roman"/>
          <w:sz w:val="21"/>
          <w:szCs w:val="21"/>
          <w:u w:val="single"/>
        </w:rPr>
        <w:t>νωπά αγροτικά προϊόντα</w:t>
      </w:r>
      <w:r>
        <w:rPr>
          <w:rFonts w:cs="Times New Roman"/>
          <w:sz w:val="21"/>
          <w:szCs w:val="21"/>
        </w:rPr>
        <w:t xml:space="preserve">: κωδικοί </w:t>
      </w:r>
      <w:r w:rsidRPr="007F2AE9">
        <w:rPr>
          <w:rFonts w:cs="Times New Roman"/>
          <w:b/>
          <w:i/>
          <w:sz w:val="21"/>
          <w:szCs w:val="21"/>
        </w:rPr>
        <w:t>08 (καρποί, φρούτα) - 03 (ιχθυηρά, μαλάκια) - 07 (λαχανικά, κόνδυλοι)</w:t>
      </w:r>
      <w:r>
        <w:rPr>
          <w:rFonts w:cs="Times New Roman"/>
          <w:sz w:val="21"/>
          <w:szCs w:val="21"/>
        </w:rPr>
        <w:t>.</w:t>
      </w:r>
      <w:r w:rsidR="007F2AE9">
        <w:rPr>
          <w:rFonts w:cs="Times New Roman"/>
          <w:sz w:val="21"/>
          <w:szCs w:val="21"/>
        </w:rPr>
        <w:t xml:space="preserve"> </w:t>
      </w:r>
    </w:p>
    <w:p w:rsidR="00073369" w:rsidRPr="007F2AE9" w:rsidRDefault="007F2AE9" w:rsidP="000E2CF1">
      <w:pPr>
        <w:jc w:val="both"/>
        <w:rPr>
          <w:rFonts w:cs="Times New Roman"/>
          <w:i/>
          <w:sz w:val="21"/>
          <w:szCs w:val="21"/>
        </w:rPr>
      </w:pPr>
      <w:r>
        <w:rPr>
          <w:rFonts w:cs="Times New Roman"/>
          <w:sz w:val="21"/>
          <w:szCs w:val="21"/>
        </w:rPr>
        <w:t>Παράλληλα και άσχετ</w:t>
      </w:r>
      <w:r w:rsidR="00A44CD7">
        <w:rPr>
          <w:rFonts w:cs="Times New Roman"/>
          <w:sz w:val="21"/>
          <w:szCs w:val="21"/>
        </w:rPr>
        <w:t>α</w:t>
      </w:r>
      <w:r>
        <w:rPr>
          <w:rFonts w:cs="Times New Roman"/>
          <w:sz w:val="21"/>
          <w:szCs w:val="21"/>
        </w:rPr>
        <w:t xml:space="preserve"> με τις κυρώσεις, η Ελλάδα κατέγραψε </w:t>
      </w:r>
      <w:r w:rsidRPr="00A44CD7">
        <w:rPr>
          <w:rFonts w:cs="Times New Roman"/>
          <w:sz w:val="21"/>
          <w:szCs w:val="21"/>
          <w:u w:val="single"/>
        </w:rPr>
        <w:t>σημαντική μείωση</w:t>
      </w:r>
      <w:r>
        <w:rPr>
          <w:rFonts w:cs="Times New Roman"/>
          <w:sz w:val="21"/>
          <w:szCs w:val="21"/>
        </w:rPr>
        <w:t xml:space="preserve"> στους εξής κωδικούς: </w:t>
      </w:r>
      <w:r w:rsidRPr="007F2AE9">
        <w:rPr>
          <w:rFonts w:cs="Times New Roman"/>
          <w:i/>
          <w:sz w:val="21"/>
          <w:szCs w:val="21"/>
        </w:rPr>
        <w:t>43 (γουναρικά, γουνοδέρματα) - 84 (λέβητες, μηχανές)</w:t>
      </w:r>
      <w:r w:rsidR="00A44CD7">
        <w:rPr>
          <w:rFonts w:cs="Times New Roman"/>
          <w:i/>
          <w:sz w:val="21"/>
          <w:szCs w:val="21"/>
        </w:rPr>
        <w:t xml:space="preserve"> -</w:t>
      </w:r>
      <w:r>
        <w:rPr>
          <w:rFonts w:cs="Times New Roman"/>
          <w:i/>
          <w:sz w:val="21"/>
          <w:szCs w:val="21"/>
        </w:rPr>
        <w:t xml:space="preserve"> 32 (δεψικά, βαφικά εκχυλίσματα, χρωστικές ύλες)</w:t>
      </w:r>
      <w:r w:rsidR="00A44CD7">
        <w:rPr>
          <w:rFonts w:cs="Times New Roman"/>
          <w:i/>
          <w:sz w:val="21"/>
          <w:szCs w:val="21"/>
        </w:rPr>
        <w:t xml:space="preserve"> – 90 (όργανα, συσκευές) </w:t>
      </w:r>
      <w:r>
        <w:rPr>
          <w:rFonts w:cs="Times New Roman"/>
          <w:i/>
          <w:sz w:val="21"/>
          <w:szCs w:val="21"/>
        </w:rPr>
        <w:t xml:space="preserve">, ενώ κατέγραψε </w:t>
      </w:r>
      <w:r w:rsidR="00A44CD7" w:rsidRPr="00A44CD7">
        <w:rPr>
          <w:rFonts w:cs="Times New Roman"/>
          <w:i/>
          <w:sz w:val="21"/>
          <w:szCs w:val="21"/>
          <w:u w:val="single"/>
        </w:rPr>
        <w:t xml:space="preserve">σημαντική </w:t>
      </w:r>
      <w:r w:rsidRPr="00A44CD7">
        <w:rPr>
          <w:rFonts w:cs="Times New Roman"/>
          <w:i/>
          <w:sz w:val="21"/>
          <w:szCs w:val="21"/>
          <w:u w:val="single"/>
        </w:rPr>
        <w:t>αύξηση</w:t>
      </w:r>
      <w:r>
        <w:rPr>
          <w:rFonts w:cs="Times New Roman"/>
          <w:i/>
          <w:sz w:val="21"/>
          <w:szCs w:val="21"/>
        </w:rPr>
        <w:t xml:space="preserve"> στους κωδικούς: </w:t>
      </w:r>
      <w:r w:rsidR="00A44CD7">
        <w:rPr>
          <w:rFonts w:cs="Times New Roman"/>
          <w:i/>
          <w:sz w:val="21"/>
          <w:szCs w:val="21"/>
        </w:rPr>
        <w:t>85 (ηλεκτρομηχανολογικό εξοπλισμό) - 24 (καπνά, υποκατάστατα) – 38 (προϊόντα χημικών βιομηχανιών).</w:t>
      </w:r>
    </w:p>
    <w:tbl>
      <w:tblPr>
        <w:tblW w:w="7800" w:type="dxa"/>
        <w:jc w:val="center"/>
        <w:tblLook w:val="04A0" w:firstRow="1" w:lastRow="0" w:firstColumn="1" w:lastColumn="0" w:noHBand="0" w:noVBand="1"/>
      </w:tblPr>
      <w:tblGrid>
        <w:gridCol w:w="820"/>
        <w:gridCol w:w="3980"/>
        <w:gridCol w:w="1520"/>
        <w:gridCol w:w="1480"/>
      </w:tblGrid>
      <w:tr w:rsidR="000E04DE" w:rsidRPr="000E04DE" w:rsidTr="000E04DE">
        <w:trPr>
          <w:trHeight w:val="24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8"/>
                <w:szCs w:val="18"/>
                <w:lang w:eastAsia="en-US"/>
              </w:rPr>
            </w:pPr>
            <w:r w:rsidRPr="000E04DE">
              <w:rPr>
                <w:rFonts w:ascii="Calibri" w:eastAsia="Times New Roman" w:hAnsi="Calibri" w:cs="Courier New"/>
                <w:b/>
                <w:bCs/>
                <w:color w:val="000000"/>
                <w:sz w:val="18"/>
                <w:szCs w:val="18"/>
                <w:lang w:eastAsia="en-US"/>
              </w:rPr>
              <w:t>Πινακας #13:   Κύριες Ελληνικές Εξαγωγές προς τη Ρωσική Ομοπονδία (με πετρελαιοειδή)</w:t>
            </w:r>
          </w:p>
        </w:tc>
      </w:tr>
      <w:tr w:rsidR="000E04DE" w:rsidRPr="000E04DE" w:rsidTr="000E04DE">
        <w:trPr>
          <w:trHeight w:val="22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eastAsia="en-US"/>
              </w:rPr>
            </w:pPr>
            <w:r w:rsidRPr="000E04DE">
              <w:rPr>
                <w:rFonts w:ascii="Calibri" w:eastAsia="Times New Roman" w:hAnsi="Calibri" w:cs="Courier New"/>
                <w:b/>
                <w:bCs/>
                <w:color w:val="000000"/>
                <w:sz w:val="16"/>
                <w:szCs w:val="16"/>
                <w:lang w:eastAsia="en-US"/>
              </w:rPr>
              <w:t>Φθίνουσα Κατάταξη με βάση το Έτος 2013 (προ δυτικών κυρώσεων)</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CN_2</w:t>
            </w:r>
          </w:p>
        </w:tc>
        <w:tc>
          <w:tcPr>
            <w:tcW w:w="3980" w:type="dxa"/>
            <w:tcBorders>
              <w:top w:val="nil"/>
              <w:left w:val="nil"/>
              <w:bottom w:val="single" w:sz="4" w:space="0" w:color="auto"/>
              <w:right w:val="nil"/>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CN2_ΠΕΡΙΓΡΑΦΗ</w:t>
            </w:r>
          </w:p>
        </w:tc>
        <w:tc>
          <w:tcPr>
            <w:tcW w:w="152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2013</w:t>
            </w:r>
          </w:p>
        </w:tc>
        <w:tc>
          <w:tcPr>
            <w:tcW w:w="148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2018</w:t>
            </w:r>
          </w:p>
        </w:tc>
      </w:tr>
      <w:tr w:rsidR="000E04DE" w:rsidRPr="000E04DE" w:rsidTr="000E04DE">
        <w:trPr>
          <w:trHeight w:val="345"/>
          <w:jc w:val="center"/>
        </w:trPr>
        <w:tc>
          <w:tcPr>
            <w:tcW w:w="820" w:type="dxa"/>
            <w:tcBorders>
              <w:top w:val="nil"/>
              <w:left w:val="single" w:sz="4" w:space="0" w:color="auto"/>
              <w:bottom w:val="single" w:sz="4" w:space="0" w:color="auto"/>
              <w:right w:val="single" w:sz="4" w:space="0" w:color="auto"/>
            </w:tcBorders>
            <w:shd w:val="clear" w:color="000000" w:fill="D7E4BC"/>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 </w:t>
            </w:r>
          </w:p>
        </w:tc>
        <w:tc>
          <w:tcPr>
            <w:tcW w:w="3980" w:type="dxa"/>
            <w:tcBorders>
              <w:top w:val="nil"/>
              <w:left w:val="nil"/>
              <w:bottom w:val="single" w:sz="4" w:space="0" w:color="auto"/>
              <w:right w:val="nil"/>
            </w:tcBorders>
            <w:shd w:val="clear" w:color="000000" w:fill="D7E4BC"/>
            <w:vAlign w:val="center"/>
            <w:hideMark/>
          </w:tcPr>
          <w:p w:rsidR="000E04DE" w:rsidRPr="000E04DE" w:rsidRDefault="000E04DE" w:rsidP="000E04DE">
            <w:pPr>
              <w:spacing w:after="0" w:line="240" w:lineRule="auto"/>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 </w:t>
            </w:r>
          </w:p>
        </w:tc>
        <w:tc>
          <w:tcPr>
            <w:tcW w:w="1520" w:type="dxa"/>
            <w:tcBorders>
              <w:top w:val="nil"/>
              <w:left w:val="single" w:sz="8" w:space="0" w:color="auto"/>
              <w:bottom w:val="single" w:sz="4" w:space="0" w:color="auto"/>
              <w:right w:val="single" w:sz="4" w:space="0" w:color="auto"/>
            </w:tcBorders>
            <w:shd w:val="clear" w:color="000000" w:fill="D7E4BC"/>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404.578.638</w:t>
            </w:r>
          </w:p>
        </w:tc>
        <w:tc>
          <w:tcPr>
            <w:tcW w:w="1480" w:type="dxa"/>
            <w:tcBorders>
              <w:top w:val="nil"/>
              <w:left w:val="single" w:sz="8" w:space="0" w:color="auto"/>
              <w:bottom w:val="single" w:sz="4" w:space="0" w:color="auto"/>
              <w:right w:val="single" w:sz="4" w:space="0" w:color="auto"/>
            </w:tcBorders>
            <w:shd w:val="clear" w:color="000000" w:fill="D7E4BC"/>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8"/>
                <w:szCs w:val="18"/>
                <w:lang w:val="en-US" w:eastAsia="en-US"/>
              </w:rPr>
            </w:pPr>
            <w:r w:rsidRPr="000E04DE">
              <w:rPr>
                <w:rFonts w:ascii="Calibri" w:eastAsia="Times New Roman" w:hAnsi="Calibri" w:cs="Courier New"/>
                <w:b/>
                <w:bCs/>
                <w:color w:val="000000"/>
                <w:sz w:val="18"/>
                <w:szCs w:val="18"/>
                <w:lang w:val="en-US" w:eastAsia="en-US"/>
              </w:rPr>
              <w:t>231.135.109</w:t>
            </w:r>
          </w:p>
        </w:tc>
      </w:tr>
      <w:tr w:rsidR="000E04DE" w:rsidRPr="000E04DE" w:rsidTr="000E04DE">
        <w:trPr>
          <w:trHeight w:val="30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08</w:t>
            </w:r>
          </w:p>
        </w:tc>
        <w:tc>
          <w:tcPr>
            <w:tcW w:w="3980" w:type="dxa"/>
            <w:tcBorders>
              <w:top w:val="nil"/>
              <w:left w:val="nil"/>
              <w:bottom w:val="single" w:sz="4" w:space="0" w:color="auto"/>
              <w:right w:val="nil"/>
            </w:tcBorders>
            <w:shd w:val="clear" w:color="000000" w:fill="EAF1DD"/>
            <w:vAlign w:val="center"/>
            <w:hideMark/>
          </w:tcPr>
          <w:p w:rsidR="000E04DE" w:rsidRPr="00457208"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ΚΑΡΠΟΙ</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ΦΡΟΥΤΑ</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ΦΛΟΥΔΕΣ</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ΕΣΠΕΡΙΔ</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ΔΩΝ</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ΠΕΠΟΝΙΩΝ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107.975.944</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ΓΟΥΝΟΔΕΡΜΑΤΑ - ΓΟΥΝΑΡΙΚΑ.ΤΕΧΝΗΤΑ ΓΟΥΝΟΔΕΡΜ</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88.201.002</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51.728.593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ΠΥΡΗΝΙΚΟΙ ΑΝΤΙΔΡΑΣΤΗΡΕΣ,ΛΕΒΗΤΕΣ,ΜΗΧΑΝΕΣ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32.808.131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16.549.371</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ΠΑΡΑΣΚΕΥΑΣΜΑΤΑ ΛΑΧΑΝΙΚΩΝ,ΚΑΡΠΩΝ,ΦΡΟΥΤΩΝ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25.621.015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16.220.325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32</w:t>
            </w:r>
          </w:p>
        </w:tc>
        <w:tc>
          <w:tcPr>
            <w:tcW w:w="3980" w:type="dxa"/>
            <w:tcBorders>
              <w:top w:val="nil"/>
              <w:left w:val="nil"/>
              <w:bottom w:val="single" w:sz="4" w:space="0" w:color="auto"/>
              <w:right w:val="nil"/>
            </w:tcBorders>
            <w:shd w:val="clear" w:color="000000" w:fill="EAF1DD"/>
            <w:vAlign w:val="center"/>
            <w:hideMark/>
          </w:tcPr>
          <w:p w:rsidR="000E04DE" w:rsidRPr="00457208"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ΔΕΨΙΚΑ</w:t>
            </w:r>
            <w:r w:rsidRPr="00457208">
              <w:rPr>
                <w:rFonts w:ascii="Calibri" w:eastAsia="Times New Roman" w:hAnsi="Calibri" w:cs="Courier New"/>
                <w:color w:val="000000"/>
                <w:sz w:val="16"/>
                <w:szCs w:val="16"/>
                <w:lang w:eastAsia="en-US"/>
              </w:rPr>
              <w:t xml:space="preserve"> - </w:t>
            </w:r>
            <w:r w:rsidRPr="000E04DE">
              <w:rPr>
                <w:rFonts w:ascii="Calibri" w:eastAsia="Times New Roman" w:hAnsi="Calibri" w:cs="Courier New"/>
                <w:color w:val="000000"/>
                <w:sz w:val="16"/>
                <w:szCs w:val="16"/>
                <w:lang w:eastAsia="en-US"/>
              </w:rPr>
              <w:t>ΒΑΦΙΚΑ</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ΕΚΧΥΛΙΣΜΑΤΑ</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ΧΡΩΣΤΙΚΕΣ</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ΥΛΕΣ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18.146.165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9.457.000</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76</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ΑΡΓΙΛΙΟ ΚΑΙ ΤΕΧΝΟΥΡΓΗΜΑΤΑ ΑΠΟ ΑΡΓΙΛΙΟ</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12.344.137</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9.624.845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39</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ΠΛΑΣΤΙΚΕΣ ΥΛΕΣ ΚΑΙ ΤΕΧΝΟΥΡΓΗΜΑΤΑ ΑΥΤΩΝ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10.507.984</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9.498.077</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ΨΑΡΙΑ,ΜΑΛΑΚΟΣΤΡΑΚΑ,ΜΑΛΑΚΙΑ,ΑΣΠΟΝΔΥΛΑ ΥΔΡΟΒ</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10.507.171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23.288</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ΛΙΠΗ,ΛΑΔΙΑ,ΚΕΡΙΑ ΖΩΙΚΗΣ-ΦΥΤΙΚΗΣ ΠΡΟΕΛΕΥΣΗΣ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8.904.166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6.556.256</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85</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ΜΗΧΑΝΕΣ,ΣΥΣΚΕΥΕΣ ΚΑΙ ΥΛΙΚΑ ΗΛΕΚΤΡΙΚΑ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6.508.486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16.171.196</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ΟΡΥΚΤΑ ΚΑΥΣΙΜΑ,ΛΑΔΙΑ,ΚΕΡΙΑ.ΑΣΦΑΛΤΩΔΕΙΣ,ΥΛ.</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5.601.263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27.189.032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90</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ΟΡΓΑΝΑ - ΣΥΣΚΕΥΕΣ,ΟΠΤΙΚΗΣ ΦΩΤΟΓΡΑΦΙΑΣ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5.465.353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1.431.262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ΛΑΧΑΝΙΚΑ,ΦΥΤΑ,ΡΙΖΕΣ ΚΑΙ ΚΟΝΔΥΛΟΙ,ΒΡΩΣΙΜΑ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5.184.830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4.520</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ΚΑΠΝΑ - ΒΙΟΜΗΧΑΝΟΠΟΙΗΜΕΝΑ ΥΠΟΚΑΤΑΣΤ.ΚΑΠΝΟΥ</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4.518.476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8.391.385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ΤΕΧΝΟΥΡΓΗΜΑΤΑ ΑΠΟ ΠΕΤΡΕΣ ΓΥΨΟ,ΤΣΙΜΕΝΤΟ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4.212.398</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6.893.892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ΧΑΛΚΟΣ ΚΑΙ ΤΕΧΝΟΥΡΓΗΜΑΤΑ ΑΠΟ ΧΑΛΚΟ</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3.890.953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12.966.491</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56</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ΒΑΤΕΣ,ΠΙΛΗΜΑΤΑ ΚΛΠ. ΕΙΔΗ ΣΧΟΙΝΟΠΟΙΙΑΣ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3.712.503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2.184.959</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62</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ΕΝΔΥΜΑΤΑ - ΣΥΜΠΛ.ΤΟΥ ΕΝΔΥΜ.ΑΛΛΑ ΑΠΟ ΠΛΕΚΤΑ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3.651.270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2.133.159</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ΑΛΑΤΙ,ΘΕΙΟ,ΓΑΙΕΣ,ΠΕΤΡΕΣ,ΓΥΨΟΣ,ΑΣΒΕΣΤ.ΤΣΙΜ.</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3.639.330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2.228.683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ΑΙΘΕΡΙΑ ΕΛΑΙΑ - ΡΗΤΙΝΟΕΙΔΗ.ΕΙΔΗ ΑΡΩΜ/ΠΟΙΑΣ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3.592.196</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1.400.833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ΔΙΑΦΟΡΑ ΠΡΟΙΟΝΤΑ ΧΗΜΙΚΩΝ ΒΙΟΜΗΧΑΝΙΩΝ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3.314.347</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8.998.951</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ΤΕΧΝΟΥΡΓΗΜΑΤΑ ΑΠΟ ΧΥΤΟΣΙΔΗΡΟ,ΣΙΔΗΡΟ-ΧΑΛΥΒΑ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3.094.023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729.075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lastRenderedPageBreak/>
              <w:t>28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ΑΝΟΡΓΑΝΑ ΧΗΜ.ΠΡΟΙΟΝΤΑ.ΕΝΩΣΕΙΣ ΠΟΛΥΤ.ΜΕΤΑΛ.</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2.649.250</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233.694</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72</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ΧΥΤΟΣΙΔΗΡΟΣ,ΣΙΔΗΡΟΣ ΚΑΙ ΧΑΛΥΒΑΣ</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2.602.715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252.272</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ΥΠΟΔΗΜΑΤΑ,ΓΚΕΤΕΣ ΚΑΙ ΑΝΑΛΟΓΑ ΕΙΔΗ.</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2.424.621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1.244.189</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34</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ΣΑΠΟΥΝΙΑ,ΑΛΥΣΙΒΕΣ,ΚΕΡΙΑ ΤΕΧΝΗΤΑ,ΠΑΣΤ.ΓΥΨΟΥ</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2.323.555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526.615</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49</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ΠΡΟΙΟΝΤΑ ΤΩΝ ΕΚΔΟΤΙΚΩΝ ΟΙΚΩΝ,ΤΟΥ ΤΥΠΟΥ,ΚΛΠ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2.073.481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542.304</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61</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ΕΝΔΥΜΑΤΑ - ΣΥΜΠΛΗΡΩΜΑΤΑ ΤΟΥ ΕΝΔΥΜΑΤ.ΠΛΕΚΤΑ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2.072.214</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1.477.408</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ΑΥΤΟΚΙΝΗΤΑ ΟΧΗΜΑΤΑ,ΕΛΚΥΣΤΗΡΕΣ,ΠΟΔΗΛΑΤΑ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2.046.862</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275.004</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71</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ΜΑΡΓΑΡΙΤΑΡΙΑ,ΠΟΛΥΤ-ΗΜΙΠΟΛ.ΠΕΤΡΕΣ,ΝΟΜΙΣΜΑΤΑ</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1.518.035</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184.443</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58</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ΥΦΑΣΜΑΤΑ ΕΙΔΙΚΑ - ΕΙΔΗ ΤΑΙΝΙΟΠΛΕΚΤΙΚΗΣ ΚΛΠ</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1.437.371</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969.620</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ΥΠΟΛΕΙΜΜΑΤΑ ΚΛΠ ΕΙΔΩΝ ΔΙΑΤΡΟΦ.ΤΡΟΦΕΣ ΖΩΩΝ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1.402.263</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70"/>
          <w:jc w:val="center"/>
        </w:trPr>
        <w:tc>
          <w:tcPr>
            <w:tcW w:w="820" w:type="dxa"/>
            <w:tcBorders>
              <w:top w:val="nil"/>
              <w:left w:val="single" w:sz="4"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97</w:t>
            </w:r>
          </w:p>
        </w:tc>
        <w:tc>
          <w:tcPr>
            <w:tcW w:w="3980" w:type="dxa"/>
            <w:tcBorders>
              <w:top w:val="nil"/>
              <w:left w:val="nil"/>
              <w:bottom w:val="single" w:sz="4" w:space="0" w:color="auto"/>
              <w:right w:val="nil"/>
            </w:tcBorders>
            <w:shd w:val="clear" w:color="000000" w:fill="EAF1DD"/>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ΑΝΤΙΚΕΙΜΕΝΑ ΤΕΧΝΗΣ ΣΥΛΛΟΓΩΝ Η ΑΡΧΑΙΟΤΗΤΩΝ</w:t>
            </w:r>
          </w:p>
        </w:tc>
        <w:tc>
          <w:tcPr>
            <w:tcW w:w="152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1.036.879</w:t>
            </w:r>
          </w:p>
        </w:tc>
        <w:tc>
          <w:tcPr>
            <w:tcW w:w="1480" w:type="dxa"/>
            <w:tcBorders>
              <w:top w:val="nil"/>
              <w:left w:val="single" w:sz="8" w:space="0" w:color="auto"/>
              <w:bottom w:val="single" w:sz="4" w:space="0" w:color="auto"/>
              <w:right w:val="single" w:sz="4" w:space="0" w:color="auto"/>
            </w:tcBorders>
            <w:shd w:val="clear" w:color="000000" w:fill="EAF1DD"/>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80.000</w:t>
            </w:r>
          </w:p>
        </w:tc>
      </w:tr>
      <w:tr w:rsidR="000E04DE" w:rsidRPr="000E04DE" w:rsidTr="000E04DE">
        <w:trPr>
          <w:trHeight w:val="270"/>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Πηγή: ΕΛΣΤ</w:t>
            </w:r>
            <w:r>
              <w:rPr>
                <w:rFonts w:ascii="Calibri" w:eastAsia="Times New Roman" w:hAnsi="Calibri" w:cs="Courier New"/>
                <w:b/>
                <w:bCs/>
                <w:color w:val="000000"/>
                <w:sz w:val="16"/>
                <w:szCs w:val="16"/>
                <w:lang w:val="en-US" w:eastAsia="en-US"/>
              </w:rPr>
              <w:t xml:space="preserve">ΑΤ          </w:t>
            </w:r>
            <w:r w:rsidRPr="000E04DE">
              <w:rPr>
                <w:rFonts w:ascii="Calibri" w:eastAsia="Times New Roman" w:hAnsi="Calibri" w:cs="Courier New"/>
                <w:b/>
                <w:bCs/>
                <w:color w:val="000000"/>
                <w:sz w:val="16"/>
                <w:szCs w:val="16"/>
                <w:lang w:val="en-US" w:eastAsia="en-US"/>
              </w:rPr>
              <w:t xml:space="preserve">                                                                                                                                                  Ποσά: ευρώ</w:t>
            </w:r>
          </w:p>
        </w:tc>
      </w:tr>
    </w:tbl>
    <w:p w:rsidR="0012089C" w:rsidRDefault="0012089C" w:rsidP="00073369">
      <w:pPr>
        <w:jc w:val="center"/>
        <w:rPr>
          <w:rFonts w:cs="Times New Roman"/>
          <w:sz w:val="21"/>
          <w:szCs w:val="21"/>
        </w:rPr>
      </w:pPr>
    </w:p>
    <w:p w:rsidR="00073369" w:rsidRDefault="00A44CD7" w:rsidP="00A44CD7">
      <w:pPr>
        <w:jc w:val="both"/>
        <w:rPr>
          <w:rFonts w:cs="Times New Roman"/>
          <w:sz w:val="21"/>
          <w:szCs w:val="21"/>
        </w:rPr>
      </w:pPr>
      <w:r>
        <w:rPr>
          <w:rFonts w:cs="Times New Roman"/>
          <w:sz w:val="21"/>
          <w:szCs w:val="21"/>
        </w:rPr>
        <w:t xml:space="preserve">Στον Πίνακα #14, διαφαίνεται ότι η κατά σχεδόν 35% μείωση των ελληνικών εισαγωγών από τη Ρωσία αποδίδεται κατά κύριο λόγο στη μείωση των εξής κωδικών: 27 (προϊόντα/παράγωγα υδρογονανθράκων) – 43 (γουνοδέρματα). Αξιοσημείωτη ήταν η ραγδαία αύξηση του κωδικού 72 (χυτοσιδήρου και χάλυβα). </w:t>
      </w:r>
    </w:p>
    <w:tbl>
      <w:tblPr>
        <w:tblW w:w="7800" w:type="dxa"/>
        <w:jc w:val="center"/>
        <w:tblLook w:val="04A0" w:firstRow="1" w:lastRow="0" w:firstColumn="1" w:lastColumn="0" w:noHBand="0" w:noVBand="1"/>
      </w:tblPr>
      <w:tblGrid>
        <w:gridCol w:w="820"/>
        <w:gridCol w:w="3980"/>
        <w:gridCol w:w="1520"/>
        <w:gridCol w:w="1480"/>
      </w:tblGrid>
      <w:tr w:rsidR="000E04DE" w:rsidRPr="000E04DE" w:rsidTr="000E04DE">
        <w:trPr>
          <w:trHeight w:val="31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8"/>
                <w:szCs w:val="18"/>
                <w:lang w:eastAsia="en-US"/>
              </w:rPr>
            </w:pPr>
            <w:r w:rsidRPr="000E04DE">
              <w:rPr>
                <w:rFonts w:ascii="Calibri" w:eastAsia="Times New Roman" w:hAnsi="Calibri" w:cs="Courier New"/>
                <w:b/>
                <w:bCs/>
                <w:color w:val="000000"/>
                <w:sz w:val="18"/>
                <w:szCs w:val="18"/>
                <w:lang w:eastAsia="en-US"/>
              </w:rPr>
              <w:t>Πινακας #14:   Κύριες Ελληνικές Εισαγωγές από Ρωσική Ομοπονδία (με πετρελαιοειδή)</w:t>
            </w:r>
          </w:p>
        </w:tc>
      </w:tr>
      <w:tr w:rsidR="000E04DE" w:rsidRPr="000E04DE" w:rsidTr="000E04DE">
        <w:trPr>
          <w:trHeight w:val="31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eastAsia="en-US"/>
              </w:rPr>
            </w:pPr>
            <w:r w:rsidRPr="000E04DE">
              <w:rPr>
                <w:rFonts w:ascii="Calibri" w:eastAsia="Times New Roman" w:hAnsi="Calibri" w:cs="Courier New"/>
                <w:b/>
                <w:bCs/>
                <w:color w:val="000000"/>
                <w:sz w:val="16"/>
                <w:szCs w:val="16"/>
                <w:lang w:eastAsia="en-US"/>
              </w:rPr>
              <w:t>Φθίνουσα Κατάταξη με βάση το Έτος 2013 (προ δυτικών κυρώσεων)</w:t>
            </w:r>
          </w:p>
        </w:tc>
      </w:tr>
      <w:tr w:rsidR="000E04DE" w:rsidRPr="000E04DE" w:rsidTr="000E04DE">
        <w:trPr>
          <w:trHeight w:val="660"/>
          <w:jc w:val="center"/>
        </w:trPr>
        <w:tc>
          <w:tcPr>
            <w:tcW w:w="820" w:type="dxa"/>
            <w:tcBorders>
              <w:top w:val="nil"/>
              <w:left w:val="single" w:sz="4"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CN_2</w:t>
            </w:r>
          </w:p>
        </w:tc>
        <w:tc>
          <w:tcPr>
            <w:tcW w:w="3980" w:type="dxa"/>
            <w:tcBorders>
              <w:top w:val="nil"/>
              <w:left w:val="nil"/>
              <w:bottom w:val="single" w:sz="4" w:space="0" w:color="auto"/>
              <w:right w:val="nil"/>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CN2_ΠΕΡΙΓΡΑΦΗ</w:t>
            </w:r>
          </w:p>
        </w:tc>
        <w:tc>
          <w:tcPr>
            <w:tcW w:w="152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2013</w:t>
            </w:r>
          </w:p>
        </w:tc>
        <w:tc>
          <w:tcPr>
            <w:tcW w:w="1480" w:type="dxa"/>
            <w:tcBorders>
              <w:top w:val="nil"/>
              <w:left w:val="single" w:sz="8" w:space="0" w:color="auto"/>
              <w:bottom w:val="single" w:sz="4" w:space="0" w:color="auto"/>
              <w:right w:val="single" w:sz="4" w:space="0" w:color="auto"/>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2018</w:t>
            </w:r>
          </w:p>
        </w:tc>
      </w:tr>
      <w:tr w:rsidR="000E04DE" w:rsidRPr="000E04DE" w:rsidTr="000E04DE">
        <w:trPr>
          <w:trHeight w:val="360"/>
          <w:jc w:val="center"/>
        </w:trPr>
        <w:tc>
          <w:tcPr>
            <w:tcW w:w="820" w:type="dxa"/>
            <w:tcBorders>
              <w:top w:val="nil"/>
              <w:left w:val="single" w:sz="4" w:space="0" w:color="auto"/>
              <w:bottom w:val="single" w:sz="4" w:space="0" w:color="auto"/>
              <w:right w:val="single" w:sz="4" w:space="0" w:color="auto"/>
            </w:tcBorders>
            <w:shd w:val="clear" w:color="000000" w:fill="FCD5B4"/>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 </w:t>
            </w:r>
          </w:p>
        </w:tc>
        <w:tc>
          <w:tcPr>
            <w:tcW w:w="3980" w:type="dxa"/>
            <w:tcBorders>
              <w:top w:val="nil"/>
              <w:left w:val="nil"/>
              <w:bottom w:val="single" w:sz="4" w:space="0" w:color="auto"/>
              <w:right w:val="nil"/>
            </w:tcBorders>
            <w:shd w:val="clear" w:color="000000" w:fill="FCD5B4"/>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6"/>
                <w:szCs w:val="16"/>
                <w:lang w:eastAsia="en-US"/>
              </w:rPr>
            </w:pPr>
            <w:r w:rsidRPr="000E04DE">
              <w:rPr>
                <w:rFonts w:ascii="Calibri" w:eastAsia="Times New Roman" w:hAnsi="Calibri" w:cs="Courier New"/>
                <w:b/>
                <w:bCs/>
                <w:color w:val="000000"/>
                <w:sz w:val="16"/>
                <w:szCs w:val="16"/>
                <w:lang w:eastAsia="en-US"/>
              </w:rPr>
              <w:t>Γενικό Σύνολο Ελληνικών Εξαγωγών (με πετρελαιοειδή)</w:t>
            </w:r>
          </w:p>
        </w:tc>
        <w:tc>
          <w:tcPr>
            <w:tcW w:w="1520" w:type="dxa"/>
            <w:tcBorders>
              <w:top w:val="nil"/>
              <w:left w:val="single" w:sz="8" w:space="0" w:color="auto"/>
              <w:bottom w:val="single" w:sz="4" w:space="0" w:color="auto"/>
              <w:right w:val="single" w:sz="4" w:space="0" w:color="auto"/>
            </w:tcBorders>
            <w:shd w:val="clear" w:color="000000" w:fill="FCD5B4"/>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6.621.573.682</w:t>
            </w:r>
          </w:p>
        </w:tc>
        <w:tc>
          <w:tcPr>
            <w:tcW w:w="1480" w:type="dxa"/>
            <w:tcBorders>
              <w:top w:val="nil"/>
              <w:left w:val="single" w:sz="8" w:space="0" w:color="auto"/>
              <w:bottom w:val="single" w:sz="4" w:space="0" w:color="auto"/>
              <w:right w:val="single" w:sz="4" w:space="0" w:color="auto"/>
            </w:tcBorders>
            <w:shd w:val="clear" w:color="000000" w:fill="FCD5B4"/>
            <w:vAlign w:val="center"/>
            <w:hideMark/>
          </w:tcPr>
          <w:p w:rsidR="000E04DE" w:rsidRPr="000E04DE" w:rsidRDefault="000E04DE" w:rsidP="000E04DE">
            <w:pPr>
              <w:spacing w:after="0" w:line="240" w:lineRule="auto"/>
              <w:jc w:val="right"/>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4.145.123.835</w:t>
            </w:r>
          </w:p>
        </w:tc>
      </w:tr>
      <w:tr w:rsidR="000E04DE" w:rsidRPr="000E04DE" w:rsidTr="000E04DE">
        <w:trPr>
          <w:trHeight w:val="31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ΟΡΥΚΤΑ ΚΑΥΣΙΜΑ,ΛΑΔΙΑ,ΚΕΡΙΑ.ΑΣΦΑΛΤΩΔΕΙΣ,ΥΛ.</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6.324.633.755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3.542.209.059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76</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ΑΡΓΙΛΙΟ ΚΑΙ ΤΕΧΝΟΥΡΓΗΜΑΤΑ ΑΠΟ ΑΡΓΙΛΙΟ</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132.431.146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260.060.795</w:t>
            </w:r>
          </w:p>
        </w:tc>
      </w:tr>
      <w:tr w:rsidR="000E04DE" w:rsidRPr="000E04DE" w:rsidTr="000E04DE">
        <w:trPr>
          <w:trHeight w:val="300"/>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ΔΗΜΗΤΡΙΑΚΑ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52.034.027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74.665.956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ΓΟΥΝΟΔΕΡΜΑΤΑ - ΓΟΥΝΑΡΙΚΑ.ΤΕΧΝΗΤΑ ΓΟΥΝΟΔΕΡΜ</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28.055.983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5.193.436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31</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ΛΙΠΑΣΜΑΤΑ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24.071.167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23.352.097</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ΑΝΟΡΓΑΝΑ ΧΗΜ.ΠΡΟΙΟΝΤΑ.ΕΝΩΣΕΙΣ ΠΟΛΥΤ.ΜΕΤΑΛ.</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10.080.950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6.090.326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ΞΥΛΕΙΑ,ΞΥΛΟΚΑΡΒΟΥΝΑ - ΤΕΧΝΟΥΡΓ.ΑΠΟ ΞΥΛΟ</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6.993.152</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15.832.145</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ΧΑΡΤΙ ΚΑΙ ΧΑΡΤΟΝΙΑ.ΤΕΧΝΟΥΡΓΗΜΑΤΑ ΑΠΟ ΧΑΡΤΙ</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6.718.923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11.552.206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ΚΑΟΥΤΣΟΥΚ ΚΑΙ ΤΕΧΝΟΥΡΓΗΜΑΤΑ ΑΠΟ ΚΑΟΥΤΣΟΥΚ</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4.943.026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4.762.160</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72</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ΧΥΤΟΣΙΔΗΡΟΣ,ΣΙΔΗΡΟΣ ΚΑΙ ΧΑΛΥΒΑΣ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4.667.647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52.672.468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ΟΡΓΑΝΙΚΑ ΧΗΜΙΚΑ ΠΡΟΙΟΝΤΑ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4.575.026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3.869.954</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12</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ΣΠΕΡΜΑΤΑ,ΚΑΡΠΟΙ ΕΛΑΙΩΔΕΙΣ,ΒΙΟΜ.ΦΥΤΑ,ΑΧΥΡΑ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3.978.641</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62.369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ΠΛΑΣΤΙΚΕΣ ΥΛΕΣ ΚΑΙ ΤΕΧΝΟΥΡΓΗΜΑΤΑ ΑΥΤΩΝ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1.850.262</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1.071.886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ΥΠΟΛΕΙΜΜΑΤΑ ΚΛΠ ΕΙΔΩΝ ΔΙΑΤΡΟΦ.ΤΡΟΦΕΣ ΖΩΩΝ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1.814.030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4.539.454</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ΑΕΡΟΠΛΟΙΑ Η ΔΙΑΣΤΗΜΟΠΛΟΙΑ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1.717.961</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1.410</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47</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ΠΟΛΤΟΙ ΑΠΟ ΞΥΛΟ ΚΛΠ.ΑΠΟΡΡΙΜΜΑΤΑ ΧΑΡΤΙΟΥ</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1.703.390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ΔΙΑΦΟΡΑ ΤΕΧΝΟΥΡΓΗΜΑΤΑ ΑΠΟ ΚΟΙΝΑ ΜΕΤΑΛΛΑ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1.694.743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2.195.175</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ΕΜΠΙΣΤΕΥΤΙΚΑ. ΕΦΟΔΙΑΣΜΟΙ ΠΛΟΙΩΝ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1.605.813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22.028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ΛΙΠΗ,ΛΑΔΙΑ,ΚΕΡΙΑ ΖΩΙΚΗΣ-ΦΥΤΙΚΗΣ ΠΡΟΕΛΕΥΣΗΣ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1.549.219</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3.242</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ΣΥΝΘΕΤΙΚΕΣ Η ΤΕΧΝΗΤΕΣ ΙΝΕΣ ΣΥΝΕΧΕΙΣ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1.195.683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2.023.768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ΔΙΑΦΟΡΑ ΠΑΡΑΣΚΕΥΑΣΜΑΤΑ ΔΙΑΤΡΟΦΗΣ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883.446</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15.648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22</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ΠΟΤΑ,ΑΛΚΟΟΛΟΥΧΑ ΥΓΡΑ ΚΑΙ ΞΥΔΙ</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667.365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803.109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85</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ΜΗΧΑΝΕΣ,ΣΥΣΚΕΥΕΣ ΚΑΙ ΥΛΙΚΑ ΗΛΕΚΤΡΙΚΑ ΚΛΠ</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581.284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597.998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ΠΡΟΙΟΝΤΑ ΤΩΝ ΕΚΔΟΤΙΚΩΝ ΟΙΚΩΝ,ΤΟΥ ΤΥΠΟΥ,ΚΛΠ</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502.069</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183.026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25</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ΑΛΑΤΙ,ΘΕΙΟ,ΓΑΙΕΣ,ΠΕΤΡΕΣ,ΓΥΨΟΣ,ΑΣΒΕΣΤ.ΤΣΙΜ.</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449.535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772.455</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38</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ΔΙΑΦΟΡΑ ΠΡΟΙΟΝΤΑ ΧΗΜΙΚΩΝ ΒΙΟΜΗΧΑΝΙΩΝ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378.531</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460.164</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08</w:t>
            </w:r>
          </w:p>
        </w:tc>
        <w:tc>
          <w:tcPr>
            <w:tcW w:w="3980" w:type="dxa"/>
            <w:tcBorders>
              <w:top w:val="nil"/>
              <w:left w:val="nil"/>
              <w:bottom w:val="single" w:sz="4" w:space="0" w:color="auto"/>
              <w:right w:val="nil"/>
            </w:tcBorders>
            <w:shd w:val="clear" w:color="000000" w:fill="FDE9D9"/>
            <w:vAlign w:val="center"/>
            <w:hideMark/>
          </w:tcPr>
          <w:p w:rsidR="000E04DE" w:rsidRPr="00457208"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ΚΑΡΠΟΙ</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ΦΡΟΥΤΑ</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ΦΛΟΥΔΕΣ</w:t>
            </w:r>
            <w:r w:rsidRPr="00457208">
              <w:rPr>
                <w:rFonts w:ascii="Calibri" w:eastAsia="Times New Roman" w:hAnsi="Calibri" w:cs="Courier New"/>
                <w:color w:val="000000"/>
                <w:sz w:val="16"/>
                <w:szCs w:val="16"/>
                <w:lang w:eastAsia="en-US"/>
              </w:rPr>
              <w:t xml:space="preserve"> </w:t>
            </w:r>
            <w:r w:rsidRPr="000E04DE">
              <w:rPr>
                <w:rFonts w:ascii="Calibri" w:eastAsia="Times New Roman" w:hAnsi="Calibri" w:cs="Courier New"/>
                <w:color w:val="000000"/>
                <w:sz w:val="16"/>
                <w:szCs w:val="16"/>
                <w:lang w:eastAsia="en-US"/>
              </w:rPr>
              <w:t>ΕΣΠΕΡΙΔ</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ΔΩΝ</w:t>
            </w:r>
            <w:r w:rsidRPr="00457208">
              <w:rPr>
                <w:rFonts w:ascii="Calibri" w:eastAsia="Times New Roman" w:hAnsi="Calibri" w:cs="Courier New"/>
                <w:color w:val="000000"/>
                <w:sz w:val="16"/>
                <w:szCs w:val="16"/>
                <w:lang w:eastAsia="en-US"/>
              </w:rPr>
              <w:t>-</w:t>
            </w:r>
            <w:r w:rsidRPr="000E04DE">
              <w:rPr>
                <w:rFonts w:ascii="Calibri" w:eastAsia="Times New Roman" w:hAnsi="Calibri" w:cs="Courier New"/>
                <w:color w:val="000000"/>
                <w:sz w:val="16"/>
                <w:szCs w:val="16"/>
                <w:lang w:eastAsia="en-US"/>
              </w:rPr>
              <w:t>ΠΕΠΟΝΙΩΝ</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277.717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439</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84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ΠΥΡΗΝΙΚΟΙ ΑΝΤΙΔΡΑΣΤΗΡΕΣ,ΛΕΒΗΤΕΣ,ΜΗΧΑΝΕΣ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199.695</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2.140.002</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94</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ΕΠΙΠΛΑ,ΕΙΔΗ ΚΛΙΝΟΣΤΡΩΜΝΗΣ,ΣΥΣΚΕΥΕΣ ΦΩΤΙΣΜ.</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134.774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100.988</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79</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ΨΕΥΔΑΡΓΥΡΟΣ - ΤΕΧΝΟΥΡΓΗΜΑΤΑ ΑΠΟ ΨΕΥΔΑΡΓΥΡΟ</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103.500</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 </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17</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ΖΑΧΑΡΑ ΚΑΙ ΖΑΧΑΡΩΔΗ ΠΑΡΑΣΚΕΥΑΣΜΑΤΑ</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96.044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1.970.507</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ΑΙΘΕΡΙΑ ΕΛΑΙΑ - ΡΗΤΙΝΟΕΙΔΗ.ΕΙΔΗ ΑΡΩΜ/ΠΟΙΑΣ</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93.823</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45.416</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ΟΡΓΑΝΑ - ΣΥΣΚΕΥΕΣ,ΟΠΤΙΚΗΣ ΦΩΤΟΓΡΑΦΙΑΣ ΚΛΠ</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91.867</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204.232</w:t>
            </w:r>
          </w:p>
        </w:tc>
      </w:tr>
      <w:tr w:rsidR="000E04DE" w:rsidRPr="000E04DE" w:rsidTr="000E04DE">
        <w:trPr>
          <w:trHeight w:val="225"/>
          <w:jc w:val="center"/>
        </w:trPr>
        <w:tc>
          <w:tcPr>
            <w:tcW w:w="820" w:type="dxa"/>
            <w:tcBorders>
              <w:top w:val="nil"/>
              <w:left w:val="single" w:sz="4"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center"/>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lastRenderedPageBreak/>
              <w:t>70</w:t>
            </w:r>
          </w:p>
        </w:tc>
        <w:tc>
          <w:tcPr>
            <w:tcW w:w="3980" w:type="dxa"/>
            <w:tcBorders>
              <w:top w:val="nil"/>
              <w:left w:val="nil"/>
              <w:bottom w:val="single" w:sz="4" w:space="0" w:color="auto"/>
              <w:right w:val="nil"/>
            </w:tcBorders>
            <w:shd w:val="clear" w:color="000000" w:fill="FDE9D9"/>
            <w:vAlign w:val="center"/>
            <w:hideMark/>
          </w:tcPr>
          <w:p w:rsidR="000E04DE" w:rsidRPr="000E04DE" w:rsidRDefault="000E04DE" w:rsidP="000E04DE">
            <w:pPr>
              <w:spacing w:after="0" w:line="240" w:lineRule="auto"/>
              <w:rPr>
                <w:rFonts w:ascii="Calibri" w:eastAsia="Times New Roman" w:hAnsi="Calibri" w:cs="Courier New"/>
                <w:color w:val="000000"/>
                <w:sz w:val="16"/>
                <w:szCs w:val="16"/>
                <w:lang w:eastAsia="en-US"/>
              </w:rPr>
            </w:pPr>
            <w:r w:rsidRPr="000E04DE">
              <w:rPr>
                <w:rFonts w:ascii="Calibri" w:eastAsia="Times New Roman" w:hAnsi="Calibri" w:cs="Courier New"/>
                <w:color w:val="000000"/>
                <w:sz w:val="16"/>
                <w:szCs w:val="16"/>
                <w:lang w:eastAsia="en-US"/>
              </w:rPr>
              <w:t>ΓΥΑΛΙ ΚΑΙ ΤΕΧΝΟΥΡΓΗΜΑΤΑ ΑΠΟ ΓΥΑΛΙ</w:t>
            </w:r>
          </w:p>
        </w:tc>
        <w:tc>
          <w:tcPr>
            <w:tcW w:w="152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91.724</w:t>
            </w:r>
          </w:p>
        </w:tc>
        <w:tc>
          <w:tcPr>
            <w:tcW w:w="1480" w:type="dxa"/>
            <w:tcBorders>
              <w:top w:val="nil"/>
              <w:left w:val="single" w:sz="8" w:space="0" w:color="auto"/>
              <w:bottom w:val="single" w:sz="4" w:space="0" w:color="auto"/>
              <w:right w:val="single" w:sz="4" w:space="0" w:color="auto"/>
            </w:tcBorders>
            <w:shd w:val="clear" w:color="000000" w:fill="FDE9D9"/>
            <w:vAlign w:val="center"/>
            <w:hideMark/>
          </w:tcPr>
          <w:p w:rsidR="000E04DE" w:rsidRPr="000E04DE" w:rsidRDefault="000E04DE" w:rsidP="000E04DE">
            <w:pPr>
              <w:spacing w:after="0" w:line="240" w:lineRule="auto"/>
              <w:jc w:val="right"/>
              <w:rPr>
                <w:rFonts w:ascii="Calibri" w:eastAsia="Times New Roman" w:hAnsi="Calibri" w:cs="Courier New"/>
                <w:color w:val="000000"/>
                <w:sz w:val="16"/>
                <w:szCs w:val="16"/>
                <w:lang w:val="en-US" w:eastAsia="en-US"/>
              </w:rPr>
            </w:pPr>
            <w:r w:rsidRPr="000E04DE">
              <w:rPr>
                <w:rFonts w:ascii="Calibri" w:eastAsia="Times New Roman" w:hAnsi="Calibri" w:cs="Courier New"/>
                <w:color w:val="000000"/>
                <w:sz w:val="16"/>
                <w:szCs w:val="16"/>
                <w:lang w:val="en-US" w:eastAsia="en-US"/>
              </w:rPr>
              <w:t>3.398.428</w:t>
            </w:r>
          </w:p>
        </w:tc>
      </w:tr>
      <w:tr w:rsidR="000E04DE" w:rsidRPr="000E04DE" w:rsidTr="000E04DE">
        <w:trPr>
          <w:trHeight w:val="225"/>
          <w:jc w:val="center"/>
        </w:trPr>
        <w:tc>
          <w:tcPr>
            <w:tcW w:w="7800" w:type="dxa"/>
            <w:gridSpan w:val="4"/>
            <w:tcBorders>
              <w:top w:val="single" w:sz="4" w:space="0" w:color="auto"/>
              <w:left w:val="single" w:sz="4" w:space="0" w:color="auto"/>
              <w:bottom w:val="single" w:sz="4" w:space="0" w:color="auto"/>
              <w:right w:val="single" w:sz="4" w:space="0" w:color="000000"/>
            </w:tcBorders>
            <w:shd w:val="clear" w:color="000000" w:fill="DDD9C3"/>
            <w:vAlign w:val="center"/>
            <w:hideMark/>
          </w:tcPr>
          <w:p w:rsidR="000E04DE" w:rsidRPr="000E04DE" w:rsidRDefault="000E04DE" w:rsidP="000E04DE">
            <w:pPr>
              <w:spacing w:after="0" w:line="240" w:lineRule="auto"/>
              <w:jc w:val="center"/>
              <w:rPr>
                <w:rFonts w:ascii="Calibri" w:eastAsia="Times New Roman" w:hAnsi="Calibri" w:cs="Courier New"/>
                <w:b/>
                <w:bCs/>
                <w:color w:val="000000"/>
                <w:sz w:val="16"/>
                <w:szCs w:val="16"/>
                <w:lang w:val="en-US" w:eastAsia="en-US"/>
              </w:rPr>
            </w:pPr>
            <w:r w:rsidRPr="000E04DE">
              <w:rPr>
                <w:rFonts w:ascii="Calibri" w:eastAsia="Times New Roman" w:hAnsi="Calibri" w:cs="Courier New"/>
                <w:b/>
                <w:bCs/>
                <w:color w:val="000000"/>
                <w:sz w:val="16"/>
                <w:szCs w:val="16"/>
                <w:lang w:val="en-US" w:eastAsia="en-US"/>
              </w:rPr>
              <w:t xml:space="preserve">Πηγή: ΕΛΣΤΑΤ                                                                                 </w:t>
            </w:r>
            <w:r>
              <w:rPr>
                <w:rFonts w:ascii="Calibri" w:eastAsia="Times New Roman" w:hAnsi="Calibri" w:cs="Courier New"/>
                <w:b/>
                <w:bCs/>
                <w:color w:val="000000"/>
                <w:sz w:val="16"/>
                <w:szCs w:val="16"/>
                <w:lang w:val="en-US" w:eastAsia="en-US"/>
              </w:rPr>
              <w:t xml:space="preserve">                   </w:t>
            </w:r>
            <w:r w:rsidRPr="000E04DE">
              <w:rPr>
                <w:rFonts w:ascii="Calibri" w:eastAsia="Times New Roman" w:hAnsi="Calibri" w:cs="Courier New"/>
                <w:b/>
                <w:bCs/>
                <w:color w:val="000000"/>
                <w:sz w:val="16"/>
                <w:szCs w:val="16"/>
                <w:lang w:val="en-US" w:eastAsia="en-US"/>
              </w:rPr>
              <w:t xml:space="preserve">                                                    Ποσά: ευρώ</w:t>
            </w:r>
          </w:p>
        </w:tc>
      </w:tr>
    </w:tbl>
    <w:p w:rsidR="00073369" w:rsidRPr="005D4A22" w:rsidRDefault="00073369" w:rsidP="000E2CF1">
      <w:pPr>
        <w:jc w:val="both"/>
        <w:rPr>
          <w:rFonts w:cs="Times New Roman"/>
          <w:sz w:val="21"/>
          <w:szCs w:val="21"/>
        </w:rPr>
      </w:pPr>
    </w:p>
    <w:p w:rsidR="001D6F88" w:rsidRPr="00534EF4" w:rsidRDefault="00534EF4" w:rsidP="000026AB">
      <w:pPr>
        <w:pStyle w:val="3"/>
        <w:numPr>
          <w:ilvl w:val="2"/>
          <w:numId w:val="25"/>
        </w:numPr>
        <w:jc w:val="both"/>
        <w:rPr>
          <w:rFonts w:asciiTheme="minorHAnsi" w:hAnsiTheme="minorHAnsi" w:cs="Times New Roman"/>
          <w:i/>
          <w:color w:val="auto"/>
          <w:sz w:val="21"/>
          <w:szCs w:val="21"/>
          <w:u w:val="single"/>
        </w:rPr>
      </w:pPr>
      <w:bookmarkStart w:id="19" w:name="_Toc4657711"/>
      <w:r w:rsidRPr="00534EF4">
        <w:rPr>
          <w:rFonts w:asciiTheme="minorHAnsi" w:hAnsiTheme="minorHAnsi" w:cs="Times New Roman"/>
          <w:i/>
          <w:color w:val="auto"/>
          <w:sz w:val="21"/>
          <w:szCs w:val="21"/>
          <w:u w:val="single"/>
        </w:rPr>
        <w:t xml:space="preserve">Διμερές </w:t>
      </w:r>
      <w:r w:rsidR="00A44CD7" w:rsidRPr="00534EF4">
        <w:rPr>
          <w:rFonts w:asciiTheme="minorHAnsi" w:hAnsiTheme="minorHAnsi" w:cs="Times New Roman"/>
          <w:i/>
          <w:color w:val="auto"/>
          <w:sz w:val="21"/>
          <w:szCs w:val="21"/>
          <w:u w:val="single"/>
        </w:rPr>
        <w:t>Εμπόριο Υ</w:t>
      </w:r>
      <w:r w:rsidR="00B3162C" w:rsidRPr="00534EF4">
        <w:rPr>
          <w:rFonts w:asciiTheme="minorHAnsi" w:hAnsiTheme="minorHAnsi" w:cs="Times New Roman"/>
          <w:i/>
          <w:color w:val="auto"/>
          <w:sz w:val="21"/>
          <w:szCs w:val="21"/>
          <w:u w:val="single"/>
        </w:rPr>
        <w:t>πηρεσιών</w:t>
      </w:r>
      <w:bookmarkEnd w:id="19"/>
    </w:p>
    <w:p w:rsidR="000F228B" w:rsidRPr="000F228B" w:rsidRDefault="000F228B" w:rsidP="000E2CF1">
      <w:pPr>
        <w:jc w:val="both"/>
        <w:rPr>
          <w:rFonts w:cs="Times New Roman"/>
          <w:sz w:val="8"/>
          <w:szCs w:val="21"/>
        </w:rPr>
      </w:pPr>
    </w:p>
    <w:p w:rsidR="00D923C0" w:rsidRDefault="000F228B" w:rsidP="000E2CF1">
      <w:pPr>
        <w:jc w:val="both"/>
        <w:rPr>
          <w:rFonts w:cs="Times New Roman"/>
          <w:sz w:val="21"/>
          <w:szCs w:val="21"/>
        </w:rPr>
      </w:pPr>
      <w:r>
        <w:rPr>
          <w:rFonts w:cs="Times New Roman"/>
          <w:sz w:val="21"/>
          <w:szCs w:val="21"/>
        </w:rPr>
        <w:t xml:space="preserve">Στον Πίνακα #15, αποτυπώνεται το εμπορικό ισοζύγιο υπηρεσιών Ελλάδας-Ρωσικής Ομοσπονδίας, με τις πληρωμές της Ρωσίας προς την Ελλάδα να είναι σχεδόν 10πλάσιες από τις αντίστοιχες εισπράξεις. Αυτό οφείλεται στο ότι κατά, κύριο λόγο, οι υπηρεσίες που εξάγει η Ελλάδα είναι ταξιδιωτικές.  </w:t>
      </w:r>
    </w:p>
    <w:p w:rsidR="000F228B" w:rsidRPr="001C018B" w:rsidRDefault="000F228B" w:rsidP="000E2CF1">
      <w:pPr>
        <w:jc w:val="both"/>
        <w:rPr>
          <w:rFonts w:cs="Times New Roman"/>
          <w:sz w:val="8"/>
          <w:szCs w:val="21"/>
        </w:rPr>
      </w:pPr>
    </w:p>
    <w:tbl>
      <w:tblPr>
        <w:tblW w:w="10803" w:type="dxa"/>
        <w:jc w:val="center"/>
        <w:tblLook w:val="04A0" w:firstRow="1" w:lastRow="0" w:firstColumn="1" w:lastColumn="0" w:noHBand="0" w:noVBand="1"/>
      </w:tblPr>
      <w:tblGrid>
        <w:gridCol w:w="4880"/>
        <w:gridCol w:w="1035"/>
        <w:gridCol w:w="1070"/>
        <w:gridCol w:w="954"/>
        <w:gridCol w:w="1201"/>
        <w:gridCol w:w="1663"/>
      </w:tblGrid>
      <w:tr w:rsidR="00745FED" w:rsidRPr="00745FED" w:rsidTr="000A7C11">
        <w:trPr>
          <w:trHeight w:hRule="exact" w:val="907"/>
          <w:jc w:val="center"/>
        </w:trPr>
        <w:tc>
          <w:tcPr>
            <w:tcW w:w="10803" w:type="dxa"/>
            <w:gridSpan w:val="6"/>
            <w:tcBorders>
              <w:top w:val="single" w:sz="4" w:space="0" w:color="auto"/>
              <w:left w:val="single" w:sz="4" w:space="0" w:color="auto"/>
              <w:bottom w:val="nil"/>
              <w:right w:val="single" w:sz="4" w:space="0" w:color="000000"/>
            </w:tcBorders>
            <w:shd w:val="clear" w:color="000000" w:fill="DDD9C3"/>
            <w:noWrap/>
            <w:vAlign w:val="center"/>
            <w:hideMark/>
          </w:tcPr>
          <w:p w:rsidR="00745FED" w:rsidRDefault="00745FED" w:rsidP="00745FED">
            <w:pPr>
              <w:spacing w:after="0" w:line="240" w:lineRule="auto"/>
              <w:jc w:val="center"/>
              <w:rPr>
                <w:rFonts w:ascii="Calibri" w:eastAsia="Times New Roman" w:hAnsi="Calibri" w:cs="Times New Roman"/>
                <w:b/>
                <w:bCs/>
                <w:color w:val="000000"/>
                <w:sz w:val="20"/>
                <w:szCs w:val="20"/>
                <w:lang w:eastAsia="en-US"/>
              </w:rPr>
            </w:pPr>
            <w:r w:rsidRPr="00745FED">
              <w:rPr>
                <w:rFonts w:ascii="Calibri" w:eastAsia="Times New Roman" w:hAnsi="Calibri" w:cs="Times New Roman"/>
                <w:b/>
                <w:bCs/>
                <w:color w:val="000000"/>
                <w:sz w:val="20"/>
                <w:szCs w:val="20"/>
                <w:lang w:eastAsia="en-US"/>
              </w:rPr>
              <w:t xml:space="preserve">Πίνακας </w:t>
            </w:r>
            <w:r w:rsidR="000F228B">
              <w:rPr>
                <w:rFonts w:ascii="Calibri" w:eastAsia="Times New Roman" w:hAnsi="Calibri" w:cs="Times New Roman"/>
                <w:b/>
                <w:bCs/>
                <w:color w:val="000000"/>
                <w:sz w:val="20"/>
                <w:szCs w:val="20"/>
                <w:lang w:eastAsia="en-US"/>
              </w:rPr>
              <w:t>#</w:t>
            </w:r>
            <w:r w:rsidRPr="00745FED">
              <w:rPr>
                <w:rFonts w:ascii="Calibri" w:eastAsia="Times New Roman" w:hAnsi="Calibri" w:cs="Times New Roman"/>
                <w:b/>
                <w:bCs/>
                <w:color w:val="000000"/>
                <w:sz w:val="20"/>
                <w:szCs w:val="20"/>
                <w:lang w:eastAsia="en-US"/>
              </w:rPr>
              <w:t xml:space="preserve">15:   </w:t>
            </w:r>
            <w:r w:rsidR="000F228B">
              <w:rPr>
                <w:rFonts w:ascii="Calibri" w:eastAsia="Times New Roman" w:hAnsi="Calibri" w:cs="Times New Roman"/>
                <w:b/>
                <w:bCs/>
                <w:color w:val="000000"/>
                <w:sz w:val="20"/>
                <w:szCs w:val="20"/>
                <w:lang w:eastAsia="en-US"/>
              </w:rPr>
              <w:t xml:space="preserve">Εμπορικό </w:t>
            </w:r>
            <w:r w:rsidRPr="00745FED">
              <w:rPr>
                <w:rFonts w:ascii="Calibri" w:eastAsia="Times New Roman" w:hAnsi="Calibri" w:cs="Times New Roman"/>
                <w:b/>
                <w:bCs/>
                <w:color w:val="000000"/>
                <w:sz w:val="20"/>
                <w:szCs w:val="20"/>
                <w:lang w:eastAsia="en-US"/>
              </w:rPr>
              <w:t>Ισοζύγιο Υπηρεσιών Ελλάδας - Ρωσικής Ομοσπονδίας</w:t>
            </w:r>
          </w:p>
          <w:p w:rsidR="000A7C11" w:rsidRPr="000A7C11" w:rsidRDefault="000A7C11" w:rsidP="00745FED">
            <w:pPr>
              <w:spacing w:after="0" w:line="240" w:lineRule="auto"/>
              <w:jc w:val="center"/>
              <w:rPr>
                <w:rFonts w:ascii="Calibri" w:eastAsia="Times New Roman" w:hAnsi="Calibri" w:cs="Times New Roman"/>
                <w:b/>
                <w:bCs/>
                <w:color w:val="000000"/>
                <w:sz w:val="12"/>
                <w:szCs w:val="20"/>
                <w:lang w:eastAsia="en-US"/>
              </w:rPr>
            </w:pPr>
          </w:p>
          <w:p w:rsidR="000A7C11" w:rsidRPr="00745FED" w:rsidRDefault="000A7C11" w:rsidP="00745FED">
            <w:pPr>
              <w:spacing w:after="0" w:line="240" w:lineRule="auto"/>
              <w:jc w:val="center"/>
              <w:rPr>
                <w:rFonts w:ascii="Calibri" w:eastAsia="Times New Roman" w:hAnsi="Calibri" w:cs="Times New Roman"/>
                <w:b/>
                <w:bCs/>
                <w:color w:val="000000"/>
                <w:sz w:val="20"/>
                <w:szCs w:val="20"/>
                <w:lang w:eastAsia="en-US"/>
              </w:rPr>
            </w:pPr>
            <w:r w:rsidRPr="000A7C11">
              <w:rPr>
                <w:rFonts w:ascii="Calibri" w:eastAsia="Times New Roman" w:hAnsi="Calibri" w:cs="Times New Roman"/>
                <w:b/>
                <w:bCs/>
                <w:color w:val="000000"/>
                <w:sz w:val="18"/>
                <w:szCs w:val="20"/>
                <w:lang w:eastAsia="en-US"/>
              </w:rPr>
              <w:t>(Έτος 2013:   έτος προ Δυτικών Κυρώσεων)</w:t>
            </w:r>
          </w:p>
        </w:tc>
      </w:tr>
      <w:tr w:rsidR="00745FED" w:rsidRPr="00745FED" w:rsidTr="000A7C11">
        <w:trPr>
          <w:trHeight w:val="540"/>
          <w:jc w:val="center"/>
        </w:trPr>
        <w:tc>
          <w:tcPr>
            <w:tcW w:w="4880" w:type="dxa"/>
            <w:tcBorders>
              <w:top w:val="single" w:sz="8" w:space="0" w:color="auto"/>
              <w:left w:val="single" w:sz="4" w:space="0" w:color="auto"/>
              <w:bottom w:val="single" w:sz="8" w:space="0" w:color="auto"/>
              <w:right w:val="nil"/>
            </w:tcBorders>
            <w:shd w:val="clear" w:color="000000" w:fill="D8D8D8"/>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8"/>
                <w:szCs w:val="18"/>
                <w:lang w:eastAsia="en-US"/>
              </w:rPr>
            </w:pPr>
            <w:r w:rsidRPr="00745FED">
              <w:rPr>
                <w:rFonts w:ascii="Calibri" w:eastAsia="Times New Roman" w:hAnsi="Calibri" w:cs="Times New Roman"/>
                <w:b/>
                <w:bCs/>
                <w:color w:val="000000"/>
                <w:sz w:val="18"/>
                <w:szCs w:val="18"/>
                <w:lang w:val="en-US" w:eastAsia="en-US"/>
              </w:rPr>
              <w:t> </w:t>
            </w:r>
          </w:p>
        </w:tc>
        <w:tc>
          <w:tcPr>
            <w:tcW w:w="1035" w:type="dxa"/>
            <w:tcBorders>
              <w:top w:val="single" w:sz="8" w:space="0" w:color="auto"/>
              <w:left w:val="double" w:sz="6" w:space="0" w:color="auto"/>
              <w:bottom w:val="single" w:sz="8" w:space="0" w:color="auto"/>
              <w:right w:val="double" w:sz="6" w:space="0" w:color="auto"/>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2013</w:t>
            </w:r>
          </w:p>
        </w:tc>
        <w:tc>
          <w:tcPr>
            <w:tcW w:w="1070" w:type="dxa"/>
            <w:tcBorders>
              <w:top w:val="single" w:sz="8" w:space="0" w:color="auto"/>
              <w:left w:val="nil"/>
              <w:bottom w:val="single" w:sz="8" w:space="0" w:color="auto"/>
              <w:right w:val="single" w:sz="4" w:space="0" w:color="auto"/>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2016</w:t>
            </w:r>
          </w:p>
        </w:tc>
        <w:tc>
          <w:tcPr>
            <w:tcW w:w="954" w:type="dxa"/>
            <w:tcBorders>
              <w:top w:val="single" w:sz="8" w:space="0" w:color="auto"/>
              <w:left w:val="nil"/>
              <w:bottom w:val="single" w:sz="8" w:space="0" w:color="auto"/>
              <w:right w:val="single" w:sz="4" w:space="0" w:color="auto"/>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2017</w:t>
            </w:r>
          </w:p>
        </w:tc>
        <w:tc>
          <w:tcPr>
            <w:tcW w:w="1201" w:type="dxa"/>
            <w:tcBorders>
              <w:top w:val="single" w:sz="8" w:space="0" w:color="auto"/>
              <w:left w:val="nil"/>
              <w:bottom w:val="single" w:sz="8" w:space="0" w:color="auto"/>
              <w:right w:val="nil"/>
            </w:tcBorders>
            <w:shd w:val="clear" w:color="000000" w:fill="D8D8D8"/>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8"/>
                <w:szCs w:val="18"/>
                <w:lang w:val="en-US" w:eastAsia="en-US"/>
              </w:rPr>
            </w:pPr>
            <w:r w:rsidRPr="00745FED">
              <w:rPr>
                <w:rFonts w:ascii="Calibri" w:eastAsia="Times New Roman" w:hAnsi="Calibri" w:cs="Times New Roman"/>
                <w:b/>
                <w:bCs/>
                <w:color w:val="000000"/>
                <w:sz w:val="18"/>
                <w:szCs w:val="18"/>
                <w:lang w:val="en-US" w:eastAsia="en-US"/>
              </w:rPr>
              <w:t>2018 (9μηνο)</w:t>
            </w:r>
          </w:p>
        </w:tc>
        <w:tc>
          <w:tcPr>
            <w:tcW w:w="1663" w:type="dxa"/>
            <w:tcBorders>
              <w:top w:val="single" w:sz="8" w:space="0" w:color="auto"/>
              <w:left w:val="double" w:sz="6" w:space="0" w:color="auto"/>
              <w:bottom w:val="single" w:sz="8" w:space="0" w:color="auto"/>
              <w:right w:val="single" w:sz="4" w:space="0" w:color="auto"/>
            </w:tcBorders>
            <w:shd w:val="clear" w:color="000000" w:fill="D8D8D8"/>
            <w:vAlign w:val="center"/>
            <w:hideMark/>
          </w:tcPr>
          <w:p w:rsidR="00745FED" w:rsidRPr="00745FED" w:rsidRDefault="004A700E" w:rsidP="00745FED">
            <w:pPr>
              <w:spacing w:after="0" w:line="240" w:lineRule="auto"/>
              <w:jc w:val="center"/>
              <w:rPr>
                <w:rFonts w:ascii="Calibri" w:eastAsia="Times New Roman" w:hAnsi="Calibri" w:cs="Times New Roman"/>
                <w:b/>
                <w:bCs/>
                <w:color w:val="000000"/>
                <w:sz w:val="18"/>
                <w:szCs w:val="18"/>
                <w:lang w:val="en-US" w:eastAsia="en-US"/>
              </w:rPr>
            </w:pPr>
            <w:r>
              <w:rPr>
                <w:rFonts w:ascii="Calibri" w:eastAsia="Times New Roman" w:hAnsi="Calibri" w:cs="Times New Roman"/>
                <w:b/>
                <w:bCs/>
                <w:color w:val="000000"/>
                <w:sz w:val="18"/>
                <w:szCs w:val="18"/>
                <w:lang w:val="en-US" w:eastAsia="en-US"/>
              </w:rPr>
              <w:t>2018 (9μηνο)/</w:t>
            </w:r>
            <w:r w:rsidR="00745FED" w:rsidRPr="00745FED">
              <w:rPr>
                <w:rFonts w:ascii="Calibri" w:eastAsia="Times New Roman" w:hAnsi="Calibri" w:cs="Times New Roman"/>
                <w:b/>
                <w:bCs/>
                <w:color w:val="000000"/>
                <w:sz w:val="18"/>
                <w:szCs w:val="18"/>
                <w:lang w:val="en-US" w:eastAsia="en-US"/>
              </w:rPr>
              <w:t>2013 (Διαφορά)</w:t>
            </w:r>
          </w:p>
        </w:tc>
      </w:tr>
      <w:tr w:rsidR="00745FED" w:rsidRPr="00745FED" w:rsidTr="000A7C11">
        <w:trPr>
          <w:trHeight w:val="300"/>
          <w:jc w:val="center"/>
        </w:trPr>
        <w:tc>
          <w:tcPr>
            <w:tcW w:w="4880" w:type="dxa"/>
            <w:tcBorders>
              <w:top w:val="nil"/>
              <w:left w:val="single" w:sz="4" w:space="0" w:color="auto"/>
              <w:bottom w:val="nil"/>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6"/>
                <w:szCs w:val="16"/>
                <w:lang w:val="en-US" w:eastAsia="en-US"/>
              </w:rPr>
            </w:pPr>
            <w:r w:rsidRPr="00745FED">
              <w:rPr>
                <w:rFonts w:ascii="Calibri" w:eastAsia="Times New Roman" w:hAnsi="Calibri" w:cs="Times New Roman"/>
                <w:b/>
                <w:bCs/>
                <w:color w:val="000000"/>
                <w:sz w:val="16"/>
                <w:szCs w:val="16"/>
                <w:lang w:val="en-US" w:eastAsia="en-US"/>
              </w:rPr>
              <w:t>Ελληνικές Εξαγωγές Υπηρεσιών</w:t>
            </w:r>
          </w:p>
        </w:tc>
        <w:tc>
          <w:tcPr>
            <w:tcW w:w="1035" w:type="dxa"/>
            <w:vMerge w:val="restart"/>
            <w:tcBorders>
              <w:top w:val="nil"/>
              <w:left w:val="double" w:sz="6" w:space="0" w:color="auto"/>
              <w:bottom w:val="single" w:sz="4"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2.487.071</w:t>
            </w:r>
          </w:p>
        </w:tc>
        <w:tc>
          <w:tcPr>
            <w:tcW w:w="1070" w:type="dxa"/>
            <w:vMerge w:val="restart"/>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1.150.781</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1.297.271</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1.237.522</w:t>
            </w:r>
          </w:p>
        </w:tc>
        <w:tc>
          <w:tcPr>
            <w:tcW w:w="1663"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-50,24%</w:t>
            </w:r>
          </w:p>
        </w:tc>
      </w:tr>
      <w:tr w:rsidR="00745FED" w:rsidRPr="00745FED" w:rsidTr="000A7C11">
        <w:trPr>
          <w:trHeight w:val="300"/>
          <w:jc w:val="center"/>
        </w:trPr>
        <w:tc>
          <w:tcPr>
            <w:tcW w:w="4880" w:type="dxa"/>
            <w:tcBorders>
              <w:top w:val="nil"/>
              <w:left w:val="single" w:sz="4" w:space="0" w:color="auto"/>
              <w:bottom w:val="single" w:sz="4" w:space="0" w:color="auto"/>
              <w:right w:val="nil"/>
            </w:tcBorders>
            <w:shd w:val="clear" w:color="auto" w:fill="auto"/>
            <w:noWrap/>
            <w:vAlign w:val="center"/>
            <w:hideMark/>
          </w:tcPr>
          <w:p w:rsidR="00745FED" w:rsidRPr="00745FED" w:rsidRDefault="000A7C11" w:rsidP="000A7C11">
            <w:pPr>
              <w:spacing w:after="0" w:line="240" w:lineRule="auto"/>
              <w:rPr>
                <w:rFonts w:ascii="Calibri" w:eastAsia="Times New Roman" w:hAnsi="Calibri" w:cs="Times New Roman"/>
                <w:color w:val="000000"/>
                <w:sz w:val="16"/>
                <w:szCs w:val="16"/>
                <w:lang w:eastAsia="en-US"/>
              </w:rPr>
            </w:pPr>
            <w:r>
              <w:rPr>
                <w:rFonts w:ascii="Calibri" w:eastAsia="Times New Roman" w:hAnsi="Calibri" w:cs="Times New Roman"/>
                <w:color w:val="000000"/>
                <w:sz w:val="16"/>
                <w:szCs w:val="16"/>
                <w:lang w:eastAsia="en-US"/>
              </w:rPr>
              <w:t>Εισπράξεις Ελλάδας από Ρωσία για την Πώληση</w:t>
            </w:r>
            <w:r w:rsidR="00745FED" w:rsidRPr="00745FED">
              <w:rPr>
                <w:rFonts w:ascii="Calibri" w:eastAsia="Times New Roman" w:hAnsi="Calibri" w:cs="Times New Roman"/>
                <w:color w:val="000000"/>
                <w:sz w:val="16"/>
                <w:szCs w:val="16"/>
                <w:lang w:eastAsia="en-US"/>
              </w:rPr>
              <w:t xml:space="preserve"> Ελληνικών Υπηρεσιών</w:t>
            </w:r>
          </w:p>
        </w:tc>
        <w:tc>
          <w:tcPr>
            <w:tcW w:w="1035" w:type="dxa"/>
            <w:vMerge/>
            <w:tcBorders>
              <w:top w:val="nil"/>
              <w:left w:val="double" w:sz="6" w:space="0" w:color="auto"/>
              <w:bottom w:val="single" w:sz="4" w:space="0" w:color="auto"/>
              <w:right w:val="double" w:sz="6"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070" w:type="dxa"/>
            <w:vMerge/>
            <w:tcBorders>
              <w:top w:val="nil"/>
              <w:left w:val="nil"/>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954" w:type="dxa"/>
            <w:vMerge/>
            <w:tcBorders>
              <w:top w:val="nil"/>
              <w:left w:val="single" w:sz="4" w:space="0" w:color="auto"/>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201" w:type="dxa"/>
            <w:vMerge/>
            <w:tcBorders>
              <w:top w:val="nil"/>
              <w:left w:val="single" w:sz="4" w:space="0" w:color="auto"/>
              <w:bottom w:val="single" w:sz="4" w:space="0" w:color="auto"/>
              <w:right w:val="nil"/>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663" w:type="dxa"/>
            <w:vMerge/>
            <w:tcBorders>
              <w:top w:val="nil"/>
              <w:left w:val="double" w:sz="6" w:space="0" w:color="auto"/>
              <w:bottom w:val="single" w:sz="4" w:space="0" w:color="000000"/>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r>
      <w:tr w:rsidR="00745FED" w:rsidRPr="00745FED" w:rsidTr="000A7C11">
        <w:trPr>
          <w:trHeight w:val="300"/>
          <w:jc w:val="center"/>
        </w:trPr>
        <w:tc>
          <w:tcPr>
            <w:tcW w:w="4880" w:type="dxa"/>
            <w:tcBorders>
              <w:top w:val="nil"/>
              <w:left w:val="single" w:sz="4" w:space="0" w:color="auto"/>
              <w:bottom w:val="nil"/>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6"/>
                <w:szCs w:val="16"/>
                <w:lang w:val="en-US" w:eastAsia="en-US"/>
              </w:rPr>
            </w:pPr>
            <w:r w:rsidRPr="00745FED">
              <w:rPr>
                <w:rFonts w:ascii="Calibri" w:eastAsia="Times New Roman" w:hAnsi="Calibri" w:cs="Times New Roman"/>
                <w:b/>
                <w:bCs/>
                <w:color w:val="000000"/>
                <w:sz w:val="16"/>
                <w:szCs w:val="16"/>
                <w:lang w:val="en-US" w:eastAsia="en-US"/>
              </w:rPr>
              <w:t>Ελληνικές Εισαγωγές Υπηρεσιών</w:t>
            </w:r>
          </w:p>
        </w:tc>
        <w:tc>
          <w:tcPr>
            <w:tcW w:w="1035" w:type="dxa"/>
            <w:vMerge w:val="restart"/>
            <w:tcBorders>
              <w:top w:val="nil"/>
              <w:left w:val="double" w:sz="6" w:space="0" w:color="auto"/>
              <w:bottom w:val="single" w:sz="4"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171.554</w:t>
            </w:r>
          </w:p>
        </w:tc>
        <w:tc>
          <w:tcPr>
            <w:tcW w:w="1070" w:type="dxa"/>
            <w:vMerge w:val="restart"/>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130.314</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123.952</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101.317</w:t>
            </w:r>
          </w:p>
        </w:tc>
        <w:tc>
          <w:tcPr>
            <w:tcW w:w="1663" w:type="dxa"/>
            <w:vMerge w:val="restart"/>
            <w:tcBorders>
              <w:top w:val="nil"/>
              <w:left w:val="double" w:sz="6" w:space="0" w:color="auto"/>
              <w:bottom w:val="nil"/>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-40,94%</w:t>
            </w:r>
          </w:p>
        </w:tc>
      </w:tr>
      <w:tr w:rsidR="00745FED" w:rsidRPr="00745FED" w:rsidTr="000A7C11">
        <w:trPr>
          <w:trHeight w:val="315"/>
          <w:jc w:val="center"/>
        </w:trPr>
        <w:tc>
          <w:tcPr>
            <w:tcW w:w="4880" w:type="dxa"/>
            <w:tcBorders>
              <w:top w:val="nil"/>
              <w:left w:val="single" w:sz="4" w:space="0" w:color="auto"/>
              <w:bottom w:val="single" w:sz="4" w:space="0" w:color="auto"/>
              <w:right w:val="nil"/>
            </w:tcBorders>
            <w:shd w:val="clear" w:color="auto" w:fill="auto"/>
            <w:noWrap/>
            <w:vAlign w:val="center"/>
            <w:hideMark/>
          </w:tcPr>
          <w:p w:rsidR="00745FED" w:rsidRPr="00745FED" w:rsidRDefault="000A7C11" w:rsidP="000A7C11">
            <w:pPr>
              <w:spacing w:after="0" w:line="240" w:lineRule="auto"/>
              <w:rPr>
                <w:rFonts w:ascii="Calibri" w:eastAsia="Times New Roman" w:hAnsi="Calibri" w:cs="Times New Roman"/>
                <w:color w:val="000000"/>
                <w:sz w:val="16"/>
                <w:szCs w:val="16"/>
                <w:lang w:eastAsia="en-US"/>
              </w:rPr>
            </w:pPr>
            <w:r>
              <w:rPr>
                <w:rFonts w:ascii="Calibri" w:eastAsia="Times New Roman" w:hAnsi="Calibri" w:cs="Times New Roman"/>
                <w:color w:val="000000"/>
                <w:sz w:val="16"/>
                <w:szCs w:val="16"/>
                <w:lang w:eastAsia="en-US"/>
              </w:rPr>
              <w:t xml:space="preserve">Πληρωμές Ελλάδας προς Ρωσία </w:t>
            </w:r>
            <w:r w:rsidR="00745FED" w:rsidRPr="00745FED">
              <w:rPr>
                <w:rFonts w:ascii="Calibri" w:eastAsia="Times New Roman" w:hAnsi="Calibri" w:cs="Times New Roman"/>
                <w:color w:val="000000"/>
                <w:sz w:val="16"/>
                <w:szCs w:val="16"/>
                <w:lang w:eastAsia="en-US"/>
              </w:rPr>
              <w:t xml:space="preserve"> για την </w:t>
            </w:r>
            <w:r>
              <w:rPr>
                <w:rFonts w:ascii="Calibri" w:eastAsia="Times New Roman" w:hAnsi="Calibri" w:cs="Times New Roman"/>
                <w:color w:val="000000"/>
                <w:sz w:val="16"/>
                <w:szCs w:val="16"/>
                <w:lang w:eastAsia="en-US"/>
              </w:rPr>
              <w:t>Αγορά</w:t>
            </w:r>
            <w:r w:rsidR="00745FED" w:rsidRPr="00745FED">
              <w:rPr>
                <w:rFonts w:ascii="Calibri" w:eastAsia="Times New Roman" w:hAnsi="Calibri" w:cs="Times New Roman"/>
                <w:color w:val="000000"/>
                <w:sz w:val="16"/>
                <w:szCs w:val="16"/>
                <w:lang w:eastAsia="en-US"/>
              </w:rPr>
              <w:t xml:space="preserve"> Ρωσικών Υπηρεσιών</w:t>
            </w:r>
          </w:p>
        </w:tc>
        <w:tc>
          <w:tcPr>
            <w:tcW w:w="1035" w:type="dxa"/>
            <w:vMerge/>
            <w:tcBorders>
              <w:top w:val="nil"/>
              <w:left w:val="double" w:sz="6" w:space="0" w:color="auto"/>
              <w:bottom w:val="single" w:sz="4" w:space="0" w:color="auto"/>
              <w:right w:val="double" w:sz="6"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070" w:type="dxa"/>
            <w:vMerge/>
            <w:tcBorders>
              <w:top w:val="nil"/>
              <w:left w:val="nil"/>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954" w:type="dxa"/>
            <w:vMerge/>
            <w:tcBorders>
              <w:top w:val="nil"/>
              <w:left w:val="single" w:sz="4" w:space="0" w:color="auto"/>
              <w:bottom w:val="single" w:sz="4" w:space="0" w:color="auto"/>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201" w:type="dxa"/>
            <w:vMerge/>
            <w:tcBorders>
              <w:top w:val="nil"/>
              <w:left w:val="single" w:sz="4" w:space="0" w:color="auto"/>
              <w:bottom w:val="single" w:sz="4" w:space="0" w:color="auto"/>
              <w:right w:val="nil"/>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c>
          <w:tcPr>
            <w:tcW w:w="1663" w:type="dxa"/>
            <w:vMerge/>
            <w:tcBorders>
              <w:top w:val="nil"/>
              <w:left w:val="double" w:sz="6" w:space="0" w:color="auto"/>
              <w:bottom w:val="nil"/>
              <w:right w:val="single" w:sz="4" w:space="0" w:color="auto"/>
            </w:tcBorders>
            <w:vAlign w:val="center"/>
            <w:hideMark/>
          </w:tcPr>
          <w:p w:rsidR="00745FED" w:rsidRPr="00745FED" w:rsidRDefault="00745FED" w:rsidP="00745FED">
            <w:pPr>
              <w:spacing w:after="0" w:line="240" w:lineRule="auto"/>
              <w:rPr>
                <w:rFonts w:ascii="Calibri" w:eastAsia="Times New Roman" w:hAnsi="Calibri" w:cs="Times New Roman"/>
                <w:color w:val="000000"/>
                <w:sz w:val="16"/>
                <w:szCs w:val="16"/>
                <w:lang w:eastAsia="en-US"/>
              </w:rPr>
            </w:pPr>
          </w:p>
        </w:tc>
      </w:tr>
      <w:tr w:rsidR="00745FED" w:rsidRPr="00745FED" w:rsidTr="000A7C11">
        <w:trPr>
          <w:trHeight w:val="480"/>
          <w:jc w:val="center"/>
        </w:trPr>
        <w:tc>
          <w:tcPr>
            <w:tcW w:w="4880" w:type="dxa"/>
            <w:tcBorders>
              <w:top w:val="double" w:sz="6" w:space="0" w:color="auto"/>
              <w:left w:val="single" w:sz="4" w:space="0" w:color="auto"/>
              <w:bottom w:val="single" w:sz="8" w:space="0" w:color="auto"/>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i/>
                <w:color w:val="000000"/>
                <w:sz w:val="16"/>
                <w:szCs w:val="16"/>
                <w:lang w:val="en-US" w:eastAsia="en-US"/>
              </w:rPr>
            </w:pPr>
            <w:r w:rsidRPr="00745FED">
              <w:rPr>
                <w:rFonts w:ascii="Calibri" w:eastAsia="Times New Roman" w:hAnsi="Calibri" w:cs="Times New Roman"/>
                <w:b/>
                <w:bCs/>
                <w:i/>
                <w:color w:val="000000"/>
                <w:sz w:val="16"/>
                <w:szCs w:val="16"/>
                <w:lang w:val="en-US" w:eastAsia="en-US"/>
              </w:rPr>
              <w:t>Διμερές Εμπορικό Ισοζύγιο Υπηρεσιών</w:t>
            </w:r>
          </w:p>
        </w:tc>
        <w:tc>
          <w:tcPr>
            <w:tcW w:w="1035" w:type="dxa"/>
            <w:tcBorders>
              <w:top w:val="double" w:sz="6" w:space="0" w:color="auto"/>
              <w:left w:val="double" w:sz="6" w:space="0" w:color="auto"/>
              <w:bottom w:val="single" w:sz="8"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2.315.517</w:t>
            </w:r>
          </w:p>
        </w:tc>
        <w:tc>
          <w:tcPr>
            <w:tcW w:w="1070" w:type="dxa"/>
            <w:tcBorders>
              <w:top w:val="double" w:sz="6" w:space="0" w:color="auto"/>
              <w:left w:val="nil"/>
              <w:bottom w:val="single" w:sz="8"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1.020.467</w:t>
            </w:r>
          </w:p>
        </w:tc>
        <w:tc>
          <w:tcPr>
            <w:tcW w:w="954" w:type="dxa"/>
            <w:tcBorders>
              <w:top w:val="double" w:sz="6" w:space="0" w:color="auto"/>
              <w:left w:val="nil"/>
              <w:bottom w:val="single" w:sz="8"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1.173.319</w:t>
            </w:r>
          </w:p>
        </w:tc>
        <w:tc>
          <w:tcPr>
            <w:tcW w:w="1201" w:type="dxa"/>
            <w:tcBorders>
              <w:top w:val="double" w:sz="6" w:space="0" w:color="auto"/>
              <w:left w:val="nil"/>
              <w:bottom w:val="single" w:sz="8"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1.136.205</w:t>
            </w:r>
          </w:p>
        </w:tc>
        <w:tc>
          <w:tcPr>
            <w:tcW w:w="1663" w:type="dxa"/>
            <w:tcBorders>
              <w:top w:val="double" w:sz="6" w:space="0" w:color="auto"/>
              <w:left w:val="double" w:sz="6" w:space="0" w:color="auto"/>
              <w:bottom w:val="single" w:sz="8"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i/>
                <w:color w:val="000000"/>
                <w:sz w:val="16"/>
                <w:szCs w:val="16"/>
                <w:lang w:val="en-US" w:eastAsia="en-US"/>
              </w:rPr>
            </w:pPr>
            <w:r w:rsidRPr="00745FED">
              <w:rPr>
                <w:rFonts w:ascii="Calibri" w:eastAsia="Times New Roman" w:hAnsi="Calibri" w:cs="Times New Roman"/>
                <w:i/>
                <w:color w:val="000000"/>
                <w:sz w:val="16"/>
                <w:szCs w:val="16"/>
                <w:lang w:val="en-US" w:eastAsia="en-US"/>
              </w:rPr>
              <w:t>-50,93%</w:t>
            </w:r>
          </w:p>
        </w:tc>
      </w:tr>
      <w:tr w:rsidR="00745FED" w:rsidRPr="00745FED" w:rsidTr="000A7C11">
        <w:trPr>
          <w:trHeight w:val="480"/>
          <w:jc w:val="center"/>
        </w:trPr>
        <w:tc>
          <w:tcPr>
            <w:tcW w:w="4880" w:type="dxa"/>
            <w:tcBorders>
              <w:top w:val="nil"/>
              <w:left w:val="single" w:sz="4" w:space="0" w:color="auto"/>
              <w:bottom w:val="single" w:sz="4" w:space="0" w:color="auto"/>
              <w:right w:val="nil"/>
            </w:tcBorders>
            <w:shd w:val="clear" w:color="auto" w:fill="auto"/>
            <w:noWrap/>
            <w:vAlign w:val="center"/>
            <w:hideMark/>
          </w:tcPr>
          <w:p w:rsidR="00745FED" w:rsidRPr="00745FED" w:rsidRDefault="00745FED" w:rsidP="00745FED">
            <w:pPr>
              <w:spacing w:after="0" w:line="240" w:lineRule="auto"/>
              <w:rPr>
                <w:rFonts w:ascii="Calibri" w:eastAsia="Times New Roman" w:hAnsi="Calibri" w:cs="Times New Roman"/>
                <w:b/>
                <w:bCs/>
                <w:color w:val="000000"/>
                <w:sz w:val="16"/>
                <w:szCs w:val="16"/>
                <w:lang w:val="en-US" w:eastAsia="en-US"/>
              </w:rPr>
            </w:pPr>
            <w:r w:rsidRPr="00745FED">
              <w:rPr>
                <w:rFonts w:ascii="Calibri" w:eastAsia="Times New Roman" w:hAnsi="Calibri" w:cs="Times New Roman"/>
                <w:b/>
                <w:bCs/>
                <w:color w:val="000000"/>
                <w:sz w:val="16"/>
                <w:szCs w:val="16"/>
                <w:lang w:val="en-US" w:eastAsia="en-US"/>
              </w:rPr>
              <w:t>Διμερής Όγκος Εμπορίου Υπηρεσιών</w:t>
            </w:r>
          </w:p>
        </w:tc>
        <w:tc>
          <w:tcPr>
            <w:tcW w:w="1035" w:type="dxa"/>
            <w:tcBorders>
              <w:top w:val="nil"/>
              <w:left w:val="double" w:sz="6" w:space="0" w:color="auto"/>
              <w:bottom w:val="single" w:sz="4" w:space="0" w:color="auto"/>
              <w:right w:val="double" w:sz="6"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2.658.625</w:t>
            </w:r>
          </w:p>
        </w:tc>
        <w:tc>
          <w:tcPr>
            <w:tcW w:w="1070" w:type="dxa"/>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1.281.095</w:t>
            </w:r>
          </w:p>
        </w:tc>
        <w:tc>
          <w:tcPr>
            <w:tcW w:w="954" w:type="dxa"/>
            <w:tcBorders>
              <w:top w:val="nil"/>
              <w:left w:val="nil"/>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1.421.223</w:t>
            </w:r>
          </w:p>
        </w:tc>
        <w:tc>
          <w:tcPr>
            <w:tcW w:w="1201" w:type="dxa"/>
            <w:tcBorders>
              <w:top w:val="nil"/>
              <w:left w:val="nil"/>
              <w:bottom w:val="single" w:sz="4" w:space="0" w:color="auto"/>
              <w:right w:val="nil"/>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1.338.839</w:t>
            </w:r>
          </w:p>
        </w:tc>
        <w:tc>
          <w:tcPr>
            <w:tcW w:w="1663" w:type="dxa"/>
            <w:tcBorders>
              <w:top w:val="nil"/>
              <w:left w:val="double" w:sz="6" w:space="0" w:color="auto"/>
              <w:bottom w:val="single" w:sz="4" w:space="0" w:color="auto"/>
              <w:right w:val="single" w:sz="4" w:space="0" w:color="auto"/>
            </w:tcBorders>
            <w:shd w:val="clear" w:color="auto" w:fill="auto"/>
            <w:noWrap/>
            <w:vAlign w:val="center"/>
            <w:hideMark/>
          </w:tcPr>
          <w:p w:rsidR="00745FED" w:rsidRPr="00745FED" w:rsidRDefault="00745FED" w:rsidP="00745FED">
            <w:pPr>
              <w:spacing w:after="0" w:line="240" w:lineRule="auto"/>
              <w:jc w:val="right"/>
              <w:rPr>
                <w:rFonts w:ascii="Calibri" w:eastAsia="Times New Roman" w:hAnsi="Calibri" w:cs="Times New Roman"/>
                <w:color w:val="000000"/>
                <w:sz w:val="16"/>
                <w:szCs w:val="16"/>
                <w:lang w:val="en-US" w:eastAsia="en-US"/>
              </w:rPr>
            </w:pPr>
            <w:r w:rsidRPr="00745FED">
              <w:rPr>
                <w:rFonts w:ascii="Calibri" w:eastAsia="Times New Roman" w:hAnsi="Calibri" w:cs="Times New Roman"/>
                <w:color w:val="000000"/>
                <w:sz w:val="16"/>
                <w:szCs w:val="16"/>
                <w:lang w:val="en-US" w:eastAsia="en-US"/>
              </w:rPr>
              <w:t>-49,64%</w:t>
            </w:r>
          </w:p>
        </w:tc>
      </w:tr>
      <w:tr w:rsidR="00745FED" w:rsidRPr="00745FED" w:rsidTr="000A7C11">
        <w:trPr>
          <w:trHeight w:val="300"/>
          <w:jc w:val="center"/>
        </w:trPr>
        <w:tc>
          <w:tcPr>
            <w:tcW w:w="10803" w:type="dxa"/>
            <w:gridSpan w:val="6"/>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745FED" w:rsidRPr="00745FED" w:rsidRDefault="00745FED" w:rsidP="00745FED">
            <w:pPr>
              <w:spacing w:after="0" w:line="240" w:lineRule="auto"/>
              <w:jc w:val="center"/>
              <w:rPr>
                <w:rFonts w:ascii="Calibri" w:eastAsia="Times New Roman" w:hAnsi="Calibri" w:cs="Times New Roman"/>
                <w:b/>
                <w:bCs/>
                <w:color w:val="000000"/>
                <w:sz w:val="16"/>
                <w:szCs w:val="16"/>
                <w:lang w:eastAsia="en-US"/>
              </w:rPr>
            </w:pPr>
            <w:r w:rsidRPr="00745FED">
              <w:rPr>
                <w:rFonts w:ascii="Calibri" w:eastAsia="Times New Roman" w:hAnsi="Calibri" w:cs="Times New Roman"/>
                <w:b/>
                <w:bCs/>
                <w:color w:val="000000"/>
                <w:sz w:val="16"/>
                <w:szCs w:val="16"/>
                <w:lang w:eastAsia="en-US"/>
              </w:rPr>
              <w:t xml:space="preserve">Πηγή: Κεντρική Τράπεζα Ρωσικής Ομοσπονδίας                                                  </w:t>
            </w:r>
            <w:r>
              <w:rPr>
                <w:rFonts w:ascii="Calibri" w:eastAsia="Times New Roman" w:hAnsi="Calibri" w:cs="Times New Roman"/>
                <w:b/>
                <w:bCs/>
                <w:color w:val="000000"/>
                <w:sz w:val="16"/>
                <w:szCs w:val="16"/>
                <w:lang w:eastAsia="en-US"/>
              </w:rPr>
              <w:t xml:space="preserve">     </w:t>
            </w:r>
            <w:r w:rsidRPr="00745FED">
              <w:rPr>
                <w:rFonts w:ascii="Calibri" w:eastAsia="Times New Roman" w:hAnsi="Calibri" w:cs="Times New Roman"/>
                <w:b/>
                <w:bCs/>
                <w:color w:val="000000"/>
                <w:sz w:val="16"/>
                <w:szCs w:val="16"/>
                <w:lang w:eastAsia="en-US"/>
              </w:rPr>
              <w:t xml:space="preserve">                                                                                                          Ποσά: χιλ. ευρώ</w:t>
            </w:r>
          </w:p>
        </w:tc>
      </w:tr>
    </w:tbl>
    <w:p w:rsidR="0040654B" w:rsidRPr="00885031" w:rsidRDefault="0040654B" w:rsidP="000E2CF1">
      <w:pPr>
        <w:jc w:val="both"/>
        <w:rPr>
          <w:rFonts w:cs="Times New Roman"/>
          <w:sz w:val="21"/>
          <w:szCs w:val="21"/>
        </w:rPr>
      </w:pPr>
    </w:p>
    <w:p w:rsidR="001C018B" w:rsidRPr="009669A3" w:rsidRDefault="009669A3" w:rsidP="000E2CF1">
      <w:pPr>
        <w:jc w:val="both"/>
        <w:rPr>
          <w:rFonts w:cs="Times New Roman"/>
          <w:sz w:val="21"/>
          <w:szCs w:val="21"/>
        </w:rPr>
      </w:pPr>
      <w:r>
        <w:rPr>
          <w:rFonts w:cs="Times New Roman"/>
          <w:sz w:val="21"/>
          <w:szCs w:val="21"/>
        </w:rPr>
        <w:t xml:space="preserve">Στον </w:t>
      </w:r>
      <w:r w:rsidRPr="009669A3">
        <w:rPr>
          <w:rFonts w:cs="Times New Roman"/>
          <w:b/>
          <w:sz w:val="21"/>
          <w:szCs w:val="21"/>
          <w:u w:val="single"/>
        </w:rPr>
        <w:t>Πίνακα #16</w:t>
      </w:r>
      <w:r>
        <w:rPr>
          <w:rFonts w:cs="Times New Roman"/>
          <w:sz w:val="21"/>
          <w:szCs w:val="21"/>
        </w:rPr>
        <w:t xml:space="preserve">, αναλύονται τα στοιχεία των τουριστικών υπηρεσιών που εξάγει η Ελλάδα, τόσο παγκοσμίως όσο και προς τη Ρωσική Ομοσπονδία. Ειδικότερα καταγράφεται το έτος σταθμός </w:t>
      </w:r>
      <w:r w:rsidRPr="009669A3">
        <w:rPr>
          <w:rFonts w:cs="Times New Roman"/>
          <w:sz w:val="21"/>
          <w:szCs w:val="21"/>
          <w:u w:val="single"/>
        </w:rPr>
        <w:t>2013</w:t>
      </w:r>
      <w:r>
        <w:rPr>
          <w:rFonts w:cs="Times New Roman"/>
          <w:sz w:val="21"/>
          <w:szCs w:val="21"/>
        </w:rPr>
        <w:t>, τελευταίο έτος προ της επιβολής των δυτικών κυρώσεων αλλά και χρονιά που μαζί με το 2014, υπήρξαν σταθμοί για τις υπηρεσίες ελληνικού τουρισμού προς τη Ρωσική Ομοσπονδία, διότι κατόπιν προέκυψε κρίση συναλλάγματος στη Ρωσία, ενώ πολλοί τουριστικοί οργανισμοί κήρυξαν πτώχευση, με αποτέλεσμα πολλοί ρώσοι τουρίστες να παρέμειναν άνευ υπηρεσιών σε διαφόρους ελληνικούς προορισμούς. Για τους λόγους αυτούς παρατηρείται σημαντική μείωση</w:t>
      </w:r>
      <w:r w:rsidR="004710BB">
        <w:rPr>
          <w:rFonts w:cs="Times New Roman"/>
          <w:sz w:val="21"/>
          <w:szCs w:val="21"/>
        </w:rPr>
        <w:t>, για τα 9μηνα 2018/2013,</w:t>
      </w:r>
      <w:r>
        <w:rPr>
          <w:rFonts w:cs="Times New Roman"/>
          <w:sz w:val="21"/>
          <w:szCs w:val="21"/>
        </w:rPr>
        <w:t xml:space="preserve"> των αφίξεων ρώσων τουριστών </w:t>
      </w:r>
      <w:r w:rsidR="004710BB">
        <w:rPr>
          <w:rFonts w:cs="Times New Roman"/>
          <w:sz w:val="21"/>
          <w:szCs w:val="21"/>
        </w:rPr>
        <w:t xml:space="preserve">(-63,14%) </w:t>
      </w:r>
      <w:r>
        <w:rPr>
          <w:rFonts w:cs="Times New Roman"/>
          <w:sz w:val="21"/>
          <w:szCs w:val="21"/>
        </w:rPr>
        <w:t>αλλά και της συνεπαγόμενης μέσης δαπάνης ανά ταξίδι (-</w:t>
      </w:r>
      <w:r w:rsidR="004710BB">
        <w:rPr>
          <w:rFonts w:cs="Times New Roman"/>
          <w:sz w:val="21"/>
          <w:szCs w:val="21"/>
        </w:rPr>
        <w:t>30,59%</w:t>
      </w:r>
      <w:r>
        <w:rPr>
          <w:rFonts w:cs="Times New Roman"/>
          <w:sz w:val="21"/>
          <w:szCs w:val="21"/>
        </w:rPr>
        <w:t>).</w:t>
      </w:r>
    </w:p>
    <w:tbl>
      <w:tblPr>
        <w:tblW w:w="10863" w:type="dxa"/>
        <w:jc w:val="center"/>
        <w:tblLook w:val="04A0" w:firstRow="1" w:lastRow="0" w:firstColumn="1" w:lastColumn="0" w:noHBand="0" w:noVBand="1"/>
      </w:tblPr>
      <w:tblGrid>
        <w:gridCol w:w="3945"/>
        <w:gridCol w:w="1042"/>
        <w:gridCol w:w="1050"/>
        <w:gridCol w:w="1047"/>
        <w:gridCol w:w="1047"/>
        <w:gridCol w:w="1241"/>
        <w:gridCol w:w="1491"/>
      </w:tblGrid>
      <w:tr w:rsidR="00C00C1F" w:rsidRPr="00C00C1F" w:rsidTr="00C00C1F">
        <w:trPr>
          <w:trHeight w:val="585"/>
          <w:jc w:val="center"/>
        </w:trPr>
        <w:tc>
          <w:tcPr>
            <w:tcW w:w="10863" w:type="dxa"/>
            <w:gridSpan w:val="7"/>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C00C1F" w:rsidRPr="00885031" w:rsidRDefault="00C00C1F" w:rsidP="00C00C1F">
            <w:pPr>
              <w:spacing w:after="0" w:line="240" w:lineRule="auto"/>
              <w:jc w:val="center"/>
              <w:rPr>
                <w:rFonts w:ascii="Calibri" w:eastAsia="Times New Roman" w:hAnsi="Calibri" w:cs="Times New Roman"/>
                <w:b/>
                <w:bCs/>
                <w:color w:val="000000"/>
                <w:sz w:val="20"/>
                <w:szCs w:val="20"/>
                <w:lang w:eastAsia="en-US"/>
              </w:rPr>
            </w:pPr>
            <w:r w:rsidRPr="00C00C1F">
              <w:rPr>
                <w:rFonts w:ascii="Calibri" w:eastAsia="Times New Roman" w:hAnsi="Calibri" w:cs="Times New Roman"/>
                <w:b/>
                <w:bCs/>
                <w:color w:val="000000"/>
                <w:sz w:val="20"/>
                <w:szCs w:val="20"/>
                <w:lang w:val="en-US" w:eastAsia="en-US"/>
              </w:rPr>
              <w:t xml:space="preserve">Πίνακας #16:  </w:t>
            </w:r>
            <w:r w:rsidR="00885031">
              <w:rPr>
                <w:rFonts w:ascii="Calibri" w:eastAsia="Times New Roman" w:hAnsi="Calibri" w:cs="Times New Roman"/>
                <w:b/>
                <w:bCs/>
                <w:color w:val="000000"/>
                <w:sz w:val="20"/>
                <w:szCs w:val="20"/>
                <w:lang w:eastAsia="en-US"/>
              </w:rPr>
              <w:t>Στοιχεία</w:t>
            </w:r>
            <w:r w:rsidR="00885031">
              <w:rPr>
                <w:rFonts w:ascii="Calibri" w:eastAsia="Times New Roman" w:hAnsi="Calibri" w:cs="Times New Roman"/>
                <w:b/>
                <w:bCs/>
                <w:color w:val="000000"/>
                <w:sz w:val="20"/>
                <w:szCs w:val="20"/>
                <w:lang w:val="en-US" w:eastAsia="en-US"/>
              </w:rPr>
              <w:t xml:space="preserve"> Τουριστικ</w:t>
            </w:r>
            <w:r w:rsidR="00885031">
              <w:rPr>
                <w:rFonts w:ascii="Calibri" w:eastAsia="Times New Roman" w:hAnsi="Calibri" w:cs="Times New Roman"/>
                <w:b/>
                <w:bCs/>
                <w:color w:val="000000"/>
                <w:sz w:val="20"/>
                <w:szCs w:val="20"/>
                <w:lang w:eastAsia="en-US"/>
              </w:rPr>
              <w:t>ών</w:t>
            </w:r>
            <w:r w:rsidRPr="00C00C1F">
              <w:rPr>
                <w:rFonts w:ascii="Calibri" w:eastAsia="Times New Roman" w:hAnsi="Calibri" w:cs="Times New Roman"/>
                <w:b/>
                <w:bCs/>
                <w:color w:val="000000"/>
                <w:sz w:val="20"/>
                <w:szCs w:val="20"/>
                <w:lang w:val="en-US" w:eastAsia="en-US"/>
              </w:rPr>
              <w:t xml:space="preserve"> Υπηρεσ</w:t>
            </w:r>
            <w:r w:rsidR="00885031">
              <w:rPr>
                <w:rFonts w:ascii="Calibri" w:eastAsia="Times New Roman" w:hAnsi="Calibri" w:cs="Times New Roman"/>
                <w:b/>
                <w:bCs/>
                <w:color w:val="000000"/>
                <w:sz w:val="20"/>
                <w:szCs w:val="20"/>
                <w:lang w:eastAsia="en-US"/>
              </w:rPr>
              <w:t>ιών</w:t>
            </w:r>
          </w:p>
        </w:tc>
      </w:tr>
      <w:tr w:rsidR="00C00C1F" w:rsidRPr="00C00C1F" w:rsidTr="00C00C1F">
        <w:trPr>
          <w:trHeight w:val="525"/>
          <w:jc w:val="center"/>
        </w:trPr>
        <w:tc>
          <w:tcPr>
            <w:tcW w:w="3945" w:type="dxa"/>
            <w:tcBorders>
              <w:top w:val="nil"/>
              <w:left w:val="single" w:sz="4" w:space="0" w:color="auto"/>
              <w:bottom w:val="nil"/>
              <w:right w:val="nil"/>
            </w:tcBorders>
            <w:shd w:val="clear" w:color="000000" w:fill="D8D8D8"/>
            <w:noWrap/>
            <w:vAlign w:val="center"/>
            <w:hideMark/>
          </w:tcPr>
          <w:p w:rsidR="00C00C1F" w:rsidRPr="00C00C1F" w:rsidRDefault="00C00C1F" w:rsidP="00C00C1F">
            <w:pPr>
              <w:spacing w:after="0" w:line="240" w:lineRule="auto"/>
              <w:rPr>
                <w:rFonts w:ascii="Calibri" w:eastAsia="Times New Roman" w:hAnsi="Calibri" w:cs="Times New Roman"/>
                <w:color w:val="000000"/>
                <w:lang w:val="en-US" w:eastAsia="en-US"/>
              </w:rPr>
            </w:pPr>
            <w:r w:rsidRPr="00C00C1F">
              <w:rPr>
                <w:rFonts w:ascii="Calibri" w:eastAsia="Times New Roman" w:hAnsi="Calibri" w:cs="Times New Roman"/>
                <w:color w:val="000000"/>
                <w:lang w:val="en-US" w:eastAsia="en-US"/>
              </w:rPr>
              <w:t> </w:t>
            </w:r>
          </w:p>
        </w:tc>
        <w:tc>
          <w:tcPr>
            <w:tcW w:w="1042" w:type="dxa"/>
            <w:tcBorders>
              <w:top w:val="nil"/>
              <w:left w:val="double" w:sz="6" w:space="0" w:color="auto"/>
              <w:bottom w:val="double" w:sz="6" w:space="0" w:color="auto"/>
              <w:right w:val="nil"/>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2013</w:t>
            </w:r>
          </w:p>
        </w:tc>
        <w:tc>
          <w:tcPr>
            <w:tcW w:w="1050" w:type="dxa"/>
            <w:tcBorders>
              <w:top w:val="nil"/>
              <w:left w:val="dotted" w:sz="4" w:space="0" w:color="auto"/>
              <w:bottom w:val="double" w:sz="6" w:space="0" w:color="auto"/>
              <w:right w:val="double" w:sz="6" w:space="0" w:color="auto"/>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2013 (9μηνο)</w:t>
            </w:r>
          </w:p>
        </w:tc>
        <w:tc>
          <w:tcPr>
            <w:tcW w:w="1047" w:type="dxa"/>
            <w:tcBorders>
              <w:top w:val="nil"/>
              <w:left w:val="nil"/>
              <w:bottom w:val="nil"/>
              <w:right w:val="single" w:sz="4" w:space="0" w:color="auto"/>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2016</w:t>
            </w:r>
          </w:p>
        </w:tc>
        <w:tc>
          <w:tcPr>
            <w:tcW w:w="1047" w:type="dxa"/>
            <w:tcBorders>
              <w:top w:val="nil"/>
              <w:left w:val="nil"/>
              <w:bottom w:val="nil"/>
              <w:right w:val="single" w:sz="4" w:space="0" w:color="auto"/>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2017</w:t>
            </w:r>
          </w:p>
        </w:tc>
        <w:tc>
          <w:tcPr>
            <w:tcW w:w="1241" w:type="dxa"/>
            <w:tcBorders>
              <w:top w:val="nil"/>
              <w:left w:val="nil"/>
              <w:bottom w:val="nil"/>
              <w:right w:val="nil"/>
            </w:tcBorders>
            <w:shd w:val="clear" w:color="000000" w:fill="D8D8D8"/>
            <w:noWrap/>
            <w:vAlign w:val="center"/>
            <w:hideMark/>
          </w:tcPr>
          <w:p w:rsidR="00C00C1F" w:rsidRPr="00C00C1F" w:rsidRDefault="00C00C1F" w:rsidP="00C00C1F">
            <w:pPr>
              <w:spacing w:after="0" w:line="240" w:lineRule="auto"/>
              <w:jc w:val="center"/>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2018 (9μηνο)</w:t>
            </w:r>
          </w:p>
        </w:tc>
        <w:tc>
          <w:tcPr>
            <w:tcW w:w="1491" w:type="dxa"/>
            <w:tcBorders>
              <w:top w:val="nil"/>
              <w:left w:val="single" w:sz="8" w:space="0" w:color="auto"/>
              <w:bottom w:val="double" w:sz="6" w:space="0" w:color="auto"/>
              <w:right w:val="single" w:sz="4" w:space="0" w:color="auto"/>
            </w:tcBorders>
            <w:shd w:val="clear" w:color="000000" w:fill="D8D8D8"/>
            <w:vAlign w:val="center"/>
            <w:hideMark/>
          </w:tcPr>
          <w:p w:rsidR="00C00C1F" w:rsidRPr="00C00C1F" w:rsidRDefault="00C00C1F" w:rsidP="00C00C1F">
            <w:pPr>
              <w:spacing w:after="0" w:line="240" w:lineRule="auto"/>
              <w:jc w:val="center"/>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2018/2013 (Διαφορά 9μήνων)</w:t>
            </w:r>
          </w:p>
        </w:tc>
      </w:tr>
      <w:tr w:rsidR="00C00C1F" w:rsidRPr="00C00C1F" w:rsidTr="00885031">
        <w:trPr>
          <w:trHeight w:val="510"/>
          <w:jc w:val="center"/>
        </w:trPr>
        <w:tc>
          <w:tcPr>
            <w:tcW w:w="10863" w:type="dxa"/>
            <w:gridSpan w:val="7"/>
            <w:tcBorders>
              <w:top w:val="double" w:sz="6" w:space="0" w:color="auto"/>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eastAsia="en-US"/>
              </w:rPr>
            </w:pPr>
            <w:r w:rsidRPr="00C00C1F">
              <w:rPr>
                <w:rFonts w:ascii="Calibri" w:eastAsia="Times New Roman" w:hAnsi="Calibri" w:cs="Times New Roman"/>
                <w:b/>
                <w:bCs/>
                <w:color w:val="000000"/>
                <w:sz w:val="18"/>
                <w:szCs w:val="18"/>
                <w:lang w:eastAsia="en-US"/>
              </w:rPr>
              <w:t>Τουριστικές Αφίξεις ανά Χώρα Προέλευσης</w:t>
            </w:r>
          </w:p>
        </w:tc>
      </w:tr>
      <w:tr w:rsidR="00C00C1F" w:rsidRPr="00C00C1F" w:rsidTr="00885031">
        <w:trPr>
          <w:trHeight w:val="360"/>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Αφίξεις από Χώρες ΕΕ-28</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10.527.210</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9.112.710</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17.216.821</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18.583.027</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18.610.000</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104,22%</w:t>
            </w:r>
          </w:p>
        </w:tc>
      </w:tr>
      <w:tr w:rsidR="00C00C1F" w:rsidRPr="00C00C1F" w:rsidTr="00885031">
        <w:trPr>
          <w:trHeight w:val="360"/>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Αφίξεις από Λοιπές Χώρες</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7.392.422</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6.421.222</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7.582.504</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8.611.233</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7.245.000</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12,83%</w:t>
            </w:r>
          </w:p>
        </w:tc>
      </w:tr>
      <w:tr w:rsidR="00C00C1F" w:rsidRPr="00C00C1F" w:rsidTr="00C00C1F">
        <w:trPr>
          <w:trHeight w:val="360"/>
          <w:jc w:val="center"/>
        </w:trPr>
        <w:tc>
          <w:tcPr>
            <w:tcW w:w="3945" w:type="dxa"/>
            <w:tcBorders>
              <w:top w:val="nil"/>
              <w:left w:val="single"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Αφίξεις  από τη Ρωσική Ομοσπονδία</w:t>
            </w:r>
          </w:p>
        </w:tc>
        <w:tc>
          <w:tcPr>
            <w:tcW w:w="1042"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1.352.933</w:t>
            </w:r>
          </w:p>
        </w:tc>
        <w:tc>
          <w:tcPr>
            <w:tcW w:w="1050" w:type="dxa"/>
            <w:tcBorders>
              <w:top w:val="nil"/>
              <w:left w:val="dotted"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1.212.933</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595.546</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588.731</w:t>
            </w:r>
          </w:p>
        </w:tc>
        <w:tc>
          <w:tcPr>
            <w:tcW w:w="1241"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447.100</w:t>
            </w:r>
          </w:p>
        </w:tc>
        <w:tc>
          <w:tcPr>
            <w:tcW w:w="1491" w:type="dxa"/>
            <w:tcBorders>
              <w:top w:val="nil"/>
              <w:left w:val="single" w:sz="8" w:space="0" w:color="auto"/>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-63,14%</w:t>
            </w:r>
          </w:p>
        </w:tc>
      </w:tr>
      <w:tr w:rsidR="00C00C1F" w:rsidRPr="00C00C1F" w:rsidTr="00C00C1F">
        <w:trPr>
          <w:trHeight w:val="360"/>
          <w:jc w:val="center"/>
        </w:trPr>
        <w:tc>
          <w:tcPr>
            <w:tcW w:w="3945" w:type="dxa"/>
            <w:tcBorders>
              <w:top w:val="nil"/>
              <w:left w:val="single" w:sz="4" w:space="0" w:color="auto"/>
              <w:bottom w:val="double" w:sz="6"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Σύνολο Τουριστκών Αφίξεων</w:t>
            </w:r>
          </w:p>
        </w:tc>
        <w:tc>
          <w:tcPr>
            <w:tcW w:w="1042" w:type="dxa"/>
            <w:tcBorders>
              <w:top w:val="nil"/>
              <w:left w:val="nil"/>
              <w:bottom w:val="double" w:sz="6"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20.111.434</w:t>
            </w:r>
          </w:p>
        </w:tc>
        <w:tc>
          <w:tcPr>
            <w:tcW w:w="1050" w:type="dxa"/>
            <w:tcBorders>
              <w:top w:val="nil"/>
              <w:left w:val="dotted" w:sz="4" w:space="0" w:color="auto"/>
              <w:bottom w:val="double" w:sz="6"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17.366.634</w:t>
            </w:r>
          </w:p>
        </w:tc>
        <w:tc>
          <w:tcPr>
            <w:tcW w:w="1047" w:type="dxa"/>
            <w:tcBorders>
              <w:top w:val="nil"/>
              <w:left w:val="nil"/>
              <w:bottom w:val="double" w:sz="6"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28.070.844</w:t>
            </w:r>
          </w:p>
        </w:tc>
        <w:tc>
          <w:tcPr>
            <w:tcW w:w="1047" w:type="dxa"/>
            <w:tcBorders>
              <w:top w:val="nil"/>
              <w:left w:val="nil"/>
              <w:bottom w:val="double" w:sz="6"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30.161.100</w:t>
            </w:r>
          </w:p>
        </w:tc>
        <w:tc>
          <w:tcPr>
            <w:tcW w:w="1241" w:type="dxa"/>
            <w:tcBorders>
              <w:top w:val="nil"/>
              <w:left w:val="nil"/>
              <w:bottom w:val="double" w:sz="6"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28.126.000</w:t>
            </w:r>
          </w:p>
        </w:tc>
        <w:tc>
          <w:tcPr>
            <w:tcW w:w="1491" w:type="dxa"/>
            <w:tcBorders>
              <w:top w:val="nil"/>
              <w:left w:val="single" w:sz="8" w:space="0" w:color="auto"/>
              <w:bottom w:val="double" w:sz="6"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61,95%</w:t>
            </w:r>
          </w:p>
        </w:tc>
      </w:tr>
      <w:tr w:rsidR="00C00C1F" w:rsidRPr="00C00C1F" w:rsidTr="00C00C1F">
        <w:trPr>
          <w:trHeight w:val="570"/>
          <w:jc w:val="center"/>
        </w:trPr>
        <w:tc>
          <w:tcPr>
            <w:tcW w:w="10863" w:type="dxa"/>
            <w:gridSpan w:val="7"/>
            <w:tcBorders>
              <w:top w:val="nil"/>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eastAsia="en-US"/>
              </w:rPr>
            </w:pPr>
            <w:r w:rsidRPr="00C00C1F">
              <w:rPr>
                <w:rFonts w:ascii="Calibri" w:eastAsia="Times New Roman" w:hAnsi="Calibri" w:cs="Times New Roman"/>
                <w:b/>
                <w:bCs/>
                <w:color w:val="000000"/>
                <w:sz w:val="18"/>
                <w:szCs w:val="18"/>
                <w:lang w:eastAsia="en-US"/>
              </w:rPr>
              <w:t>Τουριστικές Εισπράξεις ανά Χώρα Προέλευσης</w:t>
            </w:r>
          </w:p>
        </w:tc>
      </w:tr>
      <w:tr w:rsidR="00C00C1F" w:rsidRPr="00C00C1F" w:rsidTr="00C00C1F">
        <w:trPr>
          <w:trHeight w:val="360"/>
          <w:jc w:val="center"/>
        </w:trPr>
        <w:tc>
          <w:tcPr>
            <w:tcW w:w="3945" w:type="dxa"/>
            <w:tcBorders>
              <w:top w:val="nil"/>
              <w:left w:val="single"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Εισπράξεις από Χώρες ΕΕ-28</w:t>
            </w:r>
          </w:p>
        </w:tc>
        <w:tc>
          <w:tcPr>
            <w:tcW w:w="1042"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7.180,3 €</w:t>
            </w:r>
          </w:p>
        </w:tc>
        <w:tc>
          <w:tcPr>
            <w:tcW w:w="1050" w:type="dxa"/>
            <w:tcBorders>
              <w:top w:val="nil"/>
              <w:left w:val="dotted"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6.453,2 €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9.097,4 €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9.872,0 €</w:t>
            </w:r>
          </w:p>
        </w:tc>
        <w:tc>
          <w:tcPr>
            <w:tcW w:w="1241"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9.722,2 €</w:t>
            </w:r>
          </w:p>
        </w:tc>
        <w:tc>
          <w:tcPr>
            <w:tcW w:w="1491" w:type="dxa"/>
            <w:tcBorders>
              <w:top w:val="nil"/>
              <w:left w:val="single" w:sz="8" w:space="0" w:color="auto"/>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50,66%</w:t>
            </w:r>
          </w:p>
        </w:tc>
      </w:tr>
      <w:tr w:rsidR="00C00C1F" w:rsidRPr="00C00C1F" w:rsidTr="00C00C1F">
        <w:trPr>
          <w:trHeight w:val="360"/>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lastRenderedPageBreak/>
              <w:t>Τουριστικές Εισπράξεις από Λοιπές Χώρες</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4.526,7 €</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4.012,4 €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3.651,8 €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4.330,4 €</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3.903,4 €</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-2,72%</w:t>
            </w:r>
          </w:p>
        </w:tc>
      </w:tr>
      <w:tr w:rsidR="00C00C1F" w:rsidRPr="00C00C1F" w:rsidTr="00C00C1F">
        <w:trPr>
          <w:trHeight w:val="360"/>
          <w:jc w:val="center"/>
        </w:trPr>
        <w:tc>
          <w:tcPr>
            <w:tcW w:w="3945" w:type="dxa"/>
            <w:tcBorders>
              <w:top w:val="nil"/>
              <w:left w:val="single"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Τουριστικές Εισπράξεις  από τη Ρωσική Ομοσπονδία</w:t>
            </w:r>
          </w:p>
        </w:tc>
        <w:tc>
          <w:tcPr>
            <w:tcW w:w="1042"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1.338,6 €</w:t>
            </w:r>
          </w:p>
        </w:tc>
        <w:tc>
          <w:tcPr>
            <w:tcW w:w="1050" w:type="dxa"/>
            <w:tcBorders>
              <w:top w:val="nil"/>
              <w:left w:val="dotted" w:sz="4" w:space="0" w:color="auto"/>
              <w:bottom w:val="single" w:sz="4" w:space="0" w:color="auto"/>
              <w:right w:val="double" w:sz="6"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1.333,3 €</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436,1 €</w:t>
            </w:r>
          </w:p>
        </w:tc>
        <w:tc>
          <w:tcPr>
            <w:tcW w:w="1047" w:type="dxa"/>
            <w:tcBorders>
              <w:top w:val="nil"/>
              <w:left w:val="nil"/>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418,1 €</w:t>
            </w:r>
          </w:p>
        </w:tc>
        <w:tc>
          <w:tcPr>
            <w:tcW w:w="1241" w:type="dxa"/>
            <w:tcBorders>
              <w:top w:val="nil"/>
              <w:left w:val="nil"/>
              <w:bottom w:val="single" w:sz="4"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311,9 €</w:t>
            </w:r>
          </w:p>
        </w:tc>
        <w:tc>
          <w:tcPr>
            <w:tcW w:w="1491" w:type="dxa"/>
            <w:tcBorders>
              <w:top w:val="nil"/>
              <w:left w:val="single" w:sz="8" w:space="0" w:color="auto"/>
              <w:bottom w:val="single" w:sz="4"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-76,61%</w:t>
            </w:r>
          </w:p>
        </w:tc>
      </w:tr>
      <w:tr w:rsidR="00C00C1F" w:rsidRPr="00C00C1F" w:rsidTr="00C00C1F">
        <w:trPr>
          <w:trHeight w:val="360"/>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Σύνολο Τουριστκών Εισπράξεων</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12.152,2 €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10.819,0 €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13.206,8 €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color w:val="000000"/>
                <w:sz w:val="18"/>
                <w:szCs w:val="18"/>
                <w:lang w:val="en-US" w:eastAsia="en-US"/>
              </w:rPr>
            </w:pPr>
            <w:r w:rsidRPr="00C00C1F">
              <w:rPr>
                <w:rFonts w:ascii="Calibri" w:eastAsia="Times New Roman" w:hAnsi="Calibri" w:cs="Times New Roman"/>
                <w:b/>
                <w:bCs/>
                <w:color w:val="000000"/>
                <w:sz w:val="18"/>
                <w:szCs w:val="18"/>
                <w:lang w:val="en-US" w:eastAsia="en-US"/>
              </w:rPr>
              <w:t>14.630,1 €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14.110,4 €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b/>
                <w:bCs/>
                <w:i/>
                <w:iCs/>
                <w:color w:val="000000"/>
                <w:sz w:val="18"/>
                <w:szCs w:val="18"/>
                <w:lang w:val="en-US" w:eastAsia="en-US"/>
              </w:rPr>
            </w:pPr>
            <w:r w:rsidRPr="00C00C1F">
              <w:rPr>
                <w:rFonts w:ascii="Calibri" w:eastAsia="Times New Roman" w:hAnsi="Calibri" w:cs="Times New Roman"/>
                <w:b/>
                <w:bCs/>
                <w:i/>
                <w:iCs/>
                <w:color w:val="000000"/>
                <w:sz w:val="18"/>
                <w:szCs w:val="18"/>
                <w:lang w:val="en-US" w:eastAsia="en-US"/>
              </w:rPr>
              <w:t>30,42%</w:t>
            </w:r>
          </w:p>
        </w:tc>
      </w:tr>
      <w:tr w:rsidR="00C00C1F" w:rsidRPr="00C00C1F" w:rsidTr="00C00C1F">
        <w:trPr>
          <w:trHeight w:val="360"/>
          <w:jc w:val="center"/>
        </w:trPr>
        <w:tc>
          <w:tcPr>
            <w:tcW w:w="10863" w:type="dxa"/>
            <w:gridSpan w:val="7"/>
            <w:tcBorders>
              <w:top w:val="single" w:sz="4" w:space="0" w:color="auto"/>
              <w:left w:val="single" w:sz="4" w:space="0" w:color="auto"/>
              <w:bottom w:val="double" w:sz="6" w:space="0" w:color="auto"/>
              <w:right w:val="single" w:sz="4" w:space="0" w:color="000000"/>
            </w:tcBorders>
            <w:shd w:val="clear" w:color="000000" w:fill="DDD9C3"/>
            <w:noWrap/>
            <w:hideMark/>
          </w:tcPr>
          <w:p w:rsidR="00C00C1F" w:rsidRPr="00C00C1F" w:rsidRDefault="00C00C1F" w:rsidP="00C00C1F">
            <w:pPr>
              <w:spacing w:after="0" w:line="240" w:lineRule="auto"/>
              <w:jc w:val="right"/>
              <w:rPr>
                <w:rFonts w:ascii="Calibri" w:eastAsia="Times New Roman" w:hAnsi="Calibri" w:cs="Times New Roman"/>
                <w:b/>
                <w:bCs/>
                <w:color w:val="000000"/>
                <w:sz w:val="16"/>
                <w:szCs w:val="16"/>
                <w:lang w:val="en-US" w:eastAsia="en-US"/>
              </w:rPr>
            </w:pPr>
            <w:r w:rsidRPr="00C00C1F">
              <w:rPr>
                <w:rFonts w:ascii="Calibri" w:eastAsia="Times New Roman" w:hAnsi="Calibri" w:cs="Times New Roman"/>
                <w:b/>
                <w:bCs/>
                <w:color w:val="000000"/>
                <w:sz w:val="16"/>
                <w:szCs w:val="16"/>
                <w:lang w:val="en-US" w:eastAsia="en-US"/>
              </w:rPr>
              <w:t>Ποσά:  εκ. ευρώ</w:t>
            </w:r>
          </w:p>
        </w:tc>
      </w:tr>
      <w:tr w:rsidR="00C00C1F" w:rsidRPr="00C00C1F" w:rsidTr="00C00C1F">
        <w:trPr>
          <w:trHeight w:val="540"/>
          <w:jc w:val="center"/>
        </w:trPr>
        <w:tc>
          <w:tcPr>
            <w:tcW w:w="10863" w:type="dxa"/>
            <w:gridSpan w:val="7"/>
            <w:tcBorders>
              <w:top w:val="nil"/>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jc w:val="center"/>
              <w:rPr>
                <w:rFonts w:ascii="Calibri" w:eastAsia="Times New Roman" w:hAnsi="Calibri" w:cs="Times New Roman"/>
                <w:b/>
                <w:bCs/>
                <w:color w:val="000000"/>
                <w:sz w:val="18"/>
                <w:szCs w:val="18"/>
                <w:lang w:eastAsia="en-US"/>
              </w:rPr>
            </w:pPr>
            <w:r w:rsidRPr="00C00C1F">
              <w:rPr>
                <w:rFonts w:ascii="Calibri" w:eastAsia="Times New Roman" w:hAnsi="Calibri" w:cs="Times New Roman"/>
                <w:b/>
                <w:bCs/>
                <w:color w:val="000000"/>
                <w:sz w:val="18"/>
                <w:szCs w:val="18"/>
                <w:lang w:eastAsia="en-US"/>
              </w:rPr>
              <w:t>Μέση Δαπάνη ανά Ταξίδι Μη Κατοίκων στην Ελλάδα</w:t>
            </w:r>
          </w:p>
        </w:tc>
      </w:tr>
      <w:tr w:rsidR="00C00C1F" w:rsidRPr="00C00C1F" w:rsidTr="00C00C1F">
        <w:trPr>
          <w:trHeight w:val="375"/>
          <w:jc w:val="center"/>
        </w:trPr>
        <w:tc>
          <w:tcPr>
            <w:tcW w:w="3945" w:type="dxa"/>
            <w:tcBorders>
              <w:top w:val="nil"/>
              <w:left w:val="single"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Χώρες ΕΕ-28</w:t>
            </w:r>
          </w:p>
        </w:tc>
        <w:tc>
          <w:tcPr>
            <w:tcW w:w="1042"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682,1 €</w:t>
            </w:r>
          </w:p>
        </w:tc>
        <w:tc>
          <w:tcPr>
            <w:tcW w:w="1050" w:type="dxa"/>
            <w:tcBorders>
              <w:top w:val="nil"/>
              <w:left w:val="dotted" w:sz="4" w:space="0" w:color="auto"/>
              <w:bottom w:val="nil"/>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528,4 €</w:t>
            </w:r>
          </w:p>
        </w:tc>
        <w:tc>
          <w:tcPr>
            <w:tcW w:w="1047" w:type="dxa"/>
            <w:tcBorders>
              <w:top w:val="nil"/>
              <w:left w:val="nil"/>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531,2 €</w:t>
            </w:r>
          </w:p>
        </w:tc>
        <w:tc>
          <w:tcPr>
            <w:tcW w:w="1241" w:type="dxa"/>
            <w:tcBorders>
              <w:top w:val="nil"/>
              <w:left w:val="nil"/>
              <w:bottom w:val="nil"/>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547,9 €</w:t>
            </w:r>
          </w:p>
        </w:tc>
        <w:tc>
          <w:tcPr>
            <w:tcW w:w="1491" w:type="dxa"/>
            <w:tcBorders>
              <w:top w:val="nil"/>
              <w:left w:val="single" w:sz="8" w:space="0" w:color="auto"/>
              <w:bottom w:val="nil"/>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-19,67%</w:t>
            </w:r>
          </w:p>
        </w:tc>
      </w:tr>
      <w:tr w:rsidR="00C00C1F" w:rsidRPr="00C00C1F" w:rsidTr="00C00C1F">
        <w:trPr>
          <w:trHeight w:val="375"/>
          <w:jc w:val="center"/>
        </w:trPr>
        <w:tc>
          <w:tcPr>
            <w:tcW w:w="3945"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Λοιπές Χώρες</w:t>
            </w:r>
          </w:p>
        </w:tc>
        <w:tc>
          <w:tcPr>
            <w:tcW w:w="1042"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612,3 €</w:t>
            </w:r>
          </w:p>
        </w:tc>
        <w:tc>
          <w:tcPr>
            <w:tcW w:w="1050" w:type="dxa"/>
            <w:tcBorders>
              <w:top w:val="single" w:sz="4" w:space="0" w:color="auto"/>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481,6 €</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502,9 €</w:t>
            </w:r>
          </w:p>
        </w:tc>
        <w:tc>
          <w:tcPr>
            <w:tcW w:w="1241" w:type="dxa"/>
            <w:tcBorders>
              <w:top w:val="single" w:sz="4" w:space="0" w:color="auto"/>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570,2 €</w:t>
            </w:r>
          </w:p>
        </w:tc>
        <w:tc>
          <w:tcPr>
            <w:tcW w:w="149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-6,88%</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Αυστραλία</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1.369,6 €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1.075,6 €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1.218,4 €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1.185,5 €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-13,44%</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Ελβετία</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961,3 €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767,7 €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760,3 €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827,6 €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-13,91%</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ΗΠΑ</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1.218,8 €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934,9 €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941,1 €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1.015,1 €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-16,71%</w:t>
            </w:r>
          </w:p>
        </w:tc>
      </w:tr>
      <w:tr w:rsidR="00C00C1F" w:rsidRPr="00C00C1F" w:rsidTr="00C00C1F">
        <w:trPr>
          <w:trHeight w:val="375"/>
          <w:jc w:val="center"/>
        </w:trPr>
        <w:tc>
          <w:tcPr>
            <w:tcW w:w="3945" w:type="dxa"/>
            <w:tcBorders>
              <w:top w:val="nil"/>
              <w:left w:val="single"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Καναδά</w:t>
            </w:r>
          </w:p>
        </w:tc>
        <w:tc>
          <w:tcPr>
            <w:tcW w:w="1042"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1.388,3 €</w:t>
            </w:r>
          </w:p>
        </w:tc>
        <w:tc>
          <w:tcPr>
            <w:tcW w:w="1050" w:type="dxa"/>
            <w:tcBorders>
              <w:top w:val="nil"/>
              <w:left w:val="dotted" w:sz="4" w:space="0" w:color="auto"/>
              <w:bottom w:val="single" w:sz="4" w:space="0" w:color="auto"/>
              <w:right w:val="double" w:sz="6"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925,3 €</w:t>
            </w:r>
          </w:p>
        </w:tc>
        <w:tc>
          <w:tcPr>
            <w:tcW w:w="1047" w:type="dxa"/>
            <w:tcBorders>
              <w:top w:val="nil"/>
              <w:left w:val="nil"/>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903,0 €</w:t>
            </w:r>
          </w:p>
        </w:tc>
        <w:tc>
          <w:tcPr>
            <w:tcW w:w="1241" w:type="dxa"/>
            <w:tcBorders>
              <w:top w:val="nil"/>
              <w:left w:val="nil"/>
              <w:bottom w:val="single" w:sz="4" w:space="0" w:color="auto"/>
              <w:right w:val="nil"/>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1.124,9 €</w:t>
            </w:r>
          </w:p>
        </w:tc>
        <w:tc>
          <w:tcPr>
            <w:tcW w:w="1491" w:type="dxa"/>
            <w:tcBorders>
              <w:top w:val="nil"/>
              <w:left w:val="single" w:sz="8" w:space="0" w:color="auto"/>
              <w:bottom w:val="single" w:sz="4" w:space="0" w:color="auto"/>
              <w:right w:val="single" w:sz="4" w:space="0" w:color="auto"/>
            </w:tcBorders>
            <w:shd w:val="clear" w:color="auto" w:fill="auto"/>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-18,97%</w:t>
            </w:r>
          </w:p>
        </w:tc>
      </w:tr>
      <w:tr w:rsidR="00C00C1F" w:rsidRPr="00C00C1F" w:rsidTr="00C00C1F">
        <w:trPr>
          <w:trHeight w:val="375"/>
          <w:jc w:val="center"/>
        </w:trPr>
        <w:tc>
          <w:tcPr>
            <w:tcW w:w="3945" w:type="dxa"/>
            <w:tcBorders>
              <w:top w:val="nil"/>
              <w:left w:val="single" w:sz="4" w:space="0" w:color="auto"/>
              <w:bottom w:val="double" w:sz="6" w:space="0" w:color="auto"/>
              <w:right w:val="double" w:sz="6" w:space="0" w:color="auto"/>
            </w:tcBorders>
            <w:shd w:val="clear" w:color="000000" w:fill="F2DDDC"/>
            <w:noWrap/>
            <w:vAlign w:val="center"/>
            <w:hideMark/>
          </w:tcPr>
          <w:p w:rsidR="00C00C1F" w:rsidRPr="00C00C1F" w:rsidRDefault="00C00C1F" w:rsidP="00C00C1F">
            <w:pPr>
              <w:spacing w:after="0" w:line="240" w:lineRule="auto"/>
              <w:rPr>
                <w:rFonts w:ascii="Calibri" w:eastAsia="Times New Roman" w:hAnsi="Calibri" w:cs="Times New Roman"/>
                <w:color w:val="000000"/>
                <w:sz w:val="16"/>
                <w:szCs w:val="16"/>
                <w:lang w:eastAsia="en-US"/>
              </w:rPr>
            </w:pPr>
            <w:r w:rsidRPr="00C00C1F">
              <w:rPr>
                <w:rFonts w:ascii="Calibri" w:eastAsia="Times New Roman" w:hAnsi="Calibri" w:cs="Times New Roman"/>
                <w:color w:val="000000"/>
                <w:sz w:val="16"/>
                <w:szCs w:val="16"/>
                <w:lang w:eastAsia="en-US"/>
              </w:rPr>
              <w:t>Μέση Δαπάνη ανά Ταξίδι Τουριστών από Ρωσία</w:t>
            </w:r>
          </w:p>
        </w:tc>
        <w:tc>
          <w:tcPr>
            <w:tcW w:w="1042" w:type="dxa"/>
            <w:tcBorders>
              <w:top w:val="nil"/>
              <w:left w:val="nil"/>
              <w:bottom w:val="double" w:sz="6"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989,4 €</w:t>
            </w:r>
          </w:p>
        </w:tc>
        <w:tc>
          <w:tcPr>
            <w:tcW w:w="1050" w:type="dxa"/>
            <w:tcBorders>
              <w:top w:val="nil"/>
              <w:left w:val="dotted" w:sz="4" w:space="0" w:color="auto"/>
              <w:bottom w:val="double" w:sz="6" w:space="0" w:color="auto"/>
              <w:right w:val="double" w:sz="6"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 </w:t>
            </w:r>
          </w:p>
        </w:tc>
        <w:tc>
          <w:tcPr>
            <w:tcW w:w="1047" w:type="dxa"/>
            <w:tcBorders>
              <w:top w:val="nil"/>
              <w:left w:val="nil"/>
              <w:bottom w:val="double" w:sz="6"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732,3 €</w:t>
            </w:r>
          </w:p>
        </w:tc>
        <w:tc>
          <w:tcPr>
            <w:tcW w:w="1047" w:type="dxa"/>
            <w:tcBorders>
              <w:top w:val="nil"/>
              <w:left w:val="nil"/>
              <w:bottom w:val="double" w:sz="6"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color w:val="000000"/>
                <w:sz w:val="16"/>
                <w:szCs w:val="16"/>
                <w:lang w:val="en-US" w:eastAsia="en-US"/>
              </w:rPr>
            </w:pPr>
            <w:r w:rsidRPr="00C00C1F">
              <w:rPr>
                <w:rFonts w:ascii="Calibri" w:eastAsia="Times New Roman" w:hAnsi="Calibri" w:cs="Times New Roman"/>
                <w:color w:val="000000"/>
                <w:sz w:val="16"/>
                <w:szCs w:val="16"/>
                <w:lang w:val="en-US" w:eastAsia="en-US"/>
              </w:rPr>
              <w:t>710,3 €</w:t>
            </w:r>
          </w:p>
        </w:tc>
        <w:tc>
          <w:tcPr>
            <w:tcW w:w="1241" w:type="dxa"/>
            <w:tcBorders>
              <w:top w:val="nil"/>
              <w:left w:val="nil"/>
              <w:bottom w:val="double" w:sz="6" w:space="0" w:color="auto"/>
              <w:right w:val="nil"/>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686,7 €</w:t>
            </w:r>
          </w:p>
        </w:tc>
        <w:tc>
          <w:tcPr>
            <w:tcW w:w="1491" w:type="dxa"/>
            <w:tcBorders>
              <w:top w:val="nil"/>
              <w:left w:val="single" w:sz="8" w:space="0" w:color="auto"/>
              <w:bottom w:val="double" w:sz="6" w:space="0" w:color="auto"/>
              <w:right w:val="single" w:sz="4" w:space="0" w:color="auto"/>
            </w:tcBorders>
            <w:shd w:val="clear" w:color="000000" w:fill="F2DDDC"/>
            <w:noWrap/>
            <w:vAlign w:val="center"/>
            <w:hideMark/>
          </w:tcPr>
          <w:p w:rsidR="00C00C1F" w:rsidRPr="00C00C1F" w:rsidRDefault="00C00C1F" w:rsidP="00C00C1F">
            <w:pPr>
              <w:spacing w:after="0" w:line="240" w:lineRule="auto"/>
              <w:jc w:val="right"/>
              <w:rPr>
                <w:rFonts w:ascii="Calibri" w:eastAsia="Times New Roman" w:hAnsi="Calibri" w:cs="Times New Roman"/>
                <w:i/>
                <w:iCs/>
                <w:color w:val="000000"/>
                <w:sz w:val="16"/>
                <w:szCs w:val="16"/>
                <w:lang w:val="en-US" w:eastAsia="en-US"/>
              </w:rPr>
            </w:pPr>
            <w:r w:rsidRPr="00C00C1F">
              <w:rPr>
                <w:rFonts w:ascii="Calibri" w:eastAsia="Times New Roman" w:hAnsi="Calibri" w:cs="Times New Roman"/>
                <w:i/>
                <w:iCs/>
                <w:color w:val="000000"/>
                <w:sz w:val="16"/>
                <w:szCs w:val="16"/>
                <w:lang w:val="en-US" w:eastAsia="en-US"/>
              </w:rPr>
              <w:t>-30,59%</w:t>
            </w:r>
          </w:p>
        </w:tc>
      </w:tr>
      <w:tr w:rsidR="00C00C1F" w:rsidRPr="00C00C1F" w:rsidTr="00C00C1F">
        <w:trPr>
          <w:trHeight w:val="315"/>
          <w:jc w:val="center"/>
        </w:trPr>
        <w:tc>
          <w:tcPr>
            <w:tcW w:w="10863" w:type="dxa"/>
            <w:gridSpan w:val="7"/>
            <w:tcBorders>
              <w:top w:val="nil"/>
              <w:left w:val="single" w:sz="4" w:space="0" w:color="auto"/>
              <w:bottom w:val="single" w:sz="4" w:space="0" w:color="auto"/>
              <w:right w:val="single" w:sz="4" w:space="0" w:color="000000"/>
            </w:tcBorders>
            <w:shd w:val="clear" w:color="000000" w:fill="DDD9C3"/>
            <w:noWrap/>
            <w:vAlign w:val="center"/>
            <w:hideMark/>
          </w:tcPr>
          <w:p w:rsidR="00C00C1F" w:rsidRPr="00C00C1F" w:rsidRDefault="00C00C1F" w:rsidP="00C00C1F">
            <w:pPr>
              <w:spacing w:after="0" w:line="240" w:lineRule="auto"/>
              <w:rPr>
                <w:rFonts w:ascii="Calibri" w:eastAsia="Times New Roman" w:hAnsi="Calibri" w:cs="Times New Roman"/>
                <w:b/>
                <w:bCs/>
                <w:color w:val="000000"/>
                <w:sz w:val="16"/>
                <w:szCs w:val="16"/>
                <w:lang w:eastAsia="en-US"/>
              </w:rPr>
            </w:pPr>
            <w:r w:rsidRPr="00C00C1F">
              <w:rPr>
                <w:rFonts w:ascii="Calibri" w:eastAsia="Times New Roman" w:hAnsi="Calibri" w:cs="Times New Roman"/>
                <w:b/>
                <w:bCs/>
                <w:color w:val="000000"/>
                <w:sz w:val="16"/>
                <w:szCs w:val="16"/>
                <w:lang w:eastAsia="en-US"/>
              </w:rPr>
              <w:t>Πηγή:  Έρευνα Συνόρων Τραπέζης της Ελλάδος</w:t>
            </w:r>
          </w:p>
        </w:tc>
      </w:tr>
    </w:tbl>
    <w:p w:rsidR="00ED0139" w:rsidRPr="009669A3" w:rsidRDefault="00ED0139" w:rsidP="000E2CF1">
      <w:pPr>
        <w:jc w:val="both"/>
        <w:rPr>
          <w:rFonts w:cs="Times New Roman"/>
          <w:sz w:val="21"/>
          <w:szCs w:val="21"/>
        </w:rPr>
      </w:pPr>
    </w:p>
    <w:p w:rsidR="001D6F88" w:rsidRDefault="00C119BE" w:rsidP="000026AB">
      <w:pPr>
        <w:pStyle w:val="2"/>
        <w:numPr>
          <w:ilvl w:val="1"/>
          <w:numId w:val="25"/>
        </w:numPr>
        <w:ind w:left="709"/>
        <w:jc w:val="both"/>
        <w:rPr>
          <w:rFonts w:asciiTheme="minorHAnsi" w:hAnsiTheme="minorHAnsi" w:cs="Times New Roman"/>
          <w:i/>
          <w:color w:val="auto"/>
          <w:sz w:val="21"/>
          <w:szCs w:val="21"/>
          <w:u w:val="single"/>
        </w:rPr>
      </w:pPr>
      <w:bookmarkStart w:id="20" w:name="_Toc4657712"/>
      <w:r w:rsidRPr="00C119BE">
        <w:rPr>
          <w:rFonts w:asciiTheme="minorHAnsi" w:hAnsiTheme="minorHAnsi" w:cs="Times New Roman"/>
          <w:i/>
          <w:color w:val="auto"/>
          <w:sz w:val="21"/>
          <w:szCs w:val="21"/>
        </w:rPr>
        <w:t xml:space="preserve">   </w:t>
      </w:r>
      <w:r w:rsidR="00ED0139" w:rsidRPr="00ED0139">
        <w:rPr>
          <w:rFonts w:asciiTheme="minorHAnsi" w:hAnsiTheme="minorHAnsi" w:cs="Times New Roman"/>
          <w:i/>
          <w:color w:val="auto"/>
          <w:sz w:val="21"/>
          <w:szCs w:val="21"/>
          <w:u w:val="single"/>
        </w:rPr>
        <w:t>Διμερείς Άμεσες</w:t>
      </w:r>
      <w:r w:rsidR="00ED0139">
        <w:rPr>
          <w:rFonts w:asciiTheme="minorHAnsi" w:hAnsiTheme="minorHAnsi" w:cs="Times New Roman"/>
          <w:i/>
          <w:color w:val="auto"/>
          <w:sz w:val="21"/>
          <w:szCs w:val="21"/>
          <w:u w:val="single"/>
        </w:rPr>
        <w:t xml:space="preserve"> Ε</w:t>
      </w:r>
      <w:r w:rsidR="00B3162C" w:rsidRPr="00C119BE">
        <w:rPr>
          <w:rFonts w:asciiTheme="minorHAnsi" w:hAnsiTheme="minorHAnsi" w:cs="Times New Roman"/>
          <w:i/>
          <w:color w:val="auto"/>
          <w:sz w:val="21"/>
          <w:szCs w:val="21"/>
          <w:u w:val="single"/>
        </w:rPr>
        <w:t>πενδύσεις</w:t>
      </w:r>
      <w:bookmarkEnd w:id="20"/>
    </w:p>
    <w:p w:rsidR="00800B14" w:rsidRPr="00800B14" w:rsidRDefault="00800B14" w:rsidP="00800B14">
      <w:pPr>
        <w:rPr>
          <w:sz w:val="14"/>
        </w:rPr>
      </w:pPr>
    </w:p>
    <w:p w:rsidR="00800B14" w:rsidRDefault="00800B14" w:rsidP="00800B14">
      <w:pPr>
        <w:jc w:val="both"/>
        <w:rPr>
          <w:sz w:val="21"/>
          <w:szCs w:val="21"/>
        </w:rPr>
      </w:pPr>
      <w:r w:rsidRPr="00800B14">
        <w:rPr>
          <w:sz w:val="21"/>
          <w:szCs w:val="21"/>
        </w:rPr>
        <w:t>Στον Πίνακα #17, αποτυπώνονται τα μεγέθη-αποθέματα τόσο των ελληνικών επενδύσεων στη Ρωσική Ομοσπονδία όσο και εκείνα των ρωσικών επενδύσεων στην Ελλάδα. Επίσης καταγράφεται η αναλογία αυτών επενδυτικών αποθεμάτων σε σχέση με τα αντίστοιχα διαμορφούμενα παγκοσμίως.</w:t>
      </w:r>
    </w:p>
    <w:p w:rsidR="00800B14" w:rsidRPr="00800B14" w:rsidRDefault="00800B14" w:rsidP="00800B14">
      <w:pPr>
        <w:jc w:val="both"/>
        <w:rPr>
          <w:sz w:val="12"/>
          <w:szCs w:val="21"/>
        </w:rPr>
      </w:pPr>
    </w:p>
    <w:tbl>
      <w:tblPr>
        <w:tblW w:w="8260" w:type="dxa"/>
        <w:jc w:val="center"/>
        <w:tblLook w:val="04A0" w:firstRow="1" w:lastRow="0" w:firstColumn="1" w:lastColumn="0" w:noHBand="0" w:noVBand="1"/>
      </w:tblPr>
      <w:tblGrid>
        <w:gridCol w:w="4119"/>
        <w:gridCol w:w="938"/>
        <w:gridCol w:w="938"/>
        <w:gridCol w:w="938"/>
        <w:gridCol w:w="1327"/>
      </w:tblGrid>
      <w:tr w:rsidR="00800B14" w:rsidRPr="00800B14" w:rsidTr="00800B14">
        <w:trPr>
          <w:trHeight w:val="450"/>
          <w:jc w:val="center"/>
        </w:trPr>
        <w:tc>
          <w:tcPr>
            <w:tcW w:w="8260" w:type="dxa"/>
            <w:gridSpan w:val="5"/>
            <w:tcBorders>
              <w:top w:val="single" w:sz="4" w:space="0" w:color="auto"/>
              <w:left w:val="single" w:sz="4" w:space="0" w:color="auto"/>
              <w:bottom w:val="nil"/>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20"/>
                <w:szCs w:val="20"/>
                <w:lang w:eastAsia="en-US"/>
              </w:rPr>
            </w:pPr>
            <w:r w:rsidRPr="00800B14">
              <w:rPr>
                <w:rFonts w:ascii="Calibri" w:eastAsia="Times New Roman" w:hAnsi="Calibri" w:cs="Times New Roman"/>
                <w:b/>
                <w:bCs/>
                <w:color w:val="000000"/>
                <w:sz w:val="20"/>
                <w:szCs w:val="20"/>
                <w:lang w:eastAsia="en-US"/>
              </w:rPr>
              <w:t>Πίνακας #17:   Διμερές Επενδυτικό Ισοζύγιο Ελλάδας - Ρωσικής Ομοσπονδίας</w:t>
            </w:r>
          </w:p>
        </w:tc>
      </w:tr>
      <w:tr w:rsidR="00800B14" w:rsidRPr="00800B14" w:rsidTr="00800B14">
        <w:trPr>
          <w:trHeight w:val="390"/>
          <w:jc w:val="center"/>
        </w:trPr>
        <w:tc>
          <w:tcPr>
            <w:tcW w:w="8260" w:type="dxa"/>
            <w:gridSpan w:val="5"/>
            <w:tcBorders>
              <w:top w:val="nil"/>
              <w:left w:val="single" w:sz="4" w:space="0" w:color="auto"/>
              <w:bottom w:val="single" w:sz="4" w:space="0" w:color="auto"/>
              <w:right w:val="single" w:sz="4" w:space="0" w:color="000000"/>
            </w:tcBorders>
            <w:shd w:val="clear" w:color="000000" w:fill="DDD9C3"/>
            <w:noWrap/>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eastAsia="en-US"/>
              </w:rPr>
            </w:pPr>
            <w:r w:rsidRPr="00800B14">
              <w:rPr>
                <w:rFonts w:ascii="Calibri" w:eastAsia="Times New Roman" w:hAnsi="Calibri" w:cs="Times New Roman"/>
                <w:b/>
                <w:bCs/>
                <w:color w:val="000000"/>
                <w:sz w:val="18"/>
                <w:szCs w:val="18"/>
                <w:lang w:eastAsia="en-US"/>
              </w:rPr>
              <w:t>(Μεγέθη-Αποθέματα μετρήσιμα τον Ιανουάριο εκάστου έτους)</w:t>
            </w:r>
          </w:p>
        </w:tc>
      </w:tr>
      <w:tr w:rsidR="00800B14" w:rsidRPr="00800B14" w:rsidTr="00800B14">
        <w:trPr>
          <w:trHeight w:val="345"/>
          <w:jc w:val="center"/>
        </w:trPr>
        <w:tc>
          <w:tcPr>
            <w:tcW w:w="4119" w:type="dxa"/>
            <w:tcBorders>
              <w:top w:val="nil"/>
              <w:left w:val="single" w:sz="4" w:space="0" w:color="auto"/>
              <w:bottom w:val="single" w:sz="4" w:space="0" w:color="auto"/>
              <w:right w:val="nil"/>
            </w:tcBorders>
            <w:shd w:val="clear" w:color="000000" w:fill="D8D8D8"/>
            <w:noWrap/>
            <w:vAlign w:val="center"/>
            <w:hideMark/>
          </w:tcPr>
          <w:p w:rsidR="00800B14" w:rsidRPr="00800B14" w:rsidRDefault="00800B14" w:rsidP="00800B14">
            <w:pPr>
              <w:spacing w:after="0" w:line="240" w:lineRule="auto"/>
              <w:rPr>
                <w:rFonts w:ascii="Calibri" w:eastAsia="Times New Roman" w:hAnsi="Calibri" w:cs="Times New Roman"/>
                <w:b/>
                <w:bCs/>
                <w:color w:val="000000"/>
                <w:sz w:val="20"/>
                <w:szCs w:val="20"/>
                <w:lang w:eastAsia="en-US"/>
              </w:rPr>
            </w:pPr>
            <w:r w:rsidRPr="00800B14">
              <w:rPr>
                <w:rFonts w:ascii="Calibri" w:eastAsia="Times New Roman" w:hAnsi="Calibri" w:cs="Times New Roman"/>
                <w:b/>
                <w:bCs/>
                <w:color w:val="000000"/>
                <w:sz w:val="20"/>
                <w:szCs w:val="20"/>
                <w:lang w:val="en-US" w:eastAsia="en-US"/>
              </w:rPr>
              <w:t> </w:t>
            </w:r>
          </w:p>
        </w:tc>
        <w:tc>
          <w:tcPr>
            <w:tcW w:w="938" w:type="dxa"/>
            <w:tcBorders>
              <w:top w:val="nil"/>
              <w:left w:val="single" w:sz="4" w:space="0" w:color="auto"/>
              <w:bottom w:val="single" w:sz="4" w:space="0" w:color="auto"/>
              <w:right w:val="single" w:sz="4" w:space="0" w:color="auto"/>
            </w:tcBorders>
            <w:shd w:val="clear" w:color="000000" w:fill="D8D8D8"/>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2015</w:t>
            </w:r>
          </w:p>
        </w:tc>
        <w:tc>
          <w:tcPr>
            <w:tcW w:w="938" w:type="dxa"/>
            <w:tcBorders>
              <w:top w:val="nil"/>
              <w:left w:val="nil"/>
              <w:bottom w:val="single" w:sz="4" w:space="0" w:color="auto"/>
              <w:right w:val="single" w:sz="4" w:space="0" w:color="auto"/>
            </w:tcBorders>
            <w:shd w:val="clear" w:color="000000" w:fill="D8D8D8"/>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2016</w:t>
            </w:r>
          </w:p>
        </w:tc>
        <w:tc>
          <w:tcPr>
            <w:tcW w:w="938" w:type="dxa"/>
            <w:tcBorders>
              <w:top w:val="nil"/>
              <w:left w:val="nil"/>
              <w:bottom w:val="single" w:sz="4" w:space="0" w:color="auto"/>
              <w:right w:val="single" w:sz="4" w:space="0" w:color="auto"/>
            </w:tcBorders>
            <w:shd w:val="clear" w:color="000000" w:fill="D8D8D8"/>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2017</w:t>
            </w:r>
          </w:p>
        </w:tc>
        <w:tc>
          <w:tcPr>
            <w:tcW w:w="1327" w:type="dxa"/>
            <w:tcBorders>
              <w:top w:val="nil"/>
              <w:left w:val="nil"/>
              <w:bottom w:val="single" w:sz="4" w:space="0" w:color="auto"/>
              <w:right w:val="single" w:sz="4" w:space="0" w:color="auto"/>
            </w:tcBorders>
            <w:shd w:val="clear" w:color="000000" w:fill="D8D8D8"/>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val="en-US" w:eastAsia="en-US"/>
              </w:rPr>
            </w:pPr>
            <w:r w:rsidRPr="00800B14">
              <w:rPr>
                <w:rFonts w:ascii="Calibri" w:eastAsia="Times New Roman" w:hAnsi="Calibri" w:cs="Times New Roman"/>
                <w:b/>
                <w:bCs/>
                <w:color w:val="000000"/>
                <w:sz w:val="18"/>
                <w:szCs w:val="18"/>
                <w:lang w:val="en-US" w:eastAsia="en-US"/>
              </w:rPr>
              <w:t>2018</w:t>
            </w:r>
          </w:p>
        </w:tc>
      </w:tr>
      <w:tr w:rsidR="00800B14" w:rsidRPr="00800B14" w:rsidTr="00800B14">
        <w:trPr>
          <w:trHeight w:val="450"/>
          <w:jc w:val="center"/>
        </w:trPr>
        <w:tc>
          <w:tcPr>
            <w:tcW w:w="826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eastAsia="en-US"/>
              </w:rPr>
            </w:pPr>
            <w:r w:rsidRPr="00800B14">
              <w:rPr>
                <w:rFonts w:ascii="Calibri" w:eastAsia="Times New Roman" w:hAnsi="Calibri" w:cs="Times New Roman"/>
                <w:b/>
                <w:bCs/>
                <w:color w:val="000000"/>
                <w:sz w:val="18"/>
                <w:szCs w:val="18"/>
                <w:lang w:eastAsia="en-US"/>
              </w:rPr>
              <w:t>Ελληνικές Επενδύσεις προς τη Ρωσική Ομοσπονδία</w:t>
            </w:r>
          </w:p>
        </w:tc>
      </w:tr>
      <w:tr w:rsidR="00800B14" w:rsidRPr="00800B14" w:rsidTr="00800B14">
        <w:trPr>
          <w:trHeight w:val="420"/>
          <w:jc w:val="center"/>
        </w:trPr>
        <w:tc>
          <w:tcPr>
            <w:tcW w:w="4119" w:type="dxa"/>
            <w:tcBorders>
              <w:top w:val="nil"/>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eastAsia="en-US"/>
              </w:rPr>
            </w:pPr>
            <w:r w:rsidRPr="00800B14">
              <w:rPr>
                <w:rFonts w:ascii="Calibri" w:eastAsia="Times New Roman" w:hAnsi="Calibri" w:cs="Times New Roman"/>
                <w:color w:val="000000"/>
                <w:sz w:val="16"/>
                <w:szCs w:val="16"/>
                <w:lang w:eastAsia="en-US"/>
              </w:rPr>
              <w:t>Απόθεμα Ελληνικών Επενδύσεων στη Ρωσία</w:t>
            </w: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86,7</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81,2</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167,3</w:t>
            </w:r>
          </w:p>
        </w:tc>
        <w:tc>
          <w:tcPr>
            <w:tcW w:w="1327"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46,8</w:t>
            </w:r>
          </w:p>
        </w:tc>
      </w:tr>
      <w:tr w:rsidR="00800B14" w:rsidRPr="00800B14" w:rsidTr="00800B14">
        <w:trPr>
          <w:trHeight w:val="420"/>
          <w:jc w:val="center"/>
        </w:trPr>
        <w:tc>
          <w:tcPr>
            <w:tcW w:w="4119" w:type="dxa"/>
            <w:tcBorders>
              <w:top w:val="nil"/>
              <w:left w:val="single" w:sz="4" w:space="0" w:color="auto"/>
              <w:bottom w:val="nil"/>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eastAsia="en-US"/>
              </w:rPr>
            </w:pPr>
            <w:r w:rsidRPr="00800B14">
              <w:rPr>
                <w:rFonts w:ascii="Calibri" w:eastAsia="Times New Roman" w:hAnsi="Calibri" w:cs="Times New Roman"/>
                <w:color w:val="000000"/>
                <w:sz w:val="16"/>
                <w:szCs w:val="16"/>
                <w:lang w:eastAsia="en-US"/>
              </w:rPr>
              <w:t>Σύνολο Παγκόσμιου Αποθέματος στη Ρωσία</w:t>
            </w:r>
          </w:p>
        </w:tc>
        <w:tc>
          <w:tcPr>
            <w:tcW w:w="938" w:type="dxa"/>
            <w:tcBorders>
              <w:top w:val="nil"/>
              <w:left w:val="single" w:sz="4" w:space="0" w:color="auto"/>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290.038,6</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262.747,8</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393.910,3</w:t>
            </w:r>
          </w:p>
        </w:tc>
        <w:tc>
          <w:tcPr>
            <w:tcW w:w="1327"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441.123,4</w:t>
            </w:r>
          </w:p>
        </w:tc>
      </w:tr>
      <w:tr w:rsidR="00800B14" w:rsidRPr="00800B14" w:rsidTr="00800B14">
        <w:trPr>
          <w:trHeight w:val="420"/>
          <w:jc w:val="center"/>
        </w:trPr>
        <w:tc>
          <w:tcPr>
            <w:tcW w:w="4119" w:type="dxa"/>
            <w:tcBorders>
              <w:top w:val="double" w:sz="6" w:space="0" w:color="auto"/>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Αναλογία Ελληνικού Αποθέματος</w:t>
            </w:r>
          </w:p>
        </w:tc>
        <w:tc>
          <w:tcPr>
            <w:tcW w:w="938"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0,0299%</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0,0309%</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0,0425%</w:t>
            </w:r>
          </w:p>
        </w:tc>
        <w:tc>
          <w:tcPr>
            <w:tcW w:w="1327"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0,0106%</w:t>
            </w:r>
          </w:p>
        </w:tc>
      </w:tr>
      <w:tr w:rsidR="00800B14" w:rsidRPr="00800B14" w:rsidTr="00800B14">
        <w:trPr>
          <w:trHeight w:val="375"/>
          <w:jc w:val="center"/>
        </w:trPr>
        <w:tc>
          <w:tcPr>
            <w:tcW w:w="826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8"/>
                <w:szCs w:val="18"/>
                <w:lang w:eastAsia="en-US"/>
              </w:rPr>
            </w:pPr>
            <w:r w:rsidRPr="00800B14">
              <w:rPr>
                <w:rFonts w:ascii="Calibri" w:eastAsia="Times New Roman" w:hAnsi="Calibri" w:cs="Times New Roman"/>
                <w:b/>
                <w:bCs/>
                <w:color w:val="000000"/>
                <w:sz w:val="18"/>
                <w:szCs w:val="18"/>
                <w:lang w:eastAsia="en-US"/>
              </w:rPr>
              <w:t>Επενδύσεις Ρωσικής Ομοσπονδίας προς την Ελλάδα</w:t>
            </w:r>
          </w:p>
        </w:tc>
      </w:tr>
      <w:tr w:rsidR="00800B14" w:rsidRPr="00800B14" w:rsidTr="00800B14">
        <w:trPr>
          <w:trHeight w:val="390"/>
          <w:jc w:val="center"/>
        </w:trPr>
        <w:tc>
          <w:tcPr>
            <w:tcW w:w="4119" w:type="dxa"/>
            <w:tcBorders>
              <w:top w:val="nil"/>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eastAsia="en-US"/>
              </w:rPr>
            </w:pPr>
            <w:r w:rsidRPr="00800B14">
              <w:rPr>
                <w:rFonts w:ascii="Calibri" w:eastAsia="Times New Roman" w:hAnsi="Calibri" w:cs="Times New Roman"/>
                <w:color w:val="000000"/>
                <w:sz w:val="16"/>
                <w:szCs w:val="16"/>
                <w:lang w:eastAsia="en-US"/>
              </w:rPr>
              <w:t>Απόθεμα Ρωσικών Επενδύσεων στην Ελλάδα</w:t>
            </w:r>
          </w:p>
        </w:tc>
        <w:tc>
          <w:tcPr>
            <w:tcW w:w="938" w:type="dxa"/>
            <w:tcBorders>
              <w:top w:val="nil"/>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658,7</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628,5</w:t>
            </w:r>
          </w:p>
        </w:tc>
        <w:tc>
          <w:tcPr>
            <w:tcW w:w="938"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682,5</w:t>
            </w:r>
          </w:p>
        </w:tc>
        <w:tc>
          <w:tcPr>
            <w:tcW w:w="1327" w:type="dxa"/>
            <w:tcBorders>
              <w:top w:val="nil"/>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733,0</w:t>
            </w:r>
          </w:p>
        </w:tc>
      </w:tr>
      <w:tr w:rsidR="00800B14" w:rsidRPr="00800B14" w:rsidTr="00800B14">
        <w:trPr>
          <w:trHeight w:val="375"/>
          <w:jc w:val="center"/>
        </w:trPr>
        <w:tc>
          <w:tcPr>
            <w:tcW w:w="4119" w:type="dxa"/>
            <w:tcBorders>
              <w:top w:val="nil"/>
              <w:left w:val="single" w:sz="4" w:space="0" w:color="auto"/>
              <w:bottom w:val="nil"/>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Σύνολο Ρωσικού Αποθέματος Παγκοσμίως</w:t>
            </w:r>
          </w:p>
        </w:tc>
        <w:tc>
          <w:tcPr>
            <w:tcW w:w="938" w:type="dxa"/>
            <w:tcBorders>
              <w:top w:val="nil"/>
              <w:left w:val="single" w:sz="4" w:space="0" w:color="auto"/>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329.817,5</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282.651,0</w:t>
            </w:r>
          </w:p>
        </w:tc>
        <w:tc>
          <w:tcPr>
            <w:tcW w:w="938"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334.274,8</w:t>
            </w:r>
          </w:p>
        </w:tc>
        <w:tc>
          <w:tcPr>
            <w:tcW w:w="1327" w:type="dxa"/>
            <w:tcBorders>
              <w:top w:val="nil"/>
              <w:left w:val="nil"/>
              <w:bottom w:val="nil"/>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color w:val="000000"/>
                <w:sz w:val="16"/>
                <w:szCs w:val="16"/>
                <w:lang w:val="en-US" w:eastAsia="en-US"/>
              </w:rPr>
            </w:pPr>
            <w:r w:rsidRPr="00800B14">
              <w:rPr>
                <w:rFonts w:ascii="Calibri" w:eastAsia="Times New Roman" w:hAnsi="Calibri" w:cs="Times New Roman"/>
                <w:color w:val="000000"/>
                <w:sz w:val="16"/>
                <w:szCs w:val="16"/>
                <w:lang w:val="en-US" w:eastAsia="en-US"/>
              </w:rPr>
              <w:t>380.047,0</w:t>
            </w:r>
          </w:p>
        </w:tc>
      </w:tr>
      <w:tr w:rsidR="00800B14" w:rsidRPr="00800B14" w:rsidTr="00800B14">
        <w:trPr>
          <w:trHeight w:val="375"/>
          <w:jc w:val="center"/>
        </w:trPr>
        <w:tc>
          <w:tcPr>
            <w:tcW w:w="4119" w:type="dxa"/>
            <w:tcBorders>
              <w:top w:val="double" w:sz="6" w:space="0" w:color="auto"/>
              <w:left w:val="single" w:sz="4" w:space="0" w:color="auto"/>
              <w:bottom w:val="single" w:sz="4" w:space="0" w:color="auto"/>
              <w:right w:val="nil"/>
            </w:tcBorders>
            <w:shd w:val="clear" w:color="auto" w:fill="auto"/>
            <w:noWrap/>
            <w:vAlign w:val="center"/>
            <w:hideMark/>
          </w:tcPr>
          <w:p w:rsidR="00800B14" w:rsidRPr="00800B14" w:rsidRDefault="00800B14" w:rsidP="00800B14">
            <w:pPr>
              <w:spacing w:after="0" w:line="240" w:lineRule="auto"/>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Αναλογία Ρωσικού Αποθέματος</w:t>
            </w:r>
          </w:p>
        </w:tc>
        <w:tc>
          <w:tcPr>
            <w:tcW w:w="938"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0,1997%</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0,2224%</w:t>
            </w:r>
          </w:p>
        </w:tc>
        <w:tc>
          <w:tcPr>
            <w:tcW w:w="938"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0,2042%</w:t>
            </w:r>
          </w:p>
        </w:tc>
        <w:tc>
          <w:tcPr>
            <w:tcW w:w="1327" w:type="dxa"/>
            <w:tcBorders>
              <w:top w:val="double" w:sz="6" w:space="0" w:color="auto"/>
              <w:left w:val="nil"/>
              <w:bottom w:val="single" w:sz="4" w:space="0" w:color="auto"/>
              <w:right w:val="single" w:sz="4" w:space="0" w:color="auto"/>
            </w:tcBorders>
            <w:shd w:val="clear" w:color="auto" w:fill="auto"/>
            <w:noWrap/>
            <w:vAlign w:val="center"/>
            <w:hideMark/>
          </w:tcPr>
          <w:p w:rsidR="00800B14" w:rsidRPr="00800B14" w:rsidRDefault="00800B14" w:rsidP="00800B14">
            <w:pPr>
              <w:spacing w:after="0" w:line="240" w:lineRule="auto"/>
              <w:jc w:val="right"/>
              <w:rPr>
                <w:rFonts w:ascii="Calibri" w:eastAsia="Times New Roman" w:hAnsi="Calibri" w:cs="Times New Roman"/>
                <w:i/>
                <w:iCs/>
                <w:color w:val="000000"/>
                <w:sz w:val="16"/>
                <w:szCs w:val="16"/>
                <w:lang w:val="en-US" w:eastAsia="en-US"/>
              </w:rPr>
            </w:pPr>
            <w:r w:rsidRPr="00800B14">
              <w:rPr>
                <w:rFonts w:ascii="Calibri" w:eastAsia="Times New Roman" w:hAnsi="Calibri" w:cs="Times New Roman"/>
                <w:i/>
                <w:iCs/>
                <w:color w:val="000000"/>
                <w:sz w:val="16"/>
                <w:szCs w:val="16"/>
                <w:lang w:val="en-US" w:eastAsia="en-US"/>
              </w:rPr>
              <w:t>0,1929%</w:t>
            </w:r>
          </w:p>
        </w:tc>
      </w:tr>
      <w:tr w:rsidR="00800B14" w:rsidRPr="00800B14" w:rsidTr="00800B14">
        <w:trPr>
          <w:trHeight w:val="285"/>
          <w:jc w:val="center"/>
        </w:trPr>
        <w:tc>
          <w:tcPr>
            <w:tcW w:w="8260" w:type="dxa"/>
            <w:gridSpan w:val="5"/>
            <w:tcBorders>
              <w:top w:val="single" w:sz="4" w:space="0" w:color="auto"/>
              <w:left w:val="single" w:sz="4" w:space="0" w:color="auto"/>
              <w:bottom w:val="single" w:sz="4" w:space="0" w:color="auto"/>
              <w:right w:val="single" w:sz="4" w:space="0" w:color="000000"/>
            </w:tcBorders>
            <w:shd w:val="clear" w:color="000000" w:fill="DDD9C3"/>
            <w:noWrap/>
            <w:vAlign w:val="center"/>
            <w:hideMark/>
          </w:tcPr>
          <w:p w:rsidR="00800B14" w:rsidRPr="00800B14" w:rsidRDefault="00800B14" w:rsidP="00800B14">
            <w:pPr>
              <w:spacing w:after="0" w:line="240" w:lineRule="auto"/>
              <w:jc w:val="center"/>
              <w:rPr>
                <w:rFonts w:ascii="Calibri" w:eastAsia="Times New Roman" w:hAnsi="Calibri" w:cs="Times New Roman"/>
                <w:b/>
                <w:bCs/>
                <w:color w:val="000000"/>
                <w:sz w:val="16"/>
                <w:szCs w:val="16"/>
                <w:lang w:val="en-US" w:eastAsia="en-US"/>
              </w:rPr>
            </w:pPr>
            <w:r w:rsidRPr="00800B14">
              <w:rPr>
                <w:rFonts w:ascii="Calibri" w:eastAsia="Times New Roman" w:hAnsi="Calibri" w:cs="Times New Roman"/>
                <w:b/>
                <w:bCs/>
                <w:color w:val="000000"/>
                <w:sz w:val="16"/>
                <w:szCs w:val="16"/>
                <w:lang w:eastAsia="en-US"/>
              </w:rPr>
              <w:t xml:space="preserve">Πηγή: Κεντρική Τράπεζα Ρωσίας                                                                                                                            Ποσά: εκ. δολλ. </w:t>
            </w:r>
            <w:r w:rsidRPr="00800B14">
              <w:rPr>
                <w:rFonts w:ascii="Calibri" w:eastAsia="Times New Roman" w:hAnsi="Calibri" w:cs="Times New Roman"/>
                <w:b/>
                <w:bCs/>
                <w:color w:val="000000"/>
                <w:sz w:val="16"/>
                <w:szCs w:val="16"/>
                <w:lang w:val="en-US" w:eastAsia="en-US"/>
              </w:rPr>
              <w:t>ΗΠΑ</w:t>
            </w:r>
          </w:p>
        </w:tc>
      </w:tr>
    </w:tbl>
    <w:p w:rsidR="00EC27F9" w:rsidRDefault="00EC27F9" w:rsidP="00B33BFA"/>
    <w:p w:rsidR="000026AB" w:rsidRDefault="000026AB" w:rsidP="00B33BFA"/>
    <w:p w:rsidR="000026AB" w:rsidRPr="00B33BFA" w:rsidRDefault="000026AB" w:rsidP="00B33BFA"/>
    <w:p w:rsidR="001D6F88" w:rsidRPr="00C119BE" w:rsidRDefault="00B3162C" w:rsidP="000026AB">
      <w:pPr>
        <w:pStyle w:val="3"/>
        <w:numPr>
          <w:ilvl w:val="2"/>
          <w:numId w:val="25"/>
        </w:numPr>
        <w:ind w:left="709"/>
        <w:jc w:val="both"/>
        <w:rPr>
          <w:rFonts w:asciiTheme="minorHAnsi" w:hAnsiTheme="minorHAnsi" w:cs="Times New Roman"/>
          <w:i/>
          <w:color w:val="auto"/>
          <w:sz w:val="21"/>
          <w:szCs w:val="21"/>
          <w:u w:val="single"/>
        </w:rPr>
      </w:pPr>
      <w:bookmarkStart w:id="21" w:name="_Toc4657713"/>
      <w:r w:rsidRPr="00C119BE">
        <w:rPr>
          <w:rFonts w:asciiTheme="minorHAnsi" w:hAnsiTheme="minorHAnsi" w:cs="Times New Roman"/>
          <w:i/>
          <w:color w:val="auto"/>
          <w:sz w:val="21"/>
          <w:szCs w:val="21"/>
          <w:u w:val="single"/>
        </w:rPr>
        <w:lastRenderedPageBreak/>
        <w:t xml:space="preserve">Επενδύσεις της Ελλάδας στη </w:t>
      </w:r>
      <w:r w:rsidR="00357A51" w:rsidRPr="00C119BE">
        <w:rPr>
          <w:rFonts w:asciiTheme="minorHAnsi" w:hAnsiTheme="minorHAnsi" w:cs="Times New Roman"/>
          <w:i/>
          <w:color w:val="auto"/>
          <w:sz w:val="21"/>
          <w:szCs w:val="21"/>
          <w:u w:val="single"/>
        </w:rPr>
        <w:t xml:space="preserve">Ρωσική </w:t>
      </w:r>
      <w:r w:rsidR="00E83350" w:rsidRPr="00C119BE">
        <w:rPr>
          <w:rFonts w:asciiTheme="minorHAnsi" w:hAnsiTheme="minorHAnsi" w:cs="Times New Roman"/>
          <w:i/>
          <w:color w:val="auto"/>
          <w:sz w:val="21"/>
          <w:szCs w:val="21"/>
          <w:u w:val="single"/>
        </w:rPr>
        <w:t>Ομοσπονδία</w:t>
      </w:r>
      <w:bookmarkEnd w:id="21"/>
    </w:p>
    <w:p w:rsidR="004E7004" w:rsidRPr="00BC69C8" w:rsidRDefault="004E7004" w:rsidP="006A111D">
      <w:pPr>
        <w:pStyle w:val="21"/>
        <w:spacing w:before="120"/>
        <w:rPr>
          <w:rFonts w:asciiTheme="minorHAnsi" w:hAnsiTheme="minorHAnsi"/>
          <w:color w:val="C00000"/>
          <w:sz w:val="14"/>
          <w:szCs w:val="21"/>
        </w:rPr>
      </w:pPr>
    </w:p>
    <w:p w:rsidR="006A111D" w:rsidRPr="005B4C3F" w:rsidRDefault="006A111D" w:rsidP="006A111D">
      <w:pPr>
        <w:pStyle w:val="21"/>
        <w:spacing w:before="120"/>
        <w:rPr>
          <w:rFonts w:asciiTheme="minorHAnsi" w:hAnsiTheme="minorHAnsi"/>
          <w:sz w:val="21"/>
          <w:szCs w:val="21"/>
        </w:rPr>
      </w:pPr>
      <w:r w:rsidRPr="005B4C3F">
        <w:rPr>
          <w:rFonts w:asciiTheme="minorHAnsi" w:hAnsiTheme="minorHAnsi"/>
          <w:sz w:val="21"/>
          <w:szCs w:val="21"/>
        </w:rPr>
        <w:t>Σύμφωνα με στοιχεία της Κεντρικής Τράπεζας της Ρωσίας, η αξία του αποθέματος ελληνικών άμεσων επενδύσεων στη Ρ</w:t>
      </w:r>
      <w:r w:rsidR="005B4C3F" w:rsidRPr="005B4C3F">
        <w:rPr>
          <w:rFonts w:asciiTheme="minorHAnsi" w:hAnsiTheme="minorHAnsi"/>
          <w:sz w:val="21"/>
          <w:szCs w:val="21"/>
        </w:rPr>
        <w:t>ωσική Ομοσπονδία στις 30.12.2018</w:t>
      </w:r>
      <w:r w:rsidRPr="005B4C3F">
        <w:rPr>
          <w:rFonts w:asciiTheme="minorHAnsi" w:hAnsiTheme="minorHAnsi"/>
          <w:sz w:val="21"/>
          <w:szCs w:val="21"/>
        </w:rPr>
        <w:t xml:space="preserve"> ανέρχονταν σε </w:t>
      </w:r>
      <w:r w:rsidR="005B4C3F" w:rsidRPr="005B4C3F">
        <w:rPr>
          <w:rFonts w:asciiTheme="minorHAnsi" w:hAnsiTheme="minorHAnsi"/>
          <w:sz w:val="21"/>
          <w:szCs w:val="21"/>
        </w:rPr>
        <w:t>$</w:t>
      </w:r>
      <w:r w:rsidRPr="005B4C3F">
        <w:rPr>
          <w:rFonts w:asciiTheme="minorHAnsi" w:hAnsiTheme="minorHAnsi"/>
          <w:sz w:val="21"/>
          <w:szCs w:val="21"/>
        </w:rPr>
        <w:t>50 εκ. και αντιστοιχούσε στο 0,009% του συνόλου των ΑΞΕ.</w:t>
      </w:r>
    </w:p>
    <w:p w:rsidR="006A111D" w:rsidRPr="005B4C3F" w:rsidRDefault="006A111D" w:rsidP="006A111D">
      <w:pPr>
        <w:pStyle w:val="21"/>
        <w:spacing w:before="120"/>
        <w:rPr>
          <w:rFonts w:asciiTheme="minorHAnsi" w:hAnsiTheme="minorHAnsi"/>
          <w:sz w:val="21"/>
          <w:szCs w:val="21"/>
        </w:rPr>
      </w:pPr>
      <w:r w:rsidRPr="005B4C3F">
        <w:rPr>
          <w:rFonts w:asciiTheme="minorHAnsi" w:hAnsiTheme="minorHAnsi"/>
          <w:sz w:val="21"/>
          <w:szCs w:val="21"/>
        </w:rPr>
        <w:t xml:space="preserve">Σημαντικές επενδύσεις έχουν πραγματοποιηθεί στη Ρωσία από επιχειρήσεις ελληνικών συμφερόντων και κεφάλαιο που έχει εισαχθεί κυρίως μέσω Κύπρου, Λουξεμβούργου και Ολλανδίας. Οι εταιρείες ελληνικών συμφερόντων που δραστηριοποιούνται στη ρωσική επικράτεια είναι περίπου εβδομήντα. </w:t>
      </w:r>
    </w:p>
    <w:p w:rsidR="006A111D" w:rsidRPr="008D2F3F" w:rsidRDefault="005B4C3F" w:rsidP="006A111D">
      <w:pPr>
        <w:pStyle w:val="21"/>
        <w:spacing w:before="120"/>
        <w:rPr>
          <w:rFonts w:asciiTheme="minorHAnsi" w:hAnsiTheme="minorHAnsi"/>
          <w:sz w:val="21"/>
          <w:szCs w:val="21"/>
        </w:rPr>
      </w:pPr>
      <w:r w:rsidRPr="008D2F3F">
        <w:rPr>
          <w:rFonts w:asciiTheme="minorHAnsi" w:hAnsiTheme="minorHAnsi"/>
          <w:sz w:val="21"/>
          <w:szCs w:val="21"/>
        </w:rPr>
        <w:t>Σύμφωνα με την Κ</w:t>
      </w:r>
      <w:r w:rsidR="006A111D" w:rsidRPr="008D2F3F">
        <w:rPr>
          <w:rFonts w:asciiTheme="minorHAnsi" w:hAnsiTheme="minorHAnsi"/>
          <w:sz w:val="21"/>
          <w:szCs w:val="21"/>
        </w:rPr>
        <w:t>εντρι</w:t>
      </w:r>
      <w:r w:rsidRPr="008D2F3F">
        <w:rPr>
          <w:rFonts w:asciiTheme="minorHAnsi" w:hAnsiTheme="minorHAnsi"/>
          <w:sz w:val="21"/>
          <w:szCs w:val="21"/>
        </w:rPr>
        <w:t>κή τράπεζα της Ρωσίας στις 31.12</w:t>
      </w:r>
      <w:r w:rsidR="00BC69C8">
        <w:rPr>
          <w:rFonts w:asciiTheme="minorHAnsi" w:hAnsiTheme="minorHAnsi"/>
          <w:sz w:val="21"/>
          <w:szCs w:val="21"/>
        </w:rPr>
        <w:t>.201</w:t>
      </w:r>
      <w:r w:rsidR="00BC69C8" w:rsidRPr="00BC69C8">
        <w:rPr>
          <w:rFonts w:asciiTheme="minorHAnsi" w:hAnsiTheme="minorHAnsi"/>
          <w:sz w:val="21"/>
          <w:szCs w:val="21"/>
        </w:rPr>
        <w:t>8,</w:t>
      </w:r>
      <w:r w:rsidR="006A111D" w:rsidRPr="008D2F3F">
        <w:rPr>
          <w:rFonts w:asciiTheme="minorHAnsi" w:hAnsiTheme="minorHAnsi"/>
          <w:sz w:val="21"/>
          <w:szCs w:val="21"/>
        </w:rPr>
        <w:t xml:space="preserve"> οι ελληνικές επενδύσεις στη Ρωσία κατανέμονται στους τομείς της μεταποίησης</w:t>
      </w:r>
      <w:r w:rsidR="003B5FB0" w:rsidRPr="008D2F3F">
        <w:rPr>
          <w:rFonts w:asciiTheme="minorHAnsi" w:hAnsiTheme="minorHAnsi"/>
          <w:sz w:val="21"/>
          <w:szCs w:val="21"/>
        </w:rPr>
        <w:t>, του χονδρεμπορίου–</w:t>
      </w:r>
      <w:r w:rsidRPr="008D2F3F">
        <w:rPr>
          <w:rFonts w:asciiTheme="minorHAnsi" w:hAnsiTheme="minorHAnsi"/>
          <w:sz w:val="21"/>
          <w:szCs w:val="21"/>
        </w:rPr>
        <w:t>λιανεμπορίου, των μεταφορών</w:t>
      </w:r>
      <w:r w:rsidR="006A111D" w:rsidRPr="008D2F3F">
        <w:rPr>
          <w:rFonts w:asciiTheme="minorHAnsi" w:hAnsiTheme="minorHAnsi"/>
          <w:sz w:val="21"/>
          <w:szCs w:val="21"/>
        </w:rPr>
        <w:t>– αποθήκευση</w:t>
      </w:r>
      <w:r w:rsidRPr="008D2F3F">
        <w:rPr>
          <w:rFonts w:asciiTheme="minorHAnsi" w:hAnsiTheme="minorHAnsi"/>
          <w:sz w:val="21"/>
          <w:szCs w:val="21"/>
        </w:rPr>
        <w:t>ς, της διαμονής–</w:t>
      </w:r>
      <w:r w:rsidR="006A111D" w:rsidRPr="008D2F3F">
        <w:rPr>
          <w:rFonts w:asciiTheme="minorHAnsi" w:hAnsiTheme="minorHAnsi"/>
          <w:sz w:val="21"/>
          <w:szCs w:val="21"/>
        </w:rPr>
        <w:t xml:space="preserve">σίτισης, των χρηματοοικονομικών υπηρεσιών, του </w:t>
      </w:r>
      <w:r w:rsidR="003B5FB0" w:rsidRPr="008D2F3F">
        <w:rPr>
          <w:rFonts w:asciiTheme="minorHAnsi" w:hAnsiTheme="minorHAnsi"/>
          <w:sz w:val="21"/>
          <w:szCs w:val="21"/>
        </w:rPr>
        <w:t>κτηματομεσιτικού τομέα</w:t>
      </w:r>
      <w:r w:rsidRPr="008D2F3F">
        <w:rPr>
          <w:rFonts w:asciiTheme="minorHAnsi" w:hAnsiTheme="minorHAnsi"/>
          <w:sz w:val="21"/>
          <w:szCs w:val="21"/>
        </w:rPr>
        <w:t xml:space="preserve">, </w:t>
      </w:r>
      <w:r w:rsidR="006A111D" w:rsidRPr="008D2F3F">
        <w:rPr>
          <w:rFonts w:asciiTheme="minorHAnsi" w:hAnsiTheme="minorHAnsi"/>
          <w:sz w:val="21"/>
          <w:szCs w:val="21"/>
        </w:rPr>
        <w:t xml:space="preserve">των επιστημονικών και τεχνικών υπηρεσιών, της υγείας </w:t>
      </w:r>
      <w:r w:rsidRPr="008D2F3F">
        <w:rPr>
          <w:rFonts w:asciiTheme="minorHAnsi" w:hAnsiTheme="minorHAnsi"/>
          <w:sz w:val="21"/>
          <w:szCs w:val="21"/>
        </w:rPr>
        <w:t>και των λοιπών τομέων.</w:t>
      </w:r>
    </w:p>
    <w:p w:rsidR="006A111D" w:rsidRPr="00466506" w:rsidRDefault="00466506" w:rsidP="008D2F3F">
      <w:pPr>
        <w:pStyle w:val="21"/>
        <w:spacing w:before="120"/>
        <w:rPr>
          <w:rFonts w:asciiTheme="minorHAnsi" w:hAnsiTheme="minorHAnsi" w:cstheme="minorHAnsi"/>
          <w:sz w:val="21"/>
          <w:szCs w:val="21"/>
        </w:rPr>
      </w:pPr>
      <w:r>
        <w:rPr>
          <w:rFonts w:asciiTheme="minorHAnsi" w:hAnsiTheme="minorHAnsi" w:cstheme="minorHAnsi"/>
          <w:sz w:val="21"/>
          <w:szCs w:val="21"/>
        </w:rPr>
        <w:t xml:space="preserve">Οι σημαντικότερες </w:t>
      </w:r>
      <w:r>
        <w:rPr>
          <w:rFonts w:asciiTheme="minorHAnsi" w:hAnsiTheme="minorHAnsi" w:cstheme="minorHAnsi"/>
          <w:sz w:val="21"/>
          <w:szCs w:val="21"/>
          <w:u w:val="single"/>
        </w:rPr>
        <w:t>ελληνικές</w:t>
      </w:r>
      <w:r w:rsidR="008D2F3F" w:rsidRPr="00466506">
        <w:rPr>
          <w:rFonts w:asciiTheme="minorHAnsi" w:hAnsiTheme="minorHAnsi" w:cstheme="minorHAnsi"/>
          <w:sz w:val="21"/>
          <w:szCs w:val="21"/>
          <w:u w:val="single"/>
        </w:rPr>
        <w:t xml:space="preserve"> ε</w:t>
      </w:r>
      <w:r>
        <w:rPr>
          <w:rFonts w:asciiTheme="minorHAnsi" w:hAnsiTheme="minorHAnsi" w:cstheme="minorHAnsi"/>
          <w:sz w:val="21"/>
          <w:szCs w:val="21"/>
          <w:u w:val="single"/>
        </w:rPr>
        <w:t xml:space="preserve">πιχειρήσεις που </w:t>
      </w:r>
      <w:r w:rsidR="00BC69C8" w:rsidRPr="00466506">
        <w:rPr>
          <w:rFonts w:asciiTheme="minorHAnsi" w:hAnsiTheme="minorHAnsi" w:cstheme="minorHAnsi"/>
          <w:sz w:val="21"/>
          <w:szCs w:val="21"/>
        </w:rPr>
        <w:t>έχουν δραστηριοποιηθεί επ</w:t>
      </w:r>
      <w:r w:rsidR="008D2F3F" w:rsidRPr="00466506">
        <w:rPr>
          <w:rFonts w:asciiTheme="minorHAnsi" w:hAnsiTheme="minorHAnsi" w:cstheme="minorHAnsi"/>
          <w:sz w:val="21"/>
          <w:szCs w:val="21"/>
        </w:rPr>
        <w:t>ε</w:t>
      </w:r>
      <w:r w:rsidR="00BC69C8" w:rsidRPr="00466506">
        <w:rPr>
          <w:rFonts w:asciiTheme="minorHAnsi" w:hAnsiTheme="minorHAnsi" w:cstheme="minorHAnsi"/>
          <w:sz w:val="21"/>
          <w:szCs w:val="21"/>
        </w:rPr>
        <w:t>ν</w:t>
      </w:r>
      <w:r w:rsidR="008D2F3F" w:rsidRPr="00466506">
        <w:rPr>
          <w:rFonts w:asciiTheme="minorHAnsi" w:hAnsiTheme="minorHAnsi" w:cstheme="minorHAnsi"/>
          <w:sz w:val="21"/>
          <w:szCs w:val="21"/>
        </w:rPr>
        <w:t>δυτικά</w:t>
      </w:r>
      <w:r w:rsidR="00BC69C8" w:rsidRPr="00466506">
        <w:rPr>
          <w:rFonts w:asciiTheme="minorHAnsi" w:hAnsiTheme="minorHAnsi" w:cstheme="minorHAnsi"/>
          <w:sz w:val="21"/>
          <w:szCs w:val="21"/>
        </w:rPr>
        <w:t xml:space="preserve"> στη Ρωσ</w:t>
      </w:r>
      <w:r>
        <w:rPr>
          <w:rFonts w:asciiTheme="minorHAnsi" w:hAnsiTheme="minorHAnsi" w:cstheme="minorHAnsi"/>
          <w:sz w:val="21"/>
          <w:szCs w:val="21"/>
        </w:rPr>
        <w:t xml:space="preserve">ία είναι </w:t>
      </w:r>
      <w:r w:rsidR="008D2F3F" w:rsidRPr="00466506">
        <w:rPr>
          <w:rFonts w:asciiTheme="minorHAnsi" w:hAnsiTheme="minorHAnsi" w:cstheme="minorHAnsi"/>
          <w:sz w:val="21"/>
          <w:szCs w:val="21"/>
        </w:rPr>
        <w:t xml:space="preserve">οι εξής: </w:t>
      </w:r>
      <w:r w:rsidR="003B5FB0" w:rsidRPr="00466506">
        <w:rPr>
          <w:rFonts w:asciiTheme="minorHAnsi" w:hAnsiTheme="minorHAnsi" w:cstheme="minorHAnsi"/>
          <w:sz w:val="21"/>
          <w:szCs w:val="21"/>
        </w:rPr>
        <w:t>Ελληνική Εταιρεία Εμφιαλώσεως–</w:t>
      </w:r>
      <w:r w:rsidR="006A111D" w:rsidRPr="00466506">
        <w:rPr>
          <w:rFonts w:asciiTheme="minorHAnsi" w:hAnsiTheme="minorHAnsi" w:cstheme="minorHAnsi"/>
          <w:sz w:val="21"/>
          <w:szCs w:val="21"/>
        </w:rPr>
        <w:t>3Ε, Frigoglass (LLC FRIGOGLAS</w:t>
      </w:r>
      <w:r w:rsidR="008D2F3F" w:rsidRPr="00466506">
        <w:rPr>
          <w:rFonts w:asciiTheme="minorHAnsi" w:hAnsiTheme="minorHAnsi" w:cstheme="minorHAnsi"/>
          <w:sz w:val="21"/>
          <w:szCs w:val="21"/>
        </w:rPr>
        <w:t xml:space="preserve">S EURASIA), θυγατρική της 3Ε, </w:t>
      </w:r>
      <w:r w:rsidR="006A111D" w:rsidRPr="00466506">
        <w:rPr>
          <w:rFonts w:asciiTheme="minorHAnsi" w:hAnsiTheme="minorHAnsi" w:cstheme="minorHAnsi"/>
          <w:sz w:val="21"/>
          <w:szCs w:val="21"/>
        </w:rPr>
        <w:t>Chipita</w:t>
      </w:r>
      <w:r w:rsidR="008D2F3F" w:rsidRPr="00466506">
        <w:rPr>
          <w:rFonts w:asciiTheme="minorHAnsi" w:hAnsiTheme="minorHAnsi" w:cstheme="minorHAnsi"/>
          <w:sz w:val="21"/>
          <w:szCs w:val="21"/>
        </w:rPr>
        <w:t xml:space="preserve">, </w:t>
      </w:r>
      <w:r w:rsidR="006A111D" w:rsidRPr="00466506">
        <w:rPr>
          <w:rFonts w:asciiTheme="minorHAnsi" w:hAnsiTheme="minorHAnsi" w:cstheme="minorHAnsi"/>
          <w:sz w:val="21"/>
          <w:szCs w:val="21"/>
        </w:rPr>
        <w:t>TOGAS</w:t>
      </w:r>
      <w:r w:rsidR="008D2F3F" w:rsidRPr="00466506">
        <w:rPr>
          <w:rFonts w:asciiTheme="minorHAnsi" w:hAnsiTheme="minorHAnsi" w:cstheme="minorHAnsi"/>
          <w:sz w:val="21"/>
          <w:szCs w:val="21"/>
        </w:rPr>
        <w:t xml:space="preserve">, </w:t>
      </w:r>
      <w:r w:rsidR="003B5FB0" w:rsidRPr="00466506">
        <w:rPr>
          <w:rFonts w:asciiTheme="minorHAnsi" w:hAnsiTheme="minorHAnsi" w:cstheme="minorHAnsi"/>
          <w:sz w:val="21"/>
          <w:szCs w:val="21"/>
        </w:rPr>
        <w:t>Πλαστικά Κρήτης</w:t>
      </w:r>
      <w:r w:rsidR="008D2F3F" w:rsidRPr="00466506">
        <w:rPr>
          <w:rFonts w:asciiTheme="minorHAnsi" w:hAnsiTheme="minorHAnsi" w:cstheme="minorHAnsi"/>
          <w:sz w:val="21"/>
          <w:szCs w:val="21"/>
        </w:rPr>
        <w:t xml:space="preserve">, </w:t>
      </w:r>
      <w:r w:rsidR="006A111D" w:rsidRPr="00466506">
        <w:rPr>
          <w:rFonts w:asciiTheme="minorHAnsi" w:hAnsiTheme="minorHAnsi" w:cstheme="minorHAnsi"/>
          <w:sz w:val="21"/>
          <w:szCs w:val="21"/>
          <w:lang w:val="en-US"/>
        </w:rPr>
        <w:t>Prometheas</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Cement</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Copelouzos</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Group</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Oxette</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Jewellery</w:t>
      </w:r>
      <w:r w:rsidR="008D2F3F" w:rsidRPr="00466506">
        <w:rPr>
          <w:rFonts w:asciiTheme="minorHAnsi" w:hAnsiTheme="minorHAnsi" w:cstheme="minorHAnsi"/>
          <w:sz w:val="21"/>
          <w:szCs w:val="21"/>
        </w:rPr>
        <w:t xml:space="preserve">, </w:t>
      </w:r>
      <w:r w:rsidR="008D2F3F" w:rsidRPr="00466506">
        <w:rPr>
          <w:rFonts w:asciiTheme="minorHAnsi" w:hAnsiTheme="minorHAnsi" w:cstheme="minorHAnsi"/>
          <w:sz w:val="21"/>
          <w:szCs w:val="21"/>
          <w:lang w:val="en-US"/>
        </w:rPr>
        <w:t>BSB</w:t>
      </w:r>
      <w:r w:rsidR="008D2F3F"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Lapin</w:t>
      </w:r>
      <w:r w:rsidR="00BC69C8"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House</w:t>
      </w:r>
      <w:r w:rsidR="00BC69C8"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Piraeus</w:t>
      </w:r>
      <w:r w:rsidR="00BC69C8" w:rsidRPr="00466506">
        <w:rPr>
          <w:rFonts w:asciiTheme="minorHAnsi" w:hAnsiTheme="minorHAnsi" w:cstheme="minorHAnsi"/>
          <w:sz w:val="21"/>
          <w:szCs w:val="21"/>
        </w:rPr>
        <w:t xml:space="preserve"> </w:t>
      </w:r>
      <w:r w:rsidR="00BC69C8" w:rsidRPr="00466506">
        <w:rPr>
          <w:rFonts w:asciiTheme="minorHAnsi" w:hAnsiTheme="minorHAnsi" w:cstheme="minorHAnsi"/>
          <w:sz w:val="21"/>
          <w:szCs w:val="21"/>
          <w:lang w:val="en-US"/>
        </w:rPr>
        <w:t>Bank</w:t>
      </w:r>
      <w:r w:rsidR="00BC69C8" w:rsidRPr="00466506">
        <w:rPr>
          <w:rFonts w:asciiTheme="minorHAnsi" w:hAnsiTheme="minorHAnsi" w:cstheme="minorHAnsi"/>
          <w:sz w:val="21"/>
          <w:szCs w:val="21"/>
        </w:rPr>
        <w:t xml:space="preserve"> (γραφείο αντιπροσωπείας), </w:t>
      </w:r>
      <w:r w:rsidR="00BC69C8" w:rsidRPr="00466506">
        <w:rPr>
          <w:rFonts w:asciiTheme="minorHAnsi" w:hAnsiTheme="minorHAnsi" w:cstheme="minorHAnsi"/>
          <w:sz w:val="21"/>
          <w:szCs w:val="21"/>
          <w:lang w:val="en-US"/>
        </w:rPr>
        <w:t>Eurobank</w:t>
      </w:r>
      <w:r w:rsidR="00BC69C8" w:rsidRPr="00466506">
        <w:rPr>
          <w:rFonts w:asciiTheme="minorHAnsi" w:hAnsiTheme="minorHAnsi" w:cstheme="minorHAnsi"/>
          <w:sz w:val="21"/>
          <w:szCs w:val="21"/>
        </w:rPr>
        <w:t xml:space="preserve"> (γραφείο αντιπροσωπείας).</w:t>
      </w:r>
      <w:r w:rsidR="008D2F3F" w:rsidRPr="00466506">
        <w:rPr>
          <w:rFonts w:asciiTheme="minorHAnsi" w:hAnsiTheme="minorHAnsi" w:cstheme="minorHAnsi"/>
          <w:sz w:val="21"/>
          <w:szCs w:val="21"/>
        </w:rPr>
        <w:t xml:space="preserve"> </w:t>
      </w:r>
    </w:p>
    <w:p w:rsidR="006A111D" w:rsidRPr="006A111D" w:rsidRDefault="006A111D" w:rsidP="000E2CF1">
      <w:pPr>
        <w:tabs>
          <w:tab w:val="left" w:pos="7992"/>
        </w:tabs>
        <w:spacing w:before="120"/>
        <w:ind w:right="3"/>
        <w:jc w:val="both"/>
        <w:rPr>
          <w:rFonts w:ascii="Georgia" w:hAnsi="Georgia"/>
          <w:color w:val="000000"/>
          <w:sz w:val="21"/>
          <w:szCs w:val="21"/>
          <w:shd w:val="clear" w:color="auto" w:fill="FFFFFF"/>
        </w:rPr>
      </w:pPr>
    </w:p>
    <w:p w:rsidR="001D6F88" w:rsidRPr="006407B8" w:rsidRDefault="00B3162C" w:rsidP="000026AB">
      <w:pPr>
        <w:pStyle w:val="3"/>
        <w:numPr>
          <w:ilvl w:val="2"/>
          <w:numId w:val="25"/>
        </w:numPr>
        <w:jc w:val="both"/>
        <w:rPr>
          <w:rFonts w:asciiTheme="minorHAnsi" w:hAnsiTheme="minorHAnsi" w:cs="Times New Roman"/>
          <w:i/>
          <w:color w:val="auto"/>
          <w:sz w:val="21"/>
          <w:szCs w:val="21"/>
          <w:u w:val="single"/>
        </w:rPr>
      </w:pPr>
      <w:bookmarkStart w:id="22" w:name="_Toc4657714"/>
      <w:r w:rsidRPr="006407B8">
        <w:rPr>
          <w:rFonts w:asciiTheme="minorHAnsi" w:hAnsiTheme="minorHAnsi" w:cs="Times New Roman"/>
          <w:i/>
          <w:color w:val="auto"/>
          <w:sz w:val="21"/>
          <w:szCs w:val="21"/>
          <w:u w:val="single"/>
        </w:rPr>
        <w:t xml:space="preserve">Επενδύσεις της </w:t>
      </w:r>
      <w:r w:rsidR="008E27D5" w:rsidRPr="006407B8">
        <w:rPr>
          <w:rFonts w:asciiTheme="minorHAnsi" w:hAnsiTheme="minorHAnsi" w:cs="Times New Roman"/>
          <w:i/>
          <w:color w:val="auto"/>
          <w:sz w:val="21"/>
          <w:szCs w:val="21"/>
          <w:u w:val="single"/>
        </w:rPr>
        <w:t xml:space="preserve">Ρωσικής </w:t>
      </w:r>
      <w:r w:rsidR="00E83350" w:rsidRPr="006407B8">
        <w:rPr>
          <w:rFonts w:asciiTheme="minorHAnsi" w:hAnsiTheme="minorHAnsi" w:cs="Times New Roman"/>
          <w:i/>
          <w:color w:val="auto"/>
          <w:sz w:val="21"/>
          <w:szCs w:val="21"/>
          <w:u w:val="single"/>
        </w:rPr>
        <w:t>Ομοσπονδία</w:t>
      </w:r>
      <w:r w:rsidR="008E27D5" w:rsidRPr="006407B8">
        <w:rPr>
          <w:rFonts w:asciiTheme="minorHAnsi" w:hAnsiTheme="minorHAnsi" w:cs="Times New Roman"/>
          <w:i/>
          <w:color w:val="auto"/>
          <w:sz w:val="21"/>
          <w:szCs w:val="21"/>
          <w:u w:val="single"/>
        </w:rPr>
        <w:t>ς</w:t>
      </w:r>
      <w:r w:rsidRPr="006407B8">
        <w:rPr>
          <w:rFonts w:asciiTheme="minorHAnsi" w:hAnsiTheme="minorHAnsi" w:cs="Times New Roman"/>
          <w:i/>
          <w:color w:val="auto"/>
          <w:sz w:val="21"/>
          <w:szCs w:val="21"/>
          <w:u w:val="single"/>
        </w:rPr>
        <w:t xml:space="preserve"> στην Ελλάδα</w:t>
      </w:r>
      <w:bookmarkEnd w:id="22"/>
    </w:p>
    <w:p w:rsidR="00E36CB9" w:rsidRPr="00BC69C8" w:rsidRDefault="00E36CB9" w:rsidP="000E2CF1">
      <w:pPr>
        <w:jc w:val="both"/>
        <w:rPr>
          <w:rFonts w:cs="Times New Roman"/>
          <w:sz w:val="14"/>
          <w:szCs w:val="21"/>
        </w:rPr>
      </w:pPr>
    </w:p>
    <w:p w:rsidR="006A111D" w:rsidRPr="00BC69C8" w:rsidRDefault="006A111D" w:rsidP="006A111D">
      <w:pPr>
        <w:pStyle w:val="21"/>
        <w:spacing w:before="120"/>
        <w:rPr>
          <w:rFonts w:asciiTheme="minorHAnsi" w:hAnsiTheme="minorHAnsi"/>
          <w:sz w:val="21"/>
          <w:szCs w:val="21"/>
        </w:rPr>
      </w:pPr>
      <w:r w:rsidRPr="00BC69C8">
        <w:rPr>
          <w:rFonts w:asciiTheme="minorHAnsi" w:hAnsiTheme="minorHAnsi"/>
          <w:sz w:val="21"/>
          <w:szCs w:val="21"/>
        </w:rPr>
        <w:t>Σύμφωνα με στοιχεία της Κεντρικής Τράπεζας της Ρωσίας, το απόθεμα ρωσικών ΑΞΕ στην Ελλάδα το 2017 διαμορφώθηκε στα 733 εκ. δολάρια ΗΠΑ, αυξημένο κατά 7,3% έναντι της αντίστοιχης περιόδου 2016. Το ποσό αυτό αντιστοιχεί στο 0,19% των συνολικών ρωσικών άμεσων επενδύσεων στο εξωτερικό.</w:t>
      </w:r>
    </w:p>
    <w:p w:rsidR="00BC69C8" w:rsidRPr="00BC69C8" w:rsidRDefault="00BC69C8" w:rsidP="006A111D">
      <w:pPr>
        <w:pStyle w:val="21"/>
        <w:spacing w:before="120"/>
        <w:rPr>
          <w:rFonts w:asciiTheme="minorHAnsi" w:hAnsiTheme="minorHAnsi"/>
          <w:sz w:val="21"/>
          <w:szCs w:val="21"/>
        </w:rPr>
      </w:pPr>
      <w:r w:rsidRPr="00BC69C8">
        <w:rPr>
          <w:rFonts w:asciiTheme="minorHAnsi" w:hAnsiTheme="minorHAnsi"/>
          <w:sz w:val="21"/>
          <w:szCs w:val="21"/>
        </w:rPr>
        <w:t>Σύμφωνα με την Κεντρική τράπεζα της Ρωσίας στις 31.12.2018, ο</w:t>
      </w:r>
      <w:r w:rsidR="006A111D" w:rsidRPr="00BC69C8">
        <w:rPr>
          <w:rFonts w:asciiTheme="minorHAnsi" w:hAnsiTheme="minorHAnsi"/>
          <w:sz w:val="21"/>
          <w:szCs w:val="21"/>
        </w:rPr>
        <w:t>ι ρωσικές ΑΞΕ στην Ελλάδα κατευθύνονται κυρίως</w:t>
      </w:r>
      <w:r w:rsidRPr="00BC69C8">
        <w:rPr>
          <w:rFonts w:asciiTheme="minorHAnsi" w:hAnsiTheme="minorHAnsi"/>
          <w:sz w:val="21"/>
          <w:szCs w:val="21"/>
        </w:rPr>
        <w:t xml:space="preserve"> στους τομείς της ενέργειας, το</w:t>
      </w:r>
      <w:r w:rsidR="006A111D" w:rsidRPr="00BC69C8">
        <w:rPr>
          <w:rFonts w:asciiTheme="minorHAnsi" w:hAnsiTheme="minorHAnsi"/>
          <w:sz w:val="21"/>
          <w:szCs w:val="21"/>
        </w:rPr>
        <w:t xml:space="preserve"> χρηματοπιστωτικό, τις τηλεπικοινωνίες, τον τουρισμό και τα ακίνητα, καθώς και τον τομέα των τροφίμων. </w:t>
      </w:r>
    </w:p>
    <w:p w:rsidR="006A111D" w:rsidRPr="007B2F28" w:rsidRDefault="00466506" w:rsidP="006A111D">
      <w:pPr>
        <w:pStyle w:val="21"/>
        <w:spacing w:before="120"/>
        <w:rPr>
          <w:rFonts w:asciiTheme="minorHAnsi" w:hAnsiTheme="minorHAnsi"/>
          <w:sz w:val="21"/>
          <w:szCs w:val="21"/>
        </w:rPr>
      </w:pPr>
      <w:r>
        <w:rPr>
          <w:rFonts w:asciiTheme="minorHAnsi" w:hAnsiTheme="minorHAnsi"/>
          <w:sz w:val="21"/>
          <w:szCs w:val="21"/>
        </w:rPr>
        <w:t>Οι σημαντικότερες ρωσικές επενδύσεις στην Ελλάδα είναι</w:t>
      </w:r>
      <w:r w:rsidR="00BC69C8" w:rsidRPr="00BC69C8">
        <w:rPr>
          <w:rFonts w:asciiTheme="minorHAnsi" w:hAnsiTheme="minorHAnsi"/>
          <w:sz w:val="21"/>
          <w:szCs w:val="21"/>
        </w:rPr>
        <w:t xml:space="preserve"> οι εξής: </w:t>
      </w:r>
      <w:r>
        <w:rPr>
          <w:rFonts w:asciiTheme="minorHAnsi" w:hAnsiTheme="minorHAnsi"/>
          <w:sz w:val="21"/>
          <w:szCs w:val="21"/>
          <w:lang w:val="en-US"/>
        </w:rPr>
        <w:t>Agroinvest</w:t>
      </w:r>
      <w:r w:rsidRPr="00BC69C8">
        <w:rPr>
          <w:rFonts w:asciiTheme="minorHAnsi" w:hAnsiTheme="minorHAnsi"/>
          <w:sz w:val="21"/>
          <w:szCs w:val="21"/>
        </w:rPr>
        <w:t>-</w:t>
      </w:r>
      <w:r>
        <w:rPr>
          <w:rFonts w:asciiTheme="minorHAnsi" w:hAnsiTheme="minorHAnsi"/>
          <w:sz w:val="21"/>
          <w:szCs w:val="21"/>
          <w:lang w:val="en-US"/>
        </w:rPr>
        <w:t>Mirum</w:t>
      </w:r>
      <w:r>
        <w:rPr>
          <w:rFonts w:asciiTheme="minorHAnsi" w:hAnsiTheme="minorHAnsi"/>
          <w:sz w:val="21"/>
          <w:szCs w:val="21"/>
        </w:rPr>
        <w:t>,</w:t>
      </w:r>
      <w:r w:rsidRPr="00466506">
        <w:rPr>
          <w:rFonts w:asciiTheme="minorHAnsi" w:hAnsiTheme="minorHAnsi"/>
          <w:sz w:val="21"/>
          <w:szCs w:val="21"/>
        </w:rPr>
        <w:t xml:space="preserve"> </w:t>
      </w:r>
      <w:r>
        <w:rPr>
          <w:rFonts w:asciiTheme="minorHAnsi" w:hAnsiTheme="minorHAnsi"/>
          <w:sz w:val="21"/>
          <w:szCs w:val="21"/>
          <w:lang w:val="en-US"/>
        </w:rPr>
        <w:t>Mouzenidis</w:t>
      </w:r>
      <w:r w:rsidRPr="00BC69C8">
        <w:rPr>
          <w:rFonts w:asciiTheme="minorHAnsi" w:hAnsiTheme="minorHAnsi"/>
          <w:sz w:val="21"/>
          <w:szCs w:val="21"/>
        </w:rPr>
        <w:t xml:space="preserve"> </w:t>
      </w:r>
      <w:r>
        <w:rPr>
          <w:rFonts w:asciiTheme="minorHAnsi" w:hAnsiTheme="minorHAnsi"/>
          <w:sz w:val="21"/>
          <w:szCs w:val="21"/>
          <w:lang w:val="en-US"/>
        </w:rPr>
        <w:t>Travel</w:t>
      </w:r>
      <w:r>
        <w:rPr>
          <w:rFonts w:asciiTheme="minorHAnsi" w:hAnsiTheme="minorHAnsi"/>
          <w:sz w:val="21"/>
          <w:szCs w:val="21"/>
        </w:rPr>
        <w:t>,</w:t>
      </w:r>
      <w:r w:rsidRPr="00466506">
        <w:rPr>
          <w:rFonts w:asciiTheme="minorHAnsi" w:hAnsiTheme="minorHAnsi"/>
          <w:sz w:val="21"/>
          <w:szCs w:val="21"/>
        </w:rPr>
        <w:t xml:space="preserve"> </w:t>
      </w:r>
      <w:r w:rsidR="00BC69C8">
        <w:rPr>
          <w:rFonts w:asciiTheme="minorHAnsi" w:hAnsiTheme="minorHAnsi"/>
          <w:sz w:val="21"/>
          <w:szCs w:val="21"/>
          <w:lang w:val="en-US"/>
        </w:rPr>
        <w:t>Prometheus</w:t>
      </w:r>
      <w:r w:rsidR="00BC69C8" w:rsidRPr="00BC69C8">
        <w:rPr>
          <w:rFonts w:asciiTheme="minorHAnsi" w:hAnsiTheme="minorHAnsi"/>
          <w:sz w:val="21"/>
          <w:szCs w:val="21"/>
        </w:rPr>
        <w:t xml:space="preserve"> </w:t>
      </w:r>
      <w:r w:rsidR="00BC69C8">
        <w:rPr>
          <w:rFonts w:asciiTheme="minorHAnsi" w:hAnsiTheme="minorHAnsi"/>
          <w:sz w:val="21"/>
          <w:szCs w:val="21"/>
          <w:lang w:val="en-US"/>
        </w:rPr>
        <w:t>Gaz</w:t>
      </w:r>
      <w:r w:rsidR="00BC69C8" w:rsidRPr="00BC69C8">
        <w:rPr>
          <w:rFonts w:asciiTheme="minorHAnsi" w:hAnsiTheme="minorHAnsi"/>
          <w:sz w:val="21"/>
          <w:szCs w:val="21"/>
        </w:rPr>
        <w:t>, Β&amp;</w:t>
      </w:r>
      <w:r w:rsidR="00BC69C8" w:rsidRPr="00BC69C8">
        <w:rPr>
          <w:rFonts w:asciiTheme="minorHAnsi" w:hAnsiTheme="minorHAnsi"/>
          <w:sz w:val="21"/>
          <w:szCs w:val="21"/>
          <w:lang w:val="en-US"/>
        </w:rPr>
        <w:t>N</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Bank</w:t>
      </w:r>
      <w:r w:rsidR="00BC69C8" w:rsidRPr="00BC69C8">
        <w:rPr>
          <w:rFonts w:asciiTheme="minorHAnsi" w:hAnsiTheme="minorHAnsi"/>
          <w:sz w:val="21"/>
          <w:szCs w:val="21"/>
        </w:rPr>
        <w:t xml:space="preserve"> (πρώην Bank Kedr), Sistema Holding </w:t>
      </w:r>
      <w:r w:rsidR="00BC69C8" w:rsidRPr="00BC69C8">
        <w:rPr>
          <w:rFonts w:asciiTheme="minorHAnsi" w:hAnsiTheme="minorHAnsi"/>
          <w:sz w:val="21"/>
          <w:szCs w:val="21"/>
          <w:lang w:val="en-US"/>
        </w:rPr>
        <w:t>Telecommunications</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Concern</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Sitronics</w:t>
      </w:r>
      <w:r w:rsidR="00BC69C8" w:rsidRPr="00BC69C8">
        <w:rPr>
          <w:rFonts w:asciiTheme="minorHAnsi" w:hAnsiTheme="minorHAnsi"/>
          <w:sz w:val="21"/>
          <w:szCs w:val="21"/>
        </w:rPr>
        <w:t xml:space="preserve">, </w:t>
      </w:r>
      <w:r w:rsidR="00BC69C8" w:rsidRPr="00BC69C8">
        <w:rPr>
          <w:rFonts w:asciiTheme="minorHAnsi" w:hAnsiTheme="minorHAnsi"/>
          <w:sz w:val="21"/>
          <w:szCs w:val="21"/>
          <w:lang w:val="en-US"/>
        </w:rPr>
        <w:t>Komstar</w:t>
      </w:r>
      <w:r w:rsidR="00BC69C8" w:rsidRPr="00BC69C8">
        <w:rPr>
          <w:rFonts w:asciiTheme="minorHAnsi" w:hAnsiTheme="minorHAnsi"/>
          <w:sz w:val="21"/>
          <w:szCs w:val="21"/>
        </w:rPr>
        <w:t xml:space="preserve">),  </w:t>
      </w:r>
      <w:r w:rsidR="00BC69C8">
        <w:rPr>
          <w:rFonts w:asciiTheme="minorHAnsi" w:hAnsiTheme="minorHAnsi"/>
          <w:sz w:val="21"/>
          <w:szCs w:val="21"/>
          <w:lang w:val="en-US"/>
        </w:rPr>
        <w:t>Rosoboronexport</w:t>
      </w:r>
      <w:r w:rsidR="00BC69C8" w:rsidRPr="00BC69C8">
        <w:rPr>
          <w:rFonts w:asciiTheme="minorHAnsi" w:hAnsiTheme="minorHAnsi"/>
          <w:sz w:val="21"/>
          <w:szCs w:val="21"/>
        </w:rPr>
        <w:t xml:space="preserve"> </w:t>
      </w:r>
      <w:r w:rsidR="00BC69C8">
        <w:rPr>
          <w:rFonts w:asciiTheme="minorHAnsi" w:hAnsiTheme="minorHAnsi"/>
          <w:sz w:val="21"/>
          <w:szCs w:val="21"/>
          <w:lang w:val="en-US"/>
        </w:rPr>
        <w:t>Defence</w:t>
      </w:r>
      <w:r w:rsidR="00BC69C8" w:rsidRPr="00BC69C8">
        <w:rPr>
          <w:rFonts w:asciiTheme="minorHAnsi" w:hAnsiTheme="minorHAnsi"/>
          <w:sz w:val="21"/>
          <w:szCs w:val="21"/>
        </w:rPr>
        <w:t xml:space="preserve"> (</w:t>
      </w:r>
      <w:r w:rsidR="00BC69C8">
        <w:rPr>
          <w:rFonts w:asciiTheme="minorHAnsi" w:hAnsiTheme="minorHAnsi"/>
          <w:sz w:val="21"/>
          <w:szCs w:val="21"/>
          <w:lang w:val="en-US"/>
        </w:rPr>
        <w:t>Rosoboron</w:t>
      </w:r>
      <w:r w:rsidR="00BC69C8" w:rsidRPr="00BC69C8">
        <w:rPr>
          <w:rFonts w:asciiTheme="minorHAnsi" w:hAnsiTheme="minorHAnsi"/>
          <w:sz w:val="21"/>
          <w:szCs w:val="21"/>
        </w:rPr>
        <w:t xml:space="preserve"> </w:t>
      </w:r>
      <w:r w:rsidR="00BC69C8">
        <w:rPr>
          <w:rFonts w:asciiTheme="minorHAnsi" w:hAnsiTheme="minorHAnsi"/>
          <w:sz w:val="21"/>
          <w:szCs w:val="21"/>
          <w:lang w:val="en-US"/>
        </w:rPr>
        <w:t>Service</w:t>
      </w:r>
      <w:r>
        <w:rPr>
          <w:rFonts w:asciiTheme="minorHAnsi" w:hAnsiTheme="minorHAnsi"/>
          <w:sz w:val="21"/>
          <w:szCs w:val="21"/>
        </w:rPr>
        <w:t>),</w:t>
      </w:r>
      <w:r w:rsidR="00BC69C8" w:rsidRPr="00BC69C8">
        <w:rPr>
          <w:rFonts w:asciiTheme="minorHAnsi" w:hAnsiTheme="minorHAnsi"/>
          <w:sz w:val="21"/>
          <w:szCs w:val="21"/>
        </w:rPr>
        <w:t xml:space="preserve"> </w:t>
      </w:r>
      <w:r w:rsidR="00BC69C8">
        <w:rPr>
          <w:rFonts w:asciiTheme="minorHAnsi" w:hAnsiTheme="minorHAnsi"/>
          <w:sz w:val="21"/>
          <w:szCs w:val="21"/>
          <w:lang w:val="en-US"/>
        </w:rPr>
        <w:t>SICP</w:t>
      </w:r>
      <w:r w:rsidR="00BC69C8" w:rsidRPr="00BC69C8">
        <w:rPr>
          <w:rFonts w:asciiTheme="minorHAnsi" w:hAnsiTheme="minorHAnsi"/>
          <w:sz w:val="21"/>
          <w:szCs w:val="21"/>
        </w:rPr>
        <w:t>-</w:t>
      </w:r>
      <w:r w:rsidR="00BC69C8">
        <w:rPr>
          <w:rFonts w:asciiTheme="minorHAnsi" w:hAnsiTheme="minorHAnsi"/>
          <w:sz w:val="21"/>
          <w:szCs w:val="21"/>
          <w:lang w:val="en-US"/>
        </w:rPr>
        <w:t>Dodoni</w:t>
      </w:r>
      <w:r w:rsidR="00BC69C8" w:rsidRPr="00BC69C8">
        <w:rPr>
          <w:rFonts w:asciiTheme="minorHAnsi" w:hAnsiTheme="minorHAnsi"/>
          <w:sz w:val="21"/>
          <w:szCs w:val="21"/>
        </w:rPr>
        <w:t xml:space="preserve">, </w:t>
      </w:r>
      <w:r w:rsidR="00BC69C8">
        <w:rPr>
          <w:rFonts w:asciiTheme="minorHAnsi" w:hAnsiTheme="minorHAnsi"/>
          <w:sz w:val="21"/>
          <w:szCs w:val="21"/>
          <w:lang w:val="en-US"/>
        </w:rPr>
        <w:t>Savvidis</w:t>
      </w:r>
      <w:r w:rsidR="00BC69C8" w:rsidRPr="00BC69C8">
        <w:rPr>
          <w:rFonts w:asciiTheme="minorHAnsi" w:hAnsiTheme="minorHAnsi"/>
          <w:sz w:val="21"/>
          <w:szCs w:val="21"/>
        </w:rPr>
        <w:t xml:space="preserve"> </w:t>
      </w:r>
      <w:r w:rsidR="00BC69C8">
        <w:rPr>
          <w:rFonts w:asciiTheme="minorHAnsi" w:hAnsiTheme="minorHAnsi"/>
          <w:sz w:val="21"/>
          <w:szCs w:val="21"/>
          <w:lang w:val="en-US"/>
        </w:rPr>
        <w:t>Group</w:t>
      </w:r>
      <w:r w:rsidR="00BC69C8" w:rsidRPr="00BC69C8">
        <w:rPr>
          <w:rFonts w:asciiTheme="minorHAnsi" w:hAnsiTheme="minorHAnsi"/>
          <w:sz w:val="21"/>
          <w:szCs w:val="21"/>
        </w:rPr>
        <w:t xml:space="preserve"> (</w:t>
      </w:r>
      <w:r w:rsidR="007B2F28">
        <w:rPr>
          <w:rFonts w:asciiTheme="minorHAnsi" w:hAnsiTheme="minorHAnsi"/>
          <w:sz w:val="21"/>
          <w:szCs w:val="21"/>
          <w:lang w:val="en-US"/>
        </w:rPr>
        <w:t>Makedonia</w:t>
      </w:r>
      <w:r w:rsidR="007B2F28" w:rsidRPr="007B2F28">
        <w:rPr>
          <w:rFonts w:asciiTheme="minorHAnsi" w:hAnsiTheme="minorHAnsi"/>
          <w:sz w:val="21"/>
          <w:szCs w:val="21"/>
        </w:rPr>
        <w:t xml:space="preserve"> </w:t>
      </w:r>
      <w:r w:rsidR="007B2F28">
        <w:rPr>
          <w:rFonts w:asciiTheme="minorHAnsi" w:hAnsiTheme="minorHAnsi"/>
          <w:sz w:val="21"/>
          <w:szCs w:val="21"/>
          <w:lang w:val="en-US"/>
        </w:rPr>
        <w:t>Palace</w:t>
      </w:r>
      <w:r w:rsidR="007B2F28" w:rsidRPr="007B2F28">
        <w:rPr>
          <w:rFonts w:asciiTheme="minorHAnsi" w:hAnsiTheme="minorHAnsi"/>
          <w:sz w:val="21"/>
          <w:szCs w:val="21"/>
        </w:rPr>
        <w:t xml:space="preserve">, </w:t>
      </w:r>
      <w:r w:rsidR="007B2F28">
        <w:rPr>
          <w:rFonts w:asciiTheme="minorHAnsi" w:hAnsiTheme="minorHAnsi"/>
          <w:sz w:val="21"/>
          <w:szCs w:val="21"/>
          <w:lang w:val="en-US"/>
        </w:rPr>
        <w:t>Thessaloniki</w:t>
      </w:r>
      <w:r w:rsidR="007B2F28" w:rsidRPr="007B2F28">
        <w:rPr>
          <w:rFonts w:asciiTheme="minorHAnsi" w:hAnsiTheme="minorHAnsi"/>
          <w:sz w:val="21"/>
          <w:szCs w:val="21"/>
        </w:rPr>
        <w:t xml:space="preserve"> </w:t>
      </w:r>
      <w:r w:rsidR="007B2F28">
        <w:rPr>
          <w:rFonts w:asciiTheme="minorHAnsi" w:hAnsiTheme="minorHAnsi"/>
          <w:sz w:val="21"/>
          <w:szCs w:val="21"/>
          <w:lang w:val="en-US"/>
        </w:rPr>
        <w:t>Port</w:t>
      </w:r>
      <w:r w:rsidR="007B2F28" w:rsidRPr="007B2F28">
        <w:rPr>
          <w:rFonts w:asciiTheme="minorHAnsi" w:hAnsiTheme="minorHAnsi"/>
          <w:sz w:val="21"/>
          <w:szCs w:val="21"/>
        </w:rPr>
        <w:t xml:space="preserve"> </w:t>
      </w:r>
      <w:r w:rsidR="007B2F28">
        <w:rPr>
          <w:rFonts w:asciiTheme="minorHAnsi" w:hAnsiTheme="minorHAnsi"/>
          <w:sz w:val="21"/>
          <w:szCs w:val="21"/>
          <w:lang w:val="en-US"/>
        </w:rPr>
        <w:t>Authority</w:t>
      </w:r>
      <w:r w:rsidR="007B2F28" w:rsidRPr="007B2F28">
        <w:rPr>
          <w:rFonts w:asciiTheme="minorHAnsi" w:hAnsiTheme="minorHAnsi"/>
          <w:sz w:val="21"/>
          <w:szCs w:val="21"/>
        </w:rPr>
        <w:t>).</w:t>
      </w:r>
    </w:p>
    <w:p w:rsidR="001D62BE" w:rsidRPr="00343769" w:rsidRDefault="001D62BE" w:rsidP="000E2CF1">
      <w:pPr>
        <w:spacing w:after="0" w:line="240" w:lineRule="auto"/>
        <w:jc w:val="both"/>
        <w:rPr>
          <w:rFonts w:eastAsia="Tahoma" w:cs="Times New Roman"/>
          <w:sz w:val="21"/>
          <w:szCs w:val="21"/>
          <w:shd w:val="clear" w:color="auto" w:fill="FDFDFD"/>
        </w:rPr>
      </w:pPr>
    </w:p>
    <w:p w:rsidR="001D6F88" w:rsidRPr="006407B8" w:rsidRDefault="006A1401" w:rsidP="000026AB">
      <w:pPr>
        <w:pStyle w:val="2"/>
        <w:numPr>
          <w:ilvl w:val="1"/>
          <w:numId w:val="25"/>
        </w:numPr>
        <w:ind w:left="709"/>
        <w:jc w:val="both"/>
        <w:rPr>
          <w:rFonts w:asciiTheme="minorHAnsi" w:hAnsiTheme="minorHAnsi" w:cs="Times New Roman"/>
          <w:i/>
          <w:color w:val="auto"/>
          <w:sz w:val="21"/>
          <w:szCs w:val="21"/>
          <w:u w:val="single"/>
        </w:rPr>
      </w:pPr>
      <w:bookmarkStart w:id="23" w:name="_Toc4657715"/>
      <w:r>
        <w:rPr>
          <w:rFonts w:asciiTheme="minorHAnsi" w:hAnsiTheme="minorHAnsi" w:cs="Times New Roman"/>
          <w:i/>
          <w:color w:val="auto"/>
          <w:sz w:val="21"/>
          <w:szCs w:val="21"/>
          <w:u w:val="single"/>
        </w:rPr>
        <w:t>Θεσμικό Π</w:t>
      </w:r>
      <w:r w:rsidR="006407B8">
        <w:rPr>
          <w:rFonts w:asciiTheme="minorHAnsi" w:hAnsiTheme="minorHAnsi" w:cs="Times New Roman"/>
          <w:i/>
          <w:color w:val="auto"/>
          <w:sz w:val="21"/>
          <w:szCs w:val="21"/>
          <w:u w:val="single"/>
        </w:rPr>
        <w:t>λαίσιο Οικονομικής Σ</w:t>
      </w:r>
      <w:r w:rsidR="00B3162C" w:rsidRPr="006407B8">
        <w:rPr>
          <w:rFonts w:asciiTheme="minorHAnsi" w:hAnsiTheme="minorHAnsi" w:cs="Times New Roman"/>
          <w:i/>
          <w:color w:val="auto"/>
          <w:sz w:val="21"/>
          <w:szCs w:val="21"/>
          <w:u w:val="single"/>
        </w:rPr>
        <w:t xml:space="preserve">υνεργασίας Ελλάδας </w:t>
      </w:r>
      <w:r w:rsidR="009F3886" w:rsidRPr="006407B8">
        <w:rPr>
          <w:rFonts w:asciiTheme="minorHAnsi" w:hAnsiTheme="minorHAnsi" w:cs="Times New Roman"/>
          <w:i/>
          <w:color w:val="auto"/>
          <w:sz w:val="21"/>
          <w:szCs w:val="21"/>
          <w:u w:val="single"/>
        </w:rPr>
        <w:t>–</w:t>
      </w:r>
      <w:r w:rsidR="00B3162C" w:rsidRPr="006407B8">
        <w:rPr>
          <w:rFonts w:asciiTheme="minorHAnsi" w:hAnsiTheme="minorHAnsi" w:cs="Times New Roman"/>
          <w:i/>
          <w:color w:val="auto"/>
          <w:sz w:val="21"/>
          <w:szCs w:val="21"/>
          <w:u w:val="single"/>
        </w:rPr>
        <w:t xml:space="preserve"> </w:t>
      </w:r>
      <w:r w:rsidR="009F3886" w:rsidRPr="006407B8">
        <w:rPr>
          <w:rFonts w:asciiTheme="minorHAnsi" w:hAnsiTheme="minorHAnsi" w:cs="Times New Roman"/>
          <w:i/>
          <w:color w:val="auto"/>
          <w:sz w:val="21"/>
          <w:szCs w:val="21"/>
          <w:u w:val="single"/>
        </w:rPr>
        <w:t xml:space="preserve">Ρωσικής </w:t>
      </w:r>
      <w:r w:rsidR="00E83350" w:rsidRPr="006407B8">
        <w:rPr>
          <w:rFonts w:asciiTheme="minorHAnsi" w:hAnsiTheme="minorHAnsi" w:cs="Times New Roman"/>
          <w:i/>
          <w:color w:val="auto"/>
          <w:sz w:val="21"/>
          <w:szCs w:val="21"/>
          <w:u w:val="single"/>
        </w:rPr>
        <w:t>Ομοσπονδία</w:t>
      </w:r>
      <w:r w:rsidR="009F3886" w:rsidRPr="006407B8">
        <w:rPr>
          <w:rFonts w:asciiTheme="minorHAnsi" w:hAnsiTheme="minorHAnsi" w:cs="Times New Roman"/>
          <w:i/>
          <w:color w:val="auto"/>
          <w:sz w:val="21"/>
          <w:szCs w:val="21"/>
          <w:u w:val="single"/>
        </w:rPr>
        <w:t>ς</w:t>
      </w:r>
      <w:bookmarkEnd w:id="23"/>
    </w:p>
    <w:p w:rsidR="002E3AC6" w:rsidRDefault="002E3AC6" w:rsidP="000E2CF1">
      <w:pPr>
        <w:jc w:val="both"/>
        <w:rPr>
          <w:rFonts w:cs="Times New Roman"/>
          <w:sz w:val="12"/>
          <w:szCs w:val="21"/>
        </w:rPr>
      </w:pPr>
    </w:p>
    <w:p w:rsidR="002508C7" w:rsidRPr="004C1465" w:rsidRDefault="002508C7" w:rsidP="002508C7">
      <w:pPr>
        <w:jc w:val="both"/>
        <w:rPr>
          <w:sz w:val="21"/>
          <w:szCs w:val="21"/>
        </w:rPr>
      </w:pPr>
      <w:r w:rsidRPr="004C1465">
        <w:rPr>
          <w:sz w:val="21"/>
          <w:szCs w:val="21"/>
        </w:rPr>
        <w:t>Παρατίθεται το διμερές θεσμικό πλαίσιο υπογραφείσες Διακρατικές Συμφωνίες, οικονομικού ενδιαφέροντος, οι οποίες ευρίσκονται σε ισχύ ή πρόκειται να ισχύσουν καθώς και τρέχοντα Πρωτόκολλα/Μνημόνια/Συμφωνίες ανά θεματική ενότητα και φθίνουσα χρονολογική σειρά.</w:t>
      </w:r>
    </w:p>
    <w:p w:rsidR="002508C7" w:rsidRDefault="002508C7" w:rsidP="002508C7">
      <w:pPr>
        <w:jc w:val="both"/>
        <w:rPr>
          <w:sz w:val="21"/>
          <w:szCs w:val="21"/>
        </w:rPr>
      </w:pPr>
      <w:r w:rsidRPr="004C1465">
        <w:rPr>
          <w:sz w:val="21"/>
          <w:szCs w:val="21"/>
        </w:rPr>
        <w:t xml:space="preserve">Ειδικά για τη διεξαγωγή των Μικτών Διϋπουργικών Επιτροπών (ΜΔΕ), αυτές βασίζονται στη Συμφωνία Οικονομικής, Βιομηχανικής, Τεχνολογικής και Επιστημονικής Συνεργασίας του 1993, ενώ έχουν διεξαχθεί 12 γύροι ΜΔΕ, με την </w:t>
      </w:r>
      <w:r w:rsidRPr="004C1465">
        <w:rPr>
          <w:sz w:val="21"/>
          <w:szCs w:val="21"/>
          <w:u w:val="single"/>
        </w:rPr>
        <w:t>πρώτη</w:t>
      </w:r>
      <w:r w:rsidRPr="004C1465">
        <w:rPr>
          <w:sz w:val="21"/>
          <w:szCs w:val="21"/>
        </w:rPr>
        <w:t xml:space="preserve"> να έχει λάβει χώρα το 1997, στη Μόσχα και τη </w:t>
      </w:r>
      <w:r w:rsidRPr="004C1465">
        <w:rPr>
          <w:sz w:val="21"/>
          <w:szCs w:val="21"/>
          <w:u w:val="single"/>
        </w:rPr>
        <w:t>δωδέκατη</w:t>
      </w:r>
      <w:r w:rsidRPr="004C1465">
        <w:rPr>
          <w:sz w:val="21"/>
          <w:szCs w:val="21"/>
        </w:rPr>
        <w:t>, στις 18-19.04.2019, στη Θεσσαλονίκη.</w:t>
      </w:r>
    </w:p>
    <w:p w:rsidR="009E7A1B" w:rsidRDefault="009E7A1B" w:rsidP="002508C7">
      <w:pPr>
        <w:jc w:val="both"/>
        <w:rPr>
          <w:sz w:val="21"/>
          <w:szCs w:val="21"/>
        </w:rPr>
      </w:pPr>
    </w:p>
    <w:p w:rsidR="009E7A1B" w:rsidRPr="004C1465" w:rsidRDefault="009E7A1B" w:rsidP="002508C7">
      <w:pPr>
        <w:jc w:val="both"/>
        <w:rPr>
          <w:sz w:val="21"/>
          <w:szCs w:val="21"/>
        </w:rPr>
      </w:pPr>
    </w:p>
    <w:tbl>
      <w:tblPr>
        <w:tblStyle w:val="a9"/>
        <w:tblW w:w="9059" w:type="dxa"/>
        <w:jc w:val="center"/>
        <w:tblInd w:w="24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370"/>
        <w:gridCol w:w="1485"/>
        <w:gridCol w:w="6204"/>
      </w:tblGrid>
      <w:tr w:rsidR="002508C7" w:rsidRPr="00C00C27" w:rsidTr="00327CC2">
        <w:trPr>
          <w:jc w:val="center"/>
        </w:trPr>
        <w:tc>
          <w:tcPr>
            <w:tcW w:w="1370" w:type="dxa"/>
            <w:tcBorders>
              <w:top w:val="double" w:sz="4" w:space="0" w:color="auto"/>
              <w:bottom w:val="single" w:sz="4" w:space="0" w:color="auto"/>
            </w:tcBorders>
            <w:shd w:val="clear" w:color="auto" w:fill="DDD9C3" w:themeFill="background2" w:themeFillShade="E6"/>
            <w:vAlign w:val="center"/>
          </w:tcPr>
          <w:p w:rsidR="002508C7" w:rsidRDefault="002508C7" w:rsidP="00327CC2">
            <w:pPr>
              <w:jc w:val="center"/>
              <w:rPr>
                <w:b/>
                <w:sz w:val="18"/>
                <w:szCs w:val="19"/>
              </w:rPr>
            </w:pPr>
            <w:r w:rsidRPr="007864A8">
              <w:rPr>
                <w:b/>
                <w:sz w:val="18"/>
                <w:szCs w:val="19"/>
              </w:rPr>
              <w:t xml:space="preserve">Ημ/νίες </w:t>
            </w:r>
          </w:p>
          <w:p w:rsidR="002508C7" w:rsidRPr="007864A8" w:rsidRDefault="002508C7" w:rsidP="00327CC2">
            <w:pPr>
              <w:jc w:val="center"/>
              <w:rPr>
                <w:b/>
                <w:sz w:val="18"/>
                <w:szCs w:val="19"/>
              </w:rPr>
            </w:pPr>
            <w:r w:rsidRPr="007864A8">
              <w:rPr>
                <w:b/>
                <w:sz w:val="18"/>
                <w:szCs w:val="19"/>
              </w:rPr>
              <w:lastRenderedPageBreak/>
              <w:t>Υπογραφής/</w:t>
            </w:r>
          </w:p>
          <w:p w:rsidR="002508C7" w:rsidRPr="007864A8" w:rsidRDefault="002508C7" w:rsidP="00327CC2">
            <w:pPr>
              <w:jc w:val="center"/>
              <w:rPr>
                <w:b/>
                <w:sz w:val="18"/>
                <w:szCs w:val="19"/>
              </w:rPr>
            </w:pPr>
            <w:r w:rsidRPr="007864A8">
              <w:rPr>
                <w:b/>
                <w:sz w:val="18"/>
                <w:szCs w:val="19"/>
              </w:rPr>
              <w:t>Κύρωσης</w:t>
            </w:r>
          </w:p>
        </w:tc>
        <w:tc>
          <w:tcPr>
            <w:tcW w:w="1485" w:type="dxa"/>
            <w:tcBorders>
              <w:top w:val="double" w:sz="4" w:space="0" w:color="auto"/>
              <w:bottom w:val="single" w:sz="4" w:space="0" w:color="auto"/>
            </w:tcBorders>
            <w:shd w:val="clear" w:color="auto" w:fill="DDD9C3" w:themeFill="background2" w:themeFillShade="E6"/>
            <w:vAlign w:val="center"/>
          </w:tcPr>
          <w:p w:rsidR="002508C7" w:rsidRPr="007864A8" w:rsidRDefault="002508C7" w:rsidP="00327CC2">
            <w:pPr>
              <w:jc w:val="center"/>
              <w:rPr>
                <w:b/>
                <w:sz w:val="18"/>
                <w:szCs w:val="19"/>
              </w:rPr>
            </w:pPr>
            <w:r w:rsidRPr="007864A8">
              <w:rPr>
                <w:b/>
                <w:sz w:val="18"/>
                <w:szCs w:val="19"/>
              </w:rPr>
              <w:lastRenderedPageBreak/>
              <w:t>Έναρξη Ισχύος</w:t>
            </w:r>
          </w:p>
        </w:tc>
        <w:tc>
          <w:tcPr>
            <w:tcW w:w="6204" w:type="dxa"/>
            <w:tcBorders>
              <w:top w:val="double" w:sz="4" w:space="0" w:color="auto"/>
              <w:bottom w:val="single" w:sz="4" w:space="0" w:color="auto"/>
            </w:tcBorders>
            <w:shd w:val="clear" w:color="auto" w:fill="DDD9C3" w:themeFill="background2" w:themeFillShade="E6"/>
            <w:vAlign w:val="center"/>
          </w:tcPr>
          <w:p w:rsidR="002508C7" w:rsidRPr="007864A8" w:rsidRDefault="002508C7" w:rsidP="00327CC2">
            <w:pPr>
              <w:jc w:val="center"/>
              <w:rPr>
                <w:b/>
                <w:sz w:val="18"/>
                <w:szCs w:val="19"/>
              </w:rPr>
            </w:pPr>
            <w:r w:rsidRPr="007864A8">
              <w:rPr>
                <w:b/>
                <w:sz w:val="18"/>
                <w:szCs w:val="19"/>
              </w:rPr>
              <w:t>ΣΥΜΦΩΝΙΕΣ / ΠΡΩΤΟΚΟΛΛΑ / ΜΝΗΜΟΝΙΑ</w:t>
            </w:r>
          </w:p>
        </w:tc>
      </w:tr>
      <w:tr w:rsidR="002508C7" w:rsidRPr="00C5097E" w:rsidTr="00327CC2">
        <w:trPr>
          <w:trHeight w:hRule="exact" w:val="340"/>
          <w:jc w:val="center"/>
        </w:trPr>
        <w:tc>
          <w:tcPr>
            <w:tcW w:w="9059" w:type="dxa"/>
            <w:gridSpan w:val="3"/>
            <w:tcBorders>
              <w:bottom w:val="double" w:sz="4" w:space="0" w:color="auto"/>
            </w:tcBorders>
            <w:shd w:val="clear" w:color="auto" w:fill="DDD9C3" w:themeFill="background2" w:themeFillShade="E6"/>
            <w:vAlign w:val="center"/>
          </w:tcPr>
          <w:p w:rsidR="002508C7" w:rsidRPr="00141073" w:rsidRDefault="002508C7" w:rsidP="00327CC2">
            <w:pPr>
              <w:jc w:val="center"/>
              <w:rPr>
                <w:b/>
                <w:sz w:val="19"/>
                <w:szCs w:val="19"/>
              </w:rPr>
            </w:pPr>
            <w:r>
              <w:rPr>
                <w:b/>
                <w:sz w:val="16"/>
                <w:szCs w:val="19"/>
              </w:rPr>
              <w:lastRenderedPageBreak/>
              <w:t>[</w:t>
            </w:r>
            <w:r w:rsidRPr="00C5097E">
              <w:rPr>
                <w:b/>
                <w:sz w:val="16"/>
                <w:szCs w:val="19"/>
              </w:rPr>
              <w:t>α</w:t>
            </w:r>
            <w:r>
              <w:rPr>
                <w:b/>
                <w:sz w:val="16"/>
                <w:szCs w:val="19"/>
              </w:rPr>
              <w:t>νά θεματική και φθίνουσα χρονολογική σ</w:t>
            </w:r>
            <w:r w:rsidRPr="00C63D83">
              <w:rPr>
                <w:b/>
                <w:sz w:val="16"/>
                <w:szCs w:val="19"/>
              </w:rPr>
              <w:t>ειρά]</w:t>
            </w:r>
          </w:p>
        </w:tc>
      </w:tr>
      <w:tr w:rsidR="002508C7" w:rsidRPr="00C5097E" w:rsidTr="00327CC2">
        <w:trPr>
          <w:trHeight w:hRule="exact" w:val="397"/>
          <w:jc w:val="center"/>
        </w:trPr>
        <w:tc>
          <w:tcPr>
            <w:tcW w:w="9059" w:type="dxa"/>
            <w:gridSpan w:val="3"/>
            <w:tcBorders>
              <w:top w:val="doub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7864A8">
              <w:rPr>
                <w:b/>
                <w:sz w:val="16"/>
                <w:szCs w:val="18"/>
              </w:rPr>
              <w:t>Οικονομική – Βιομηχανική – Τεχνολογική Επιστημονική Συνεργασία  /  Μ.Δ.Ε.</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2018.12.06</w:t>
            </w:r>
          </w:p>
        </w:tc>
        <w:tc>
          <w:tcPr>
            <w:tcW w:w="1485" w:type="dxa"/>
            <w:vAlign w:val="center"/>
          </w:tcPr>
          <w:p w:rsidR="002508C7" w:rsidRPr="00BE7181" w:rsidRDefault="002508C7" w:rsidP="00327CC2">
            <w:pPr>
              <w:jc w:val="center"/>
              <w:rPr>
                <w:sz w:val="14"/>
                <w:szCs w:val="18"/>
              </w:rPr>
            </w:pPr>
            <w:r w:rsidRPr="00BE7181">
              <w:rPr>
                <w:sz w:val="14"/>
                <w:szCs w:val="18"/>
              </w:rPr>
              <w:t>…</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11ΗΣ ΣΥΝΟΔΟΥ ΤΗΣ ΜΙΚΤΗΣ ΔΙΥΠΟΥΡΓΙΚΗΣ ΕΠΙΤΡΟΠΗΣ ΟΙΚΟΝΟΜΙΚΗΣ, ΒΙΟΜΗΧΑΝΙΚΗΣ, 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2018.04.24</w:t>
            </w:r>
          </w:p>
          <w:p w:rsidR="002508C7" w:rsidRPr="00BE7181" w:rsidRDefault="002508C7" w:rsidP="00327CC2">
            <w:pPr>
              <w:jc w:val="center"/>
              <w:rPr>
                <w:sz w:val="14"/>
                <w:szCs w:val="18"/>
              </w:rPr>
            </w:pPr>
            <w:r w:rsidRPr="00BE7181">
              <w:rPr>
                <w:sz w:val="14"/>
                <w:szCs w:val="18"/>
              </w:rPr>
              <w:t>ΦΕΚ 112</w:t>
            </w:r>
            <w:r w:rsidRPr="00BE7181">
              <w:rPr>
                <w:sz w:val="14"/>
                <w:szCs w:val="18"/>
                <w:vertAlign w:val="superscript"/>
              </w:rPr>
              <w:t>Α</w:t>
            </w:r>
            <w:r w:rsidRPr="00BE7181">
              <w:rPr>
                <w:sz w:val="14"/>
                <w:szCs w:val="18"/>
              </w:rPr>
              <w:t xml:space="preserve"> / 2018</w:t>
            </w:r>
          </w:p>
        </w:tc>
        <w:tc>
          <w:tcPr>
            <w:tcW w:w="1485" w:type="dxa"/>
            <w:vAlign w:val="center"/>
          </w:tcPr>
          <w:p w:rsidR="002508C7" w:rsidRPr="00BE7181" w:rsidRDefault="002508C7" w:rsidP="00327CC2">
            <w:pPr>
              <w:jc w:val="center"/>
              <w:rPr>
                <w:sz w:val="14"/>
                <w:szCs w:val="18"/>
              </w:rPr>
            </w:pPr>
            <w:r w:rsidRPr="00BE7181">
              <w:rPr>
                <w:sz w:val="14"/>
                <w:szCs w:val="18"/>
              </w:rPr>
              <w:t>-</w:t>
            </w:r>
          </w:p>
        </w:tc>
        <w:tc>
          <w:tcPr>
            <w:tcW w:w="6204" w:type="dxa"/>
            <w:vAlign w:val="center"/>
          </w:tcPr>
          <w:p w:rsidR="002508C7" w:rsidRPr="00BE7181" w:rsidRDefault="002508C7" w:rsidP="00327CC2">
            <w:pPr>
              <w:jc w:val="both"/>
              <w:rPr>
                <w:sz w:val="14"/>
              </w:rPr>
            </w:pPr>
            <w:r w:rsidRPr="00BE7181">
              <w:rPr>
                <w:sz w:val="14"/>
                <w:szCs w:val="18"/>
              </w:rPr>
              <w:t>ΠΡΩΤΟΚΟΛΛΟ ΤΗΣ ΠΡΩΤΗΣ ΣΥΝΕΔΡΙΑΣΗΣ ΤΗΣ ΟΜΑΔΑΣ ΕΡΓΑΣΙΑΣ ΓΙΑ ΤΗ ΔΙΑΠΕΡΙΦΕΡΕΙΑΚΗ ΣΥΝΕΡΓΑΣΙΑ ΤΗΣ ΜΕΙΚΤΗΣ ΔΙΥΠΟΥΡΓΙΚΗΣ ΕΠΙΤΡΟΠΗΣ ΕΛΛΗΝΙΚΗΣ ΔΗΜΟΚΡΑΤΙΑΣ-ΡΩΣΙΚΗΣ ΟΜΟΣΠΟΝΔΙΑΣ ΓΙΑ ΤΗΝ ΟΙΚΟΝΟΜΙΚΗ, ΒΙΟΜΗΧΑΝΙΚΗ, ΕΠΙΣΤΗΜΟΝΙΚΗ ΚΑΙ ΤΕΧΝΟΛΟΓΙΚΗ ΣΥΝΕΡΓΑΣΙΑ</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2016.11.04</w:t>
            </w:r>
          </w:p>
        </w:tc>
        <w:tc>
          <w:tcPr>
            <w:tcW w:w="1485" w:type="dxa"/>
            <w:vAlign w:val="center"/>
          </w:tcPr>
          <w:p w:rsidR="002508C7" w:rsidRPr="00BE7181" w:rsidRDefault="002508C7" w:rsidP="00327CC2">
            <w:pPr>
              <w:jc w:val="center"/>
              <w:rPr>
                <w:sz w:val="14"/>
                <w:szCs w:val="18"/>
              </w:rPr>
            </w:pPr>
            <w:r w:rsidRPr="00BE7181">
              <w:rPr>
                <w:sz w:val="14"/>
                <w:szCs w:val="18"/>
              </w:rPr>
              <w:t>ΦΕΚ 34</w:t>
            </w:r>
            <w:r w:rsidRPr="00BE7181">
              <w:rPr>
                <w:sz w:val="14"/>
                <w:szCs w:val="18"/>
                <w:vertAlign w:val="superscript"/>
              </w:rPr>
              <w:t>Α</w:t>
            </w:r>
            <w:r w:rsidRPr="00BE7181">
              <w:rPr>
                <w:sz w:val="14"/>
                <w:szCs w:val="18"/>
              </w:rPr>
              <w:t xml:space="preserve"> / 2018</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ΔΕΚΑΤΗΣ ΣΥΝΟΔΟΥ ΤΗΣ ΜΕΙΚΤΗΣ ΔΙΥΠΟΥΡΓΙΚΗΣ ΕΠΙΤΡΟΠΗΣ ΟΙΚΟΝΟΜΙΚΗΣ, ΒΙΟΜΗΧΑΝΙΚΗΣ, 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2015.11.24</w:t>
            </w:r>
          </w:p>
        </w:tc>
        <w:tc>
          <w:tcPr>
            <w:tcW w:w="1485" w:type="dxa"/>
            <w:vAlign w:val="center"/>
          </w:tcPr>
          <w:p w:rsidR="002508C7" w:rsidRPr="00BE7181" w:rsidRDefault="002508C7" w:rsidP="00327CC2">
            <w:pPr>
              <w:jc w:val="center"/>
              <w:rPr>
                <w:sz w:val="14"/>
                <w:szCs w:val="18"/>
              </w:rPr>
            </w:pPr>
            <w:r w:rsidRPr="00BE7181">
              <w:rPr>
                <w:sz w:val="14"/>
                <w:szCs w:val="18"/>
              </w:rPr>
              <w:t>ΦΕΚ 167</w:t>
            </w:r>
            <w:r w:rsidRPr="00BE7181">
              <w:rPr>
                <w:sz w:val="14"/>
                <w:szCs w:val="18"/>
                <w:vertAlign w:val="superscript"/>
              </w:rPr>
              <w:t>Α</w:t>
            </w:r>
            <w:r w:rsidRPr="00BE7181">
              <w:rPr>
                <w:sz w:val="14"/>
                <w:szCs w:val="18"/>
              </w:rPr>
              <w:t xml:space="preserve"> / 2016</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ΕΝΑΤΗΣ ΣΥΝΟΔΟΥ ΤΗΣ ΜΙΚΤΗΣ ΔΙΥΠΟΥΡΓΙΚΗΣ ΕΠΙΤΡΟΠΗΣ ΟΙΚΟΝΟΜΙΚΗΣ, ΒΙΟΜΗΧΑΝΙΚΗΣ,</w:t>
            </w:r>
            <w:r>
              <w:rPr>
                <w:sz w:val="14"/>
                <w:szCs w:val="18"/>
              </w:rPr>
              <w:t xml:space="preserve"> </w:t>
            </w:r>
            <w:r w:rsidRPr="00BE7181">
              <w:rPr>
                <w:sz w:val="14"/>
                <w:szCs w:val="18"/>
              </w:rPr>
              <w:t>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2014.04.12</w:t>
            </w:r>
          </w:p>
        </w:tc>
        <w:tc>
          <w:tcPr>
            <w:tcW w:w="1485" w:type="dxa"/>
            <w:vAlign w:val="center"/>
          </w:tcPr>
          <w:p w:rsidR="002508C7" w:rsidRPr="00BE7181" w:rsidRDefault="002508C7" w:rsidP="00327CC2">
            <w:pPr>
              <w:jc w:val="center"/>
              <w:rPr>
                <w:sz w:val="14"/>
                <w:szCs w:val="18"/>
              </w:rPr>
            </w:pPr>
            <w:r w:rsidRPr="00BE7181">
              <w:rPr>
                <w:sz w:val="14"/>
                <w:szCs w:val="18"/>
              </w:rPr>
              <w:t>ΦΕΚ 16</w:t>
            </w:r>
            <w:r w:rsidRPr="00BE7181">
              <w:rPr>
                <w:sz w:val="14"/>
                <w:szCs w:val="18"/>
                <w:vertAlign w:val="superscript"/>
              </w:rPr>
              <w:t>Α</w:t>
            </w:r>
            <w:r w:rsidRPr="00BE7181">
              <w:rPr>
                <w:sz w:val="14"/>
                <w:szCs w:val="18"/>
              </w:rPr>
              <w:t xml:space="preserve"> / 2014</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ΟΓΔΟΗΣ ΣΥΝΟΔΟΥ ΤΗΣ ΜΙΚΤΗΣ ΕΠΙΤΡΟΠΗΣ ΟΙΚΟΝΟΜΙΚΗΣ,</w:t>
            </w:r>
            <w:r>
              <w:rPr>
                <w:sz w:val="14"/>
                <w:szCs w:val="18"/>
              </w:rPr>
              <w:t xml:space="preserve"> </w:t>
            </w:r>
            <w:r w:rsidRPr="00BE7181">
              <w:rPr>
                <w:sz w:val="14"/>
                <w:szCs w:val="18"/>
              </w:rPr>
              <w:t>ΒΙΟΜΗΧΑΝΙΚΗΣ,</w:t>
            </w:r>
            <w:r>
              <w:rPr>
                <w:sz w:val="14"/>
                <w:szCs w:val="18"/>
              </w:rPr>
              <w:t xml:space="preserve"> </w:t>
            </w:r>
            <w:r w:rsidRPr="00BE7181">
              <w:rPr>
                <w:sz w:val="14"/>
                <w:szCs w:val="18"/>
              </w:rPr>
              <w:t>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2010.06.07</w:t>
            </w:r>
          </w:p>
        </w:tc>
        <w:tc>
          <w:tcPr>
            <w:tcW w:w="1485" w:type="dxa"/>
            <w:vAlign w:val="center"/>
          </w:tcPr>
          <w:p w:rsidR="002508C7" w:rsidRPr="00BE7181" w:rsidRDefault="002508C7" w:rsidP="00327CC2">
            <w:pPr>
              <w:jc w:val="center"/>
              <w:rPr>
                <w:sz w:val="14"/>
                <w:szCs w:val="18"/>
              </w:rPr>
            </w:pPr>
            <w:r w:rsidRPr="00BE7181">
              <w:rPr>
                <w:sz w:val="14"/>
                <w:szCs w:val="18"/>
              </w:rPr>
              <w:t>ΦΕΚ 116</w:t>
            </w:r>
            <w:r w:rsidRPr="00BE7181">
              <w:rPr>
                <w:sz w:val="14"/>
                <w:szCs w:val="18"/>
                <w:vertAlign w:val="superscript"/>
              </w:rPr>
              <w:t>Α</w:t>
            </w:r>
            <w:r w:rsidRPr="00BE7181">
              <w:rPr>
                <w:sz w:val="14"/>
                <w:szCs w:val="18"/>
              </w:rPr>
              <w:t xml:space="preserve"> / 2011</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ΕΒΔΟΜΗΣ ΣΥΝΟΔΟΥ ΤΗΣ ΜΙΚΤΗΣ ΕΠΙΤΡΟΠΗΣ ΟΙΚΟΝΟΜΙΚΗΣ, ΒΙΟΜΗΧΑΝΙΚΗΣ, ΤΕΧΝΟΛΟΓΙΚΗΣ ΚΑΙ ΕΠΙΣΤΗΜΟΝΙΚΗΣ ΣΥΝΕΡΓΑΣΙΑΣ ΜΕΤΑΞΥ ΤΗΣ ΕΛΛΗΝΙΚΗΣ ΔΗΜΟΚΡΑΤΙΑΣ ΚΑΙ ΤΗΣ ΡΩΣΙΚΗΣ ΟΜΟΣΠΟΝΔΙΑΣ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2008.02.19</w:t>
            </w:r>
          </w:p>
        </w:tc>
        <w:tc>
          <w:tcPr>
            <w:tcW w:w="1485" w:type="dxa"/>
            <w:vAlign w:val="center"/>
          </w:tcPr>
          <w:p w:rsidR="002508C7" w:rsidRPr="00BE7181" w:rsidRDefault="002508C7" w:rsidP="00327CC2">
            <w:pPr>
              <w:jc w:val="center"/>
              <w:rPr>
                <w:sz w:val="14"/>
                <w:szCs w:val="18"/>
              </w:rPr>
            </w:pPr>
            <w:r w:rsidRPr="00BE7181">
              <w:rPr>
                <w:sz w:val="14"/>
                <w:szCs w:val="18"/>
              </w:rPr>
              <w:t>ΦΕΚ 170</w:t>
            </w:r>
            <w:r w:rsidRPr="00BE7181">
              <w:rPr>
                <w:sz w:val="14"/>
                <w:szCs w:val="18"/>
                <w:vertAlign w:val="superscript"/>
              </w:rPr>
              <w:t>Α</w:t>
            </w:r>
            <w:r w:rsidRPr="00BE7181">
              <w:rPr>
                <w:sz w:val="14"/>
                <w:szCs w:val="18"/>
              </w:rPr>
              <w:t xml:space="preserve"> / 2008</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ΕΚΤΗΣ ΣΥΝΟΔΟΥ ΤΗΣ ΜΙΚΤΗΣ ΕΠΙΤΡΟΠΗΣ ΕΛΛΑΔΑΣ ΚΑΙ ΡΩΣΙΑΣ ΓΙΑ ΟΙΚΟΝΟΜΙΚΗ, ΒΙΟΜΗΧΑΝΙΚΗ, ΤΕΧΝΟΛΟΓΙΚΗ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2005.09.28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320</w:t>
            </w:r>
            <w:r w:rsidRPr="00BE7181">
              <w:rPr>
                <w:sz w:val="14"/>
                <w:szCs w:val="18"/>
                <w:vertAlign w:val="superscript"/>
              </w:rPr>
              <w:t>Α</w:t>
            </w:r>
            <w:r w:rsidRPr="00BE7181">
              <w:rPr>
                <w:sz w:val="14"/>
                <w:szCs w:val="18"/>
              </w:rPr>
              <w:t xml:space="preserve"> / 2005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ΠΕΜΠΤΗΣ ΣΥΝΟΔΟΥ ΤΗΣ ΜΙΚΤΗΣ ΔΙΥΠΟΥΡΓΙΚΗΣ ΕΠΙΤΡΟΠΗΣ ΕΛΛΑΔΑΣ ΚΑΙ ΡΩΣΙΑΣ ΓΙΑ ΤΗΝ ΟΙΚΟΝΟΜΙΚΗ, ΒΙΟΜΗΧΑΝΙΚΗ, ΕΠΙΣΤΗΜΟΝΙΚΗ ΚΑΙ ΤΕΧΝΟΛΟΓΙΚΗ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2001.11.20</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188</w:t>
            </w:r>
            <w:r w:rsidRPr="00BE7181">
              <w:rPr>
                <w:sz w:val="14"/>
                <w:szCs w:val="18"/>
                <w:vertAlign w:val="superscript"/>
              </w:rPr>
              <w:t>Α</w:t>
            </w:r>
            <w:r w:rsidRPr="00BE7181">
              <w:rPr>
                <w:sz w:val="14"/>
                <w:szCs w:val="18"/>
              </w:rPr>
              <w:t xml:space="preserve"> / 2002</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ΤΕΤΑΡΤΗΣ ΣΥΝΟΔΟΥ ΜΙΚΤΗΣ ΕΛΛΑΔΑΣ ΚΑΙ ΡΩΣΙΚΗΣ ΟΜΟΣΠΟΝΔΙΑΣ ΕΠΙΤΡΟΠΗΣ ΓΙΑ ΤΗΝ ΟΙΚΟΝΟΜΙΚΗ, ΒΙΟΜΗΧΑΝΙΚΗ, ΕΠΙΣΤΗΜΟΝΙΚΗ ΚΑΙ ΤΕΧΝΟΛΟΓΙΚΗ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2000.12.08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186</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ΤΡΙΤΗΣ ΣΥΝΟΔΟΥ ΜΙΚΤΗΣ ΕΠΙΤΡΟΠΗΣ ΕΛΛΗΝΟΡΩΣΙΚΗΣ ΟΜΟΣΠΟΝΔΙΑΣ ΓΙΑ ΤΗΝ ΟΙΚΟΝΟΜΙΚΗ, ΒΙΟΜΗΧΑΝΙΚΗ, ΕΠΙΣΤΗΜΟΝΙΚΗ ΚΑΙ ΤΕΧΝΟΛΟΓΙΚΗ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1999.07.28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61</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ΔΕΥΤΕΡΗΣ ΣΥΝΟΔΟΥ ΤΗΣ ΜΙΚΤΗΣ ΕΛΛΗΝΟΡΩΣΙΚΗΣ ΕΠΙΤΡΟΠΗΣ ΓΙΑ ΤΗΝ ΟΙΚΟΝΟΜΙΚΗ, ΒΙΟΜΗΧΑΝΙΚΗ, ΤΕΧΝΟΛΟΓΙΚΗ ΚΑΙ ΕΠΙΣΤΗΜΟΝΙΚΗ ΣΥΝΕΡΓΑΣΙΑ</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1997.10.24</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119</w:t>
            </w:r>
            <w:r w:rsidRPr="00BE7181">
              <w:rPr>
                <w:sz w:val="14"/>
                <w:szCs w:val="18"/>
                <w:vertAlign w:val="superscript"/>
              </w:rPr>
              <w:t>Α</w:t>
            </w:r>
            <w:r w:rsidRPr="00BE7181">
              <w:rPr>
                <w:sz w:val="14"/>
                <w:szCs w:val="18"/>
              </w:rPr>
              <w:t xml:space="preserve"> / 1998</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ΠΡΩΤΗΣ ΣΥΝΟΔΟΥ ΜΙΚΤΗΣ ΔΙΑΚΥΒΕΡΝΗΤΙΚΗΣ ΕΛΛΗΝΟ- ΡΩΣΙΚΗΣ ΕΠΙΤΡΟΠΗΣ ΓΙΑ ΤΗΝ ΟΙΚΟΝΟΜΙΚΗ, ΒΙΟΜΗΧΑΝΙΚΗ, ΤΕΧΝΟΛΟΓΙΚΗ ΚΑΙ ΕΠΙΣΤΗΜΟΝΙΚΗ ΣΥΝΕΡΓΑΣΙΑ. ΜΕΤΑ ΤΗΣ ΚΟΙΝΗΣ ΔΗΛΩΣΕΩΣ ΚΑΙ ΤΟΥ ΜΝΗΜΟΝΙΟΥ ΑΥΤΗΣ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1995.12.13</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4</w:t>
            </w:r>
            <w:r w:rsidRPr="00BE7181">
              <w:rPr>
                <w:sz w:val="14"/>
                <w:szCs w:val="18"/>
                <w:vertAlign w:val="superscript"/>
              </w:rPr>
              <w:t>Α</w:t>
            </w:r>
            <w:r w:rsidRPr="00BE7181">
              <w:rPr>
                <w:sz w:val="14"/>
                <w:szCs w:val="18"/>
              </w:rPr>
              <w:t xml:space="preserve"> / 1996</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ΜΕΤΑΞΥ ΤΩΝ ΚΥΒΕΡΝΗΣΕΩΝ ΤΗΣ ΕΛΛΗΝΙΚΗΣ ΔΗΜΟΚΡΑΤΙΑΣ ΚΑΙ ΤΗΣ ΡΩΣΙΚΗΣ ΟΜΟΣΠΟΝΔΙΑΣ ΣΧΕΤΙΚΑ ΜΕ ΤΟ ΔΙΜΕΡΕΣ ΣΥΜΒΑΤΙΚΟ ΠΛΑΙΣΙΟ ΤΩΝ ΔΥΟ ΧΩΡΩΝ ΜΕΤΑ ΤΩΝ ΣΥΝΗΜΜΕΝΩΝ ΣΕ ΑΥΤΟ ΠΑΡΑΡΤΗΜΑΤΩΝ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1993.06.30</w:t>
            </w:r>
          </w:p>
          <w:p w:rsidR="002508C7" w:rsidRPr="00BE7181" w:rsidRDefault="002508C7" w:rsidP="00327CC2">
            <w:pPr>
              <w:jc w:val="center"/>
              <w:rPr>
                <w:sz w:val="14"/>
                <w:szCs w:val="18"/>
              </w:rPr>
            </w:pPr>
            <w:r w:rsidRPr="00BE7181">
              <w:rPr>
                <w:sz w:val="14"/>
                <w:szCs w:val="18"/>
              </w:rPr>
              <w:t>1994.11.10</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1995.01.05</w:t>
            </w:r>
          </w:p>
          <w:p w:rsidR="002508C7" w:rsidRPr="00BE7181" w:rsidRDefault="002508C7" w:rsidP="00327CC2">
            <w:pPr>
              <w:jc w:val="center"/>
              <w:rPr>
                <w:sz w:val="14"/>
                <w:szCs w:val="18"/>
              </w:rPr>
            </w:pPr>
            <w:r w:rsidRPr="00BE7181">
              <w:rPr>
                <w:sz w:val="14"/>
                <w:szCs w:val="18"/>
              </w:rPr>
              <w:t>ΦΕΚ 130</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ΤΩΝ ΚΥΒΕΡΝΗΣΕΩΝ ΤΗΣ ΕΛΛΗΝΙΚΗΣ ΔΗΜΟΚΡΑΤΙΑΣ ΚΑΙ ΤΗΣ ΡΩΣΙΚΗΣ ΟΜΟΣΠΟΝΔΙΑΣ ΓΙΑ ΤΗΝ ΟΙΚΟΝΟΜΙΚΗ, ΒΙΟΜΗΧΑΝΙΚΗ, ΤΕΧΝΟΛΟΓΙΚΗ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1993.06.30</w:t>
            </w:r>
          </w:p>
          <w:p w:rsidR="002508C7" w:rsidRPr="00BE7181" w:rsidRDefault="002508C7" w:rsidP="00327CC2">
            <w:pPr>
              <w:jc w:val="center"/>
              <w:rPr>
                <w:sz w:val="14"/>
                <w:szCs w:val="18"/>
              </w:rPr>
            </w:pPr>
            <w:r w:rsidRPr="00BE7181">
              <w:rPr>
                <w:sz w:val="14"/>
                <w:szCs w:val="18"/>
              </w:rPr>
              <w:t>1994.11.10</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1995.09.08</w:t>
            </w:r>
          </w:p>
          <w:p w:rsidR="002508C7" w:rsidRPr="00BE7181" w:rsidRDefault="002508C7" w:rsidP="00327CC2">
            <w:pPr>
              <w:jc w:val="center"/>
              <w:rPr>
                <w:sz w:val="14"/>
                <w:szCs w:val="18"/>
              </w:rPr>
            </w:pPr>
            <w:r w:rsidRPr="00BE7181">
              <w:rPr>
                <w:sz w:val="14"/>
                <w:szCs w:val="18"/>
              </w:rPr>
              <w:t>ΦΕΚ 227</w:t>
            </w:r>
            <w:r w:rsidRPr="00BE7181">
              <w:rPr>
                <w:sz w:val="14"/>
                <w:szCs w:val="18"/>
                <w:vertAlign w:val="superscript"/>
              </w:rPr>
              <w:t>Α</w:t>
            </w:r>
            <w:r w:rsidRPr="00BE7181">
              <w:rPr>
                <w:sz w:val="14"/>
                <w:szCs w:val="18"/>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ΣΥΜΦΩΝΟ ΦΙΛΙΑΣ ΚΑΙ ΣΥΝΕΡΓΑΣΙΑΣ ΜΕΤΑΞΥ ΤΗΣ ΕΛΛΗΝΙΚΗΣ ΔΗΜΟΚΡΑΤΙΑΣ ΚΑΙ ΤΗΣ ΡΩΣΙΚΗΣ ΟΜΟΣΠΟΝΔΙΑΣ</w:t>
            </w:r>
          </w:p>
        </w:tc>
      </w:tr>
      <w:tr w:rsidR="002508C7" w:rsidRPr="0080345B"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7864A8">
              <w:rPr>
                <w:b/>
                <w:sz w:val="16"/>
                <w:szCs w:val="18"/>
              </w:rPr>
              <w:t>Οικονομία - Φορολογία - Επενδύσεις</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2016.05.27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2016.05.27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ΜΝΗΜΟΝΙΟ ΣΥΝΕΡΓΑΣΙΑΣ ΜΕΤΑΞΥ ΤΗΣ ΕΛΛΗΝΙΚΗΣ ΕΤΑΙΡΕΙΑΣ ΕΠΕΝΔΥΣΕΩΝ ΚΑΙ ΕΞΩΤΕΡΙΚΟΥ ΕΜΠΟΡΙΟΥ Α.Ε. ΚΑΙ ΤΟΥ ΟΡΓΑΝΙΣΜΟΥ INVEST IN RUSSIA</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(ΔΕΝ ΕΙΝΑΙ ΔΙΕΘΝΗΣ ΣΥΜΦΩΝΙΑ)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2000.06.20</w:t>
            </w:r>
          </w:p>
          <w:p w:rsidR="002508C7" w:rsidRPr="00BE7181" w:rsidRDefault="002508C7" w:rsidP="00327CC2">
            <w:pPr>
              <w:jc w:val="center"/>
              <w:rPr>
                <w:sz w:val="14"/>
                <w:szCs w:val="16"/>
              </w:rPr>
            </w:pPr>
            <w:r w:rsidRPr="00BE7181">
              <w:rPr>
                <w:sz w:val="14"/>
                <w:szCs w:val="16"/>
              </w:rPr>
              <w:t>2002.08.27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2007.12.20</w:t>
            </w:r>
          </w:p>
          <w:p w:rsidR="002508C7" w:rsidRPr="00BE7181" w:rsidRDefault="002508C7" w:rsidP="00327CC2">
            <w:pPr>
              <w:jc w:val="center"/>
              <w:rPr>
                <w:sz w:val="14"/>
                <w:szCs w:val="16"/>
              </w:rPr>
            </w:pPr>
            <w:r w:rsidRPr="00BE7181">
              <w:rPr>
                <w:sz w:val="14"/>
                <w:szCs w:val="16"/>
              </w:rPr>
              <w:t>ΦΕΚ 12</w:t>
            </w:r>
            <w:r w:rsidRPr="00BE7181">
              <w:rPr>
                <w:sz w:val="14"/>
                <w:szCs w:val="16"/>
                <w:vertAlign w:val="superscript"/>
              </w:rPr>
              <w:t>Α</w:t>
            </w:r>
            <w:r w:rsidRPr="00BE7181">
              <w:rPr>
                <w:sz w:val="14"/>
                <w:szCs w:val="16"/>
              </w:rPr>
              <w:t xml:space="preserve"> / 2008</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ΣΥΜΒΑΣΗ ΜΕΤΑΞΥ ΤΗΣ ΚΥΒΕΡΝΗΣΗΣ ΤΗΣ ΕΛΛΗΝΙΚΗΣ ΔΗΜΟΚΡΑΤΙΑΣ ΚΑΙ ΤΗΣ ΚΥΒΕΡΝΗΣΗΣ ΤΗΣ ΡΩΣΙΚΗΣ ΟΜΟΣΠΟΝΔΙΑΣ ΓΙΑ ΤΗΝ ΑΠΟΦΥΓΗ ΤΗΣ ΔΙΠΛΗΣ ΦΟΡΟΛΟΓΙΑΣ ΚΑΙ ΤΗΝ ΑΠΟΤΡΟΠΗ ΤΗΣ ΦΟΡΟΔΙΑΦΥΓΗΣ ΑΝΑΦΟΡΙΚΑ ΜΕ ΤΟΥΣ ΦΟΡΟΥΣ ΕΙΣΟΔΗΜΑΤΟΣ ΚΑΙ ΚΕΦΑΛΑΙΟΥ</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[ΣΥΜΦΩΝΙΑ (ΔΙ'ΑΝΤΑΛΛΑΓΗΣ ΡΗΜΑΤΙΚΩΝ ΔΙΑΚΟΙΝΩΣΕΩΝ) ΓΙΑ ΤΗΝ ΤΡΟΠΟΠΟΙΗΣΗ ΤΗΣ ΑΝΩΤΕΡΩ ΣΥΜΒΑΣΗΣ, Ν. 3679/2008, ΦΕΚ 142/Α, 11/07/2008]</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1976.01.27</w:t>
            </w:r>
          </w:p>
          <w:p w:rsidR="002508C7" w:rsidRPr="00BE7181" w:rsidRDefault="002508C7" w:rsidP="00327CC2">
            <w:pPr>
              <w:jc w:val="center"/>
              <w:rPr>
                <w:sz w:val="14"/>
                <w:szCs w:val="16"/>
              </w:rPr>
            </w:pPr>
            <w:r w:rsidRPr="00BE7181">
              <w:rPr>
                <w:sz w:val="14"/>
                <w:szCs w:val="16"/>
              </w:rPr>
              <w:t>1977.01.11</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1977.04.14</w:t>
            </w:r>
          </w:p>
          <w:p w:rsidR="002508C7" w:rsidRPr="00BE7181" w:rsidRDefault="002508C7" w:rsidP="00327CC2">
            <w:pPr>
              <w:jc w:val="center"/>
              <w:rPr>
                <w:sz w:val="14"/>
                <w:szCs w:val="16"/>
              </w:rPr>
            </w:pPr>
            <w:r w:rsidRPr="00BE7181">
              <w:rPr>
                <w:sz w:val="14"/>
                <w:szCs w:val="16"/>
              </w:rPr>
              <w:t>ΦΕΚ 2</w:t>
            </w:r>
            <w:r w:rsidRPr="00BE7181">
              <w:rPr>
                <w:sz w:val="14"/>
                <w:szCs w:val="16"/>
                <w:vertAlign w:val="superscript"/>
              </w:rPr>
              <w:t>Α</w:t>
            </w:r>
            <w:r w:rsidRPr="00BE7181">
              <w:rPr>
                <w:sz w:val="14"/>
                <w:szCs w:val="16"/>
              </w:rPr>
              <w:t xml:space="preserve"> / 1977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ΤΗΣ ΚΥΒΕΡΝΗΣΗΣ ΤΗΣ ΕΛΛΗΝΙΚΗΣ ΔΗΜΟΚΡΑΤΙΑΣ ΚΑΙ ΤΗΣ ΚΥΒΕΡΝΗΣΗΣ ΤΗΣ ΕΝΩΣΗΣ ΣΟΒΙΕΤΙΚΩΝ ΣΟΣΙΑΛΙΣΤΙΚΩΝ ΔΗΜΟΚΡΑΤΙΩΝ ΓΙΑ ΤΗΝ ΑΠΟΦΥΓΗ ΔΙΠΛΗΣ ΦΟΡΟΛΟΓΙΑΣ ΤΩΝ ΚΕΡΔΩΝ ΑΠΟ ΝΑΥΤΙΛΙΑΚΕΣ ΚΑΙ ΑΕΡΟΠΟΡΙΚΕΣ ΜΕΤΑΦΟΡΕΣ</w:t>
            </w:r>
          </w:p>
          <w:p w:rsidR="002508C7" w:rsidRPr="00BE7181" w:rsidRDefault="002508C7" w:rsidP="00327CC2">
            <w:pPr>
              <w:jc w:val="both"/>
              <w:rPr>
                <w:sz w:val="14"/>
                <w:szCs w:val="16"/>
              </w:rPr>
            </w:pPr>
            <w:r w:rsidRPr="00BE7181">
              <w:rPr>
                <w:sz w:val="14"/>
                <w:szCs w:val="16"/>
              </w:rPr>
              <w:t>[ΔΙΑΤΗΡΗΘΗΚΕ ΣΕ ΙΣΧΥ ΜΕ ΤΟ Μ. 4487 ΔΥΝΑΜΕΙ ΤΟΥ ΠΡΩΤΟΚΟΛΛΟΥ ΤΗΣ 13/12/1995 ΓΙΑ ΤΟ ΔΙΜΕΡΕΣ ΣΥΜΒΑΤΙΚΟ ΠΛΑΙΣΙΟ ΤΩΝ ΔΥΟ ΧΩΡΩΝ, ΠΑΡΑΡΤΗΜΑ ΙΙ ]</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1993.06.30</w:t>
            </w:r>
          </w:p>
          <w:p w:rsidR="002508C7" w:rsidRPr="00BE7181" w:rsidRDefault="002508C7" w:rsidP="00327CC2">
            <w:pPr>
              <w:jc w:val="center"/>
              <w:rPr>
                <w:sz w:val="14"/>
                <w:szCs w:val="16"/>
              </w:rPr>
            </w:pPr>
            <w:r w:rsidRPr="00BE7181">
              <w:rPr>
                <w:sz w:val="14"/>
                <w:szCs w:val="16"/>
              </w:rPr>
              <w:t>1994.11.10</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1997.02.23</w:t>
            </w:r>
          </w:p>
          <w:p w:rsidR="002508C7" w:rsidRPr="00BE7181" w:rsidRDefault="002508C7" w:rsidP="00327CC2">
            <w:pPr>
              <w:jc w:val="center"/>
              <w:rPr>
                <w:sz w:val="14"/>
                <w:szCs w:val="16"/>
              </w:rPr>
            </w:pPr>
            <w:r w:rsidRPr="00BE7181">
              <w:rPr>
                <w:sz w:val="14"/>
                <w:szCs w:val="16"/>
              </w:rPr>
              <w:t>ΦΕΚ 23</w:t>
            </w:r>
            <w:r w:rsidRPr="00BE7181">
              <w:rPr>
                <w:sz w:val="14"/>
                <w:szCs w:val="16"/>
                <w:vertAlign w:val="superscript"/>
              </w:rPr>
              <w:t>Α</w:t>
            </w:r>
            <w:r w:rsidRPr="00BE7181">
              <w:rPr>
                <w:sz w:val="14"/>
                <w:szCs w:val="16"/>
              </w:rPr>
              <w:t xml:space="preserve"> / 1997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ΜΕΤΑΞΥ ΤΩΝ ΚΥΒΕΡΝΗΣΕΩΝ ΤΗΣ ΕΛΛΗΝΙΚΗΣ ΔΗΜΟΚΡΑΤΙΑΣ ΚΑΙ ΤΗΣ ΡΩΣΙΚΗΣ ΟΜΟΣΠΟΝΔΙΑΣ ΓΙΑ ΤΗΝ ΠΡΟΩΘΗΣΗ ΚΑΙ ΑΜΟΙΒΑΙΑ ΠΡΟΣΤΑΣΙΑ ΤΩΝ ΕΠΕΝΔΥΣΕΩΝ</w:t>
            </w:r>
          </w:p>
        </w:tc>
      </w:tr>
      <w:tr w:rsidR="002508C7" w:rsidRPr="00C5097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Τομέας Επιστήμης &amp; Τεχνολογίας - Τυποποίηση -  Διοίκηση</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2016.11.11</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ΕΛΛΗΝΙΚΗΣ ΔΗΜΟΚΡΑΤΙΑΣ ΚΑΙ ΤΗΣ ΚΥΒΕΡΝΗΣΗΣ ΤΗΣ ΡΩΣΙΚΗΣ ΟΜΟΣΠΟΝΔΙΑΣ ΓΙΑ ΤΗ ΣΥΝΕΡΓΑΣΙΑ ΣΤΗΝ ΕΠΙΣΤΗΜΗ,ΤΗΝ ΤΕΧΝΟΛΟΓΙΑ ΚΑΙ ΤΗΝ ΚΑΙΝΟΤΟΜΙΑ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ΚΟΙΝΗ ΔΙΑΚΗΡΥΞΗ ΕΤΑΙΡΙΚΗΣ ΣΧΕΣΗΣ ΓΙΑ ΤΟΝ ΕΚΣΥΓΧΡΟΝΙΣΜΟ ΜΕΤΑΞΥ ΤΗΣ ΚΥΒΕΡΝΗΣΗΣ ΤΗΣ ΕΛΛΗΝΙΚΗΣ ΔΗΜΟΚΡΑΤΙΑΣ ΚΑΙ ΤΗΣ ΚΥΒΕΡΝΗΣΗΣ ΤΗΣ ΡΩΣΙΚΗΣ ΟΜΟΣΠΟΝΔΙΑΣ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ΜΝΗΜΟΝΙΟ ΣΥΜΦΩΝΙΑΣ ΣΥΝΕΡΓΑΣΙΑΣ ΣΤΟΝ ΤΟΜΕΑ ΤΗΣ ΤΥΠΟΠΟΙΗΣΗΣ ΜΕΤΑΞΥ ΤΟΥ ΕΘΝΙΚΟΥ ΣΥΣΤΗΜΑΤΟΣ ΥΠΟΔΟΜΩΝ ΠΟΙΟΤΗΤΑΣ ΕΛΛΗΝΙΚΟΥ ΟΡΓΑΝΙΣΜΟΥ ΤΥΠΟΠΟΙΗΣΗΣ (ΕΣΥΠ/ΕΛΟΤ) ΚΑΙ Τ0Υ ΡΩΣΙΚΟΥ ΟΜΟΣΠΟΝΔΙΑΚΟΥ ΟΡΓΑΝΙΣΜΟΥ ΤΕΧΝΙΚΩΝ ΚΑΝΟΝΙΣΜΩΝ ΚΑΙ ΜΕΤΡΟΛΟΓΙΑΣ (ΡΩΣΙΚΗ ΟΜΟΣΠΟΝΔΙΑ)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2016.04.01</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2016.04.01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ΜΝΗΜΟΝΙΟ ΣΥΝΕΡΓΑΣΙΑΣ ΓΙΑ ΤΗΝ ΕΛΛΗΝΟ-ΡΩΣΙΚΗ ΣΥΝΕΡΓΑΣΙΑ ΣΤΗΝ ΟΙΚΟΝΟΜΙΚΗ,</w:t>
            </w:r>
            <w:r>
              <w:rPr>
                <w:sz w:val="14"/>
                <w:szCs w:val="18"/>
              </w:rPr>
              <w:t xml:space="preserve"> </w:t>
            </w:r>
            <w:r w:rsidRPr="00BE7181">
              <w:rPr>
                <w:sz w:val="14"/>
                <w:szCs w:val="18"/>
              </w:rPr>
              <w:t>ΒΙΟΜΗΧΑΝΙΚΗ,</w:t>
            </w:r>
            <w:r>
              <w:rPr>
                <w:sz w:val="14"/>
                <w:szCs w:val="18"/>
              </w:rPr>
              <w:t xml:space="preserve"> </w:t>
            </w:r>
            <w:r w:rsidRPr="00BE7181">
              <w:rPr>
                <w:sz w:val="14"/>
                <w:szCs w:val="18"/>
              </w:rPr>
              <w:t>ΤΕΧΝΟΛΟΓΙΚΗ ΚΑΙ ΕΠΙΣΤΗΜΟΝΙΚΗ ΣΥΝΕΡΓΑΣΙΑ ΑΝΑΦΟΡΙΚΑ ΜΕ ΤΙΣ ΚΒΑΝΤΙΚΕΣ ΤΕΧΝΟΛΟΓΙΕΣ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2012.12.18</w:t>
            </w:r>
          </w:p>
          <w:p w:rsidR="002508C7" w:rsidRPr="00BE7181" w:rsidRDefault="002508C7" w:rsidP="00327CC2">
            <w:pPr>
              <w:jc w:val="center"/>
              <w:rPr>
                <w:sz w:val="14"/>
                <w:szCs w:val="18"/>
              </w:rPr>
            </w:pPr>
            <w:r w:rsidRPr="00BE7181">
              <w:rPr>
                <w:sz w:val="14"/>
                <w:szCs w:val="18"/>
              </w:rPr>
              <w:t>2017.04.12</w:t>
            </w:r>
          </w:p>
          <w:p w:rsidR="002508C7" w:rsidRPr="00BE7181" w:rsidRDefault="002508C7" w:rsidP="00327CC2">
            <w:pPr>
              <w:jc w:val="center"/>
              <w:rPr>
                <w:sz w:val="14"/>
                <w:szCs w:val="18"/>
              </w:rPr>
            </w:pPr>
            <w:r w:rsidRPr="00BE7181">
              <w:rPr>
                <w:sz w:val="14"/>
                <w:szCs w:val="18"/>
              </w:rPr>
              <w:t>ΦΕΚ 55</w:t>
            </w:r>
            <w:r w:rsidRPr="00BE7181">
              <w:rPr>
                <w:sz w:val="14"/>
                <w:szCs w:val="18"/>
                <w:vertAlign w:val="superscript"/>
              </w:rPr>
              <w:t>Α</w:t>
            </w:r>
            <w:r w:rsidRPr="00BE7181">
              <w:rPr>
                <w:sz w:val="14"/>
                <w:szCs w:val="18"/>
              </w:rPr>
              <w:t xml:space="preserve"> / 2017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2017.07.09</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szCs w:val="18"/>
              </w:rPr>
              <w:t>ΠΡΩΤΟΚΟΛΛΟ ΕΦΑΡΜΟΓΗΣ ΜΕΤΑΞΥ ΤΗΣ ΚΥΒΕΡΝΗΣΗΣ ΤΗΣ ΕΛΛΗΝΙΚΗΣ ΔΗΜΟΚΡΑΤΙΑΣ ΚΑΙ ΤΗΣ ΚΥΒΕΡΝΗΣΗΣ ΤΗΣ ΡΩΣΙΚΗΣ ΟΜΟΣΠΟΝΔΙΑΣ ΣΧΕΤΙΚΑ ΜΕ ΤΗΝ ΕΦΑΡΜΟΓΗ ΤΗΣ ΣΥΜΦΩΝΙΑΣ ΕΠΑΝΕΙΣΔΟΧΗΣ ΜΕΤΑΞΥ ΤΗΣ ΡΩΣΙΚΗΣ ΟΜΟΣΠΟΝΔΙΑΣ ΚΑΙ ΤΗΣ ΕΥΡΩΠΑΪΚΗΣ ΚΟΙΝΟΤΗΤΑΣ ΤΗΣ 25ΗΣ ΜΑΪΟΥ 2006</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2006.10.05</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2006.10.05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ΤΗ ΡΥΘΜΙΣΗ ΤΟΥ ΧΡΕΟΥΣ ΤΗΣ ΠΡΩΗΝ  ΕΣΣΔ ΚΑΙ ΤΗΣ ΡΩΣΙΚΗΣ ΟΜΟΣΠΟΝΔΙΑΣ ΠΡΟΣ ΤΗΝ ΕΛΛΗΝΙΚΗ ΔΗΜΟΚΡΑΤΙΑ</w:t>
            </w:r>
          </w:p>
          <w:p w:rsidR="002508C7" w:rsidRPr="00BE7181" w:rsidRDefault="002508C7" w:rsidP="00327CC2">
            <w:pPr>
              <w:jc w:val="both"/>
              <w:rPr>
                <w:color w:val="984806" w:themeColor="accent6" w:themeShade="80"/>
                <w:sz w:val="14"/>
                <w:szCs w:val="18"/>
              </w:rPr>
            </w:pPr>
            <w:r w:rsidRPr="00BE7181">
              <w:rPr>
                <w:color w:val="984806" w:themeColor="accent6" w:themeShade="80"/>
                <w:sz w:val="14"/>
                <w:szCs w:val="18"/>
              </w:rPr>
              <w:t>[ΑΦΟΡΑ ΤΑ ΧΡΕΗ ΑΠΟ ΤΗ ΣΥΜΒΑΣΗ ΠΙΣΤΩΤΙΚΗΣ ΔΙΕΥΚΟΛΥΝΣΗΣ ΤΗΣ 19/01/1993 ΚΑΙ ΤΗ ΣΥΜΦΩΝΙΑ ΤΗΣ 12/02/1985 ΓΙΑ ΤΗ ΔΙΕΥΘΕΤΗΣΗ ΖΗΤΗΜΑΤΩΝ ΕΛΛΗΝΩΝ ΕΠΑΝΑΠΑΤΡΙΣΘΕΝΤΩΝ]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2004.12.02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23</w:t>
            </w:r>
            <w:r w:rsidRPr="00BE7181">
              <w:rPr>
                <w:sz w:val="14"/>
                <w:szCs w:val="18"/>
                <w:vertAlign w:val="superscript"/>
              </w:rPr>
              <w:t>Α</w:t>
            </w:r>
            <w:r w:rsidRPr="00BE7181">
              <w:rPr>
                <w:sz w:val="14"/>
                <w:szCs w:val="18"/>
              </w:rPr>
              <w:t xml:space="preserve"> / 2005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 xml:space="preserve">ΠΡΩΤΟΚΟΛΛΟ ΤΗΣ ΤΡΙΤΗΣ ΣΥΝΟΔΟΥ ΤΗΣ ΕΛΛΗΝΟΡΩΣΙΚΗΣ ΟΜΑΔΑΣ ΕΡΓΑΣΙΑΣ ΓΙΑ ΤΕΧΝΟΛΟΓΙΚΗ ΚΑΙ </w:t>
            </w:r>
            <w:r w:rsidRPr="00BE7181">
              <w:rPr>
                <w:sz w:val="14"/>
                <w:szCs w:val="18"/>
              </w:rPr>
              <w:lastRenderedPageBreak/>
              <w:t>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lastRenderedPageBreak/>
              <w:t>2004.12.02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ΔΕΝ ΧΡΗΖΕΙ ΚΥΡΩΣΗΣ</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ΠΡΟΓΡΑΜΜΑ ΕΡΓΑΣΙΑΣ ΓΙΑ ΤΗΝ ΕΠΙΣΤΗΜΟΝΙΚΗ ΚΑΙ ΤΕΧΝΟΛΟΓΙΚΗ ΣΥΝΕΡΓΑΣΙΑ ΜΕΤΑΞΥ ΤΗΣ ΓΕΝΙΚΗΣ ΓΡΑΜΜΑΤΕΙΑΣ ΕΡΕΥΝΑΣ ΚΑΙ ΤΕΧΝΟΛΟΓΙΑΣ ΤΟΥ ΥΠΟΥΡΓΕΙΟΥ ΑΝΑΠΤΥΞΗΣ ΤΗΣ ΕΛΛΗΝΙΚΗΣ ΔΗΜΟΚΡΑΤΙΑΣ ΚΑΙ ΤΗΣ ΡΩΣΙΚΗΣ ΑΚΑΔΗΜΙΑΣ ΤΩΝ ΕΠΙΣΤΗΜΩΝ ΓΙΑ ΤΗΝ ΠΕΡΙΟΔΟ 2005-2006</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2000.10.12</w:t>
            </w:r>
          </w:p>
          <w:p w:rsidR="002508C7" w:rsidRPr="00BE7181" w:rsidRDefault="002508C7" w:rsidP="00327CC2">
            <w:pPr>
              <w:jc w:val="center"/>
              <w:rPr>
                <w:sz w:val="14"/>
                <w:szCs w:val="18"/>
              </w:rPr>
            </w:pPr>
            <w:r w:rsidRPr="00BE7181">
              <w:rPr>
                <w:sz w:val="14"/>
                <w:szCs w:val="18"/>
              </w:rPr>
              <w:t>2001.11.12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2002.04.01</w:t>
            </w:r>
          </w:p>
          <w:p w:rsidR="002508C7" w:rsidRPr="00BE7181" w:rsidRDefault="002508C7" w:rsidP="00327CC2">
            <w:pPr>
              <w:jc w:val="center"/>
              <w:rPr>
                <w:sz w:val="14"/>
                <w:szCs w:val="18"/>
              </w:rPr>
            </w:pPr>
            <w:r w:rsidRPr="00BE7181">
              <w:rPr>
                <w:sz w:val="14"/>
                <w:szCs w:val="18"/>
              </w:rPr>
              <w:t>ΦΕΚ 261</w:t>
            </w:r>
            <w:r w:rsidRPr="00BE7181">
              <w:rPr>
                <w:sz w:val="14"/>
                <w:szCs w:val="18"/>
                <w:vertAlign w:val="superscript"/>
              </w:rPr>
              <w:t>Α</w:t>
            </w:r>
            <w:r w:rsidRPr="00BE7181">
              <w:rPr>
                <w:sz w:val="14"/>
                <w:szCs w:val="18"/>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ΣΥΝΕΡΓΑΣΙΑ ΚΑΙ ΑΝΤΑΛΛΑΓΗ ΠΛΗΡΟΦΟΡΙΩΝ ΣΤΟΝ ΤΟΜΕΑ ΟΙΚΟΝΟΜΙΚΩΝ-ΔΗΜΟΣΙΟΝΟΜΙΚΩΝ ΠΑΡΑΒΑΣΕΩΝ ΚΑΙ ΑΛΛΩΝ ΟΙΚΟΝΟΜΙΚΩΝ ΕΓΚΛΗΜΑΤΩΝ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2000.02.21</w:t>
            </w:r>
          </w:p>
          <w:p w:rsidR="002508C7" w:rsidRPr="00BE7181" w:rsidRDefault="002508C7" w:rsidP="00327CC2">
            <w:pPr>
              <w:jc w:val="center"/>
              <w:rPr>
                <w:sz w:val="14"/>
                <w:szCs w:val="18"/>
              </w:rPr>
            </w:pPr>
            <w:r w:rsidRPr="00BE7181">
              <w:rPr>
                <w:sz w:val="14"/>
                <w:szCs w:val="18"/>
              </w:rPr>
              <w:t>2001.10.22</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2002.06.19</w:t>
            </w:r>
          </w:p>
          <w:p w:rsidR="002508C7" w:rsidRPr="00BE7181" w:rsidRDefault="002508C7" w:rsidP="00327CC2">
            <w:pPr>
              <w:jc w:val="center"/>
              <w:rPr>
                <w:sz w:val="14"/>
                <w:szCs w:val="18"/>
              </w:rPr>
            </w:pPr>
            <w:r w:rsidRPr="00BE7181">
              <w:rPr>
                <w:sz w:val="14"/>
                <w:szCs w:val="18"/>
              </w:rPr>
              <w:t>ΦΕΚ 209</w:t>
            </w:r>
            <w:r w:rsidRPr="00BE7181">
              <w:rPr>
                <w:sz w:val="14"/>
                <w:szCs w:val="18"/>
                <w:vertAlign w:val="superscript"/>
              </w:rPr>
              <w:t>Α</w:t>
            </w:r>
            <w:r w:rsidRPr="00BE7181">
              <w:rPr>
                <w:sz w:val="14"/>
                <w:szCs w:val="18"/>
              </w:rPr>
              <w:t xml:space="preserve"> / 2002</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ΤΗ ΣΥΝΕΡΓΑΣΙΑ ΣΤΟΝ ΤΟΜΕΑ ΤΗΣ ΠΡΟΛΗΨΗΣ ΚΑΙ ΤΗΣ ΑΝΤΙΜΕΤΩΠΙΣΗΣ ΤΩΝ ΦΥΣΙΚΩΝ ΚΑΙ ΑΝΘΡΩΠΟΓΕΝΩΝ ΚΑΤΑΣΤΡΟΦΩΝ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1999.05.18</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ΦΕΚ 294</w:t>
            </w:r>
            <w:r w:rsidRPr="00BE7181">
              <w:rPr>
                <w:sz w:val="14"/>
                <w:szCs w:val="18"/>
                <w:vertAlign w:val="superscript"/>
              </w:rPr>
              <w:t>Α</w:t>
            </w:r>
            <w:r w:rsidRPr="00BE7181">
              <w:rPr>
                <w:sz w:val="14"/>
                <w:szCs w:val="18"/>
              </w:rPr>
              <w:t xml:space="preserve"> / 1999</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ΤΗΣ ΠΡΩΤΗΣ ΣΥΝΟΔΟΥ  ΕΛΛΗΝΟΡΩΣΙΚΗΣ ΟΜΑΔΑΣ ΕΡΓΑΣΙΑΣ ΓΙΑ ΤΗΝ ΤΕΧΝΟΛΟΓΙΚΗ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1981.05.21</w:t>
            </w:r>
          </w:p>
          <w:p w:rsidR="002508C7" w:rsidRPr="00BE7181" w:rsidRDefault="002508C7" w:rsidP="00327CC2">
            <w:pPr>
              <w:jc w:val="center"/>
              <w:rPr>
                <w:sz w:val="14"/>
                <w:szCs w:val="18"/>
              </w:rPr>
            </w:pPr>
            <w:r w:rsidRPr="00BE7181">
              <w:rPr>
                <w:sz w:val="14"/>
                <w:szCs w:val="18"/>
              </w:rPr>
              <w:t>1982.04.06</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1982.09.01</w:t>
            </w:r>
          </w:p>
          <w:p w:rsidR="002508C7" w:rsidRPr="00BE7181" w:rsidRDefault="002508C7" w:rsidP="00327CC2">
            <w:pPr>
              <w:jc w:val="center"/>
              <w:rPr>
                <w:sz w:val="14"/>
                <w:szCs w:val="18"/>
              </w:rPr>
            </w:pPr>
            <w:r w:rsidRPr="00BE7181">
              <w:rPr>
                <w:sz w:val="14"/>
                <w:szCs w:val="18"/>
              </w:rPr>
              <w:t>ΦΕΚ 99</w:t>
            </w:r>
            <w:r w:rsidRPr="00BE7181">
              <w:rPr>
                <w:sz w:val="14"/>
                <w:szCs w:val="18"/>
                <w:vertAlign w:val="superscript"/>
              </w:rPr>
              <w:t>Α</w:t>
            </w:r>
            <w:r w:rsidRPr="00BE7181">
              <w:rPr>
                <w:sz w:val="14"/>
                <w:szCs w:val="18"/>
              </w:rPr>
              <w:t xml:space="preserve"> / 1982</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rPr>
              <w:t>ΣΥΜΒΑΣΗ ΔΙΚΑΣΤΙΚΗΣ ΑΡΩΓΗΣ ΣΕ ΑΣΤΙΚΕΣ ΚΑΙ ΠΟΙΝΙΚΕΣ ΥΠΟΘΕΣΕΙΣ ΜΕΤΑΞΥ ΤΗΣ ΕΛΛΗΝΙΚΗΣ ΔΗΜΟΚΡΑΤΙΑΣ ΚΑΙ ΤΗΣ ΕΝΩΣHΣ ΤΩΝ ΣΟΒΙΕΤΙΚΩΝ ΣΟΣΙΑΛΙΣΤΙΚΩΝ ΔΗΜΟΚΡΑΤΙΩΝ</w:t>
            </w:r>
          </w:p>
          <w:p w:rsidR="002508C7" w:rsidRPr="00BE7181" w:rsidRDefault="002508C7" w:rsidP="00327CC2">
            <w:pPr>
              <w:jc w:val="both"/>
              <w:rPr>
                <w:sz w:val="14"/>
              </w:rPr>
            </w:pPr>
            <w:r w:rsidRPr="00BE7181">
              <w:rPr>
                <w:sz w:val="14"/>
              </w:rPr>
              <w:t>[ΔΙΑΤΗΡΗΘΗΚΕ ΣΕ ΙΣΧΥ ΔΥΝΑΜΕΙ ΤΟΥ ΠΡΩΤΟΚΟΛΛΟΥ ΤΗΣ 13.12.1995 ΓΙΑ ΤΟ ΔΙΜΕΡΕΣ ΣΥΜΒΑΤΙΚΟ ΠΛΑΙΣΙΟ ΤΩΝ ΔΥΟ ΧΩΡΩΝ - ΠΑΡΑΡΤΗΜΑ Ι</w:t>
            </w:r>
            <w:r w:rsidRPr="00BE7181">
              <w:rPr>
                <w:sz w:val="14"/>
                <w:szCs w:val="18"/>
              </w:rPr>
              <w:t>]</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Ενεργειακός Τομέας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2016.05.27</w:t>
            </w:r>
          </w:p>
        </w:tc>
        <w:tc>
          <w:tcPr>
            <w:tcW w:w="1485" w:type="dxa"/>
            <w:vAlign w:val="center"/>
          </w:tcPr>
          <w:p w:rsidR="002508C7" w:rsidRPr="00BE7181" w:rsidRDefault="002508C7" w:rsidP="00327CC2">
            <w:pPr>
              <w:jc w:val="center"/>
              <w:rPr>
                <w:sz w:val="14"/>
                <w:szCs w:val="18"/>
              </w:rPr>
            </w:pPr>
            <w:r w:rsidRPr="00BE7181">
              <w:rPr>
                <w:sz w:val="14"/>
                <w:szCs w:val="18"/>
              </w:rPr>
              <w:t>-</w:t>
            </w:r>
          </w:p>
        </w:tc>
        <w:tc>
          <w:tcPr>
            <w:tcW w:w="6204" w:type="dxa"/>
            <w:vAlign w:val="center"/>
          </w:tcPr>
          <w:p w:rsidR="002508C7" w:rsidRPr="00BE7181" w:rsidRDefault="002508C7" w:rsidP="00327CC2">
            <w:pPr>
              <w:jc w:val="both"/>
              <w:rPr>
                <w:sz w:val="14"/>
                <w:szCs w:val="18"/>
              </w:rPr>
            </w:pPr>
            <w:r w:rsidRPr="00BE7181">
              <w:rPr>
                <w:sz w:val="14"/>
                <w:szCs w:val="18"/>
              </w:rPr>
              <w:t>ΣΥΜΦΩΝΙΑ ΕΛΠΕ-ROSNEFT</w:t>
            </w:r>
          </w:p>
          <w:p w:rsidR="002508C7" w:rsidRPr="00BE7181" w:rsidRDefault="002508C7" w:rsidP="00327CC2">
            <w:pPr>
              <w:jc w:val="both"/>
              <w:rPr>
                <w:color w:val="984806" w:themeColor="accent6" w:themeShade="80"/>
                <w:sz w:val="14"/>
                <w:szCs w:val="18"/>
              </w:rPr>
            </w:pPr>
            <w:r w:rsidRPr="00BE7181">
              <w:rPr>
                <w:color w:val="984806" w:themeColor="accent6" w:themeShade="80"/>
                <w:sz w:val="14"/>
                <w:szCs w:val="18"/>
              </w:rPr>
              <w:t>[ΔΕΝ ΕΙΝΑΙ ΔΙΑΚΡΑΤΙΚΗ ΣΥΜΦΩΝΙΑ.]</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2016.05.27</w:t>
            </w:r>
          </w:p>
        </w:tc>
        <w:tc>
          <w:tcPr>
            <w:tcW w:w="1485" w:type="dxa"/>
            <w:vAlign w:val="center"/>
          </w:tcPr>
          <w:p w:rsidR="002508C7" w:rsidRPr="00BE7181" w:rsidRDefault="002508C7" w:rsidP="00327CC2">
            <w:pPr>
              <w:jc w:val="center"/>
              <w:rPr>
                <w:sz w:val="14"/>
                <w:szCs w:val="18"/>
              </w:rPr>
            </w:pPr>
            <w:r w:rsidRPr="00BE7181">
              <w:rPr>
                <w:sz w:val="14"/>
                <w:szCs w:val="18"/>
              </w:rPr>
              <w:t>2016.05.27</w:t>
            </w:r>
          </w:p>
        </w:tc>
        <w:tc>
          <w:tcPr>
            <w:tcW w:w="6204" w:type="dxa"/>
            <w:vAlign w:val="center"/>
          </w:tcPr>
          <w:p w:rsidR="002508C7" w:rsidRPr="00BE7181" w:rsidRDefault="002508C7" w:rsidP="00327CC2">
            <w:pPr>
              <w:jc w:val="both"/>
              <w:rPr>
                <w:sz w:val="14"/>
                <w:szCs w:val="17"/>
              </w:rPr>
            </w:pPr>
            <w:r w:rsidRPr="00BE7181">
              <w:rPr>
                <w:sz w:val="14"/>
                <w:szCs w:val="17"/>
              </w:rPr>
              <w:t>ΜΝΗΜΟΝΙΟ ΑΛΛΗΛΟΚΑΤΑΝΟΗΣΗΣ ΣΤΟΥΣ ΤΟΜΕΙΣ ΤΗΣ ΕΝΕΡΓΕΙΑΚΗΣ ΑΠΟΔΟΤΙΚΟΤΗΤΑΣ ΚΑΙ ΤΩΝ ΑΝΑΝΕΩΣΙΜΩΝ ΠΗΓΩΝ ΕΝΕΡΓΕΙΑΣ ΜΕΤΑΞΥ ΤΟΥ ΚΕΝΤΡΟΥ ΑΝΑΝΕΩΣΙΜΩΝ ΠΗΓΩΝ ΚΑΙ ΕΞΟΙΚΟΝΟΜΗΣΗΣ ΕΝΕΡΓΕΙΑΣ ΚΑΙ ΤΟΥ ΟΜΟΣΠ.ΚΡΑΤΙΚΟΥ ΙΔΡΥΜΑΤΟΣ "ΡΩΣΙΚΗ ΥΠΗΡΕΣΙΑ ΕΝΕΡΓΕΙΑΣ"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2013.04.11</w:t>
            </w:r>
          </w:p>
        </w:tc>
        <w:tc>
          <w:tcPr>
            <w:tcW w:w="1485" w:type="dxa"/>
            <w:vAlign w:val="center"/>
          </w:tcPr>
          <w:p w:rsidR="002508C7" w:rsidRPr="00BE7181" w:rsidRDefault="002508C7" w:rsidP="00327CC2">
            <w:pPr>
              <w:jc w:val="center"/>
              <w:rPr>
                <w:sz w:val="14"/>
                <w:szCs w:val="18"/>
              </w:rPr>
            </w:pPr>
            <w:r w:rsidRPr="00BE7181">
              <w:rPr>
                <w:sz w:val="14"/>
                <w:szCs w:val="18"/>
              </w:rPr>
              <w:t>ΦΕΚ 148</w:t>
            </w:r>
            <w:r w:rsidRPr="00BE7181">
              <w:rPr>
                <w:sz w:val="14"/>
                <w:szCs w:val="18"/>
                <w:vertAlign w:val="superscript"/>
              </w:rPr>
              <w:t>Α</w:t>
            </w:r>
            <w:r w:rsidRPr="00BE7181">
              <w:rPr>
                <w:sz w:val="14"/>
                <w:szCs w:val="18"/>
              </w:rPr>
              <w:t xml:space="preserve"> / 2013</w:t>
            </w:r>
          </w:p>
        </w:tc>
        <w:tc>
          <w:tcPr>
            <w:tcW w:w="6204" w:type="dxa"/>
            <w:vAlign w:val="center"/>
          </w:tcPr>
          <w:p w:rsidR="002508C7" w:rsidRPr="00BE7181" w:rsidRDefault="002508C7" w:rsidP="00327CC2">
            <w:pPr>
              <w:jc w:val="both"/>
              <w:rPr>
                <w:sz w:val="14"/>
                <w:szCs w:val="18"/>
              </w:rPr>
            </w:pPr>
            <w:r w:rsidRPr="00BE7181">
              <w:rPr>
                <w:sz w:val="14"/>
                <w:szCs w:val="18"/>
              </w:rPr>
              <w:t>ΠΡΩΤΟΚΟΛΛΟ ΤΗΣ ΤΡΙΤΗΣ ΣΥΝΟΔΟΥ ΤΗΣ ΟΜΑΔΑΣ ΕΡΓΑΣΙΑΣ ΓΙΑ ΤΗΝ ΕΝΕΡΓΕΙΑ ΤΗΣ ΚΟΙΝΗΣ ΡΩΣΣΟΕΛΛΗΝΙΚΗΣ ΕΠΙΤΡΟΠΗΣ ΓΙΑ ΟΙΚΟΝΟΜΙΚΗ, ΒΙΟΜΗΧΑΝΙΚΗ, ΕΠΙΣΤΗΜΟΝΙΚΗ ΚΑΙ ΤΕΧΝΙΚΗ ΣΥΝΕΡΓΑΣΙΑ</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2008.04.29</w:t>
            </w:r>
          </w:p>
          <w:p w:rsidR="002508C7" w:rsidRPr="00BE7181" w:rsidRDefault="002508C7" w:rsidP="00327CC2">
            <w:pPr>
              <w:jc w:val="center"/>
              <w:rPr>
                <w:sz w:val="14"/>
                <w:szCs w:val="18"/>
              </w:rPr>
            </w:pPr>
            <w:r w:rsidRPr="00BE7181">
              <w:rPr>
                <w:sz w:val="14"/>
                <w:szCs w:val="18"/>
              </w:rPr>
              <w:t>2008.10.02</w:t>
            </w:r>
          </w:p>
          <w:p w:rsidR="002508C7" w:rsidRPr="00BE7181" w:rsidRDefault="002508C7" w:rsidP="00327CC2">
            <w:pPr>
              <w:jc w:val="center"/>
              <w:rPr>
                <w:sz w:val="14"/>
                <w:szCs w:val="18"/>
              </w:rPr>
            </w:pPr>
            <w:r w:rsidRPr="00BE7181">
              <w:rPr>
                <w:sz w:val="14"/>
                <w:szCs w:val="18"/>
              </w:rPr>
              <w:t>ΦΕΚ 200</w:t>
            </w:r>
            <w:r w:rsidRPr="00BE7181">
              <w:rPr>
                <w:sz w:val="14"/>
                <w:szCs w:val="18"/>
                <w:vertAlign w:val="superscript"/>
              </w:rPr>
              <w:t>Α</w:t>
            </w:r>
            <w:r w:rsidRPr="00BE7181">
              <w:rPr>
                <w:sz w:val="14"/>
                <w:szCs w:val="18"/>
              </w:rPr>
              <w:t xml:space="preserve"> / 2008</w:t>
            </w:r>
          </w:p>
        </w:tc>
        <w:tc>
          <w:tcPr>
            <w:tcW w:w="1485" w:type="dxa"/>
            <w:vAlign w:val="center"/>
          </w:tcPr>
          <w:p w:rsidR="002508C7" w:rsidRPr="00BE7181" w:rsidRDefault="002508C7" w:rsidP="00327CC2">
            <w:pPr>
              <w:jc w:val="center"/>
              <w:rPr>
                <w:sz w:val="14"/>
                <w:szCs w:val="18"/>
              </w:rPr>
            </w:pPr>
            <w:r w:rsidRPr="00BE7181">
              <w:rPr>
                <w:sz w:val="14"/>
                <w:szCs w:val="18"/>
              </w:rPr>
              <w:t>2008.10.16</w:t>
            </w:r>
          </w:p>
        </w:tc>
        <w:tc>
          <w:tcPr>
            <w:tcW w:w="6204" w:type="dxa"/>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ΤΗ ΣΥΝΕΡΓΑΣΙΑ ΚΑΤΑ ΤΗΝ ΚΑΤΑΣΚΕΥΗ ΚΑΙ ΕΚΜΕΤΑΛΛΕΥΣΗ ΑΓΩΓΟΥ ΦΥΣΙΚΟΥ ΑΕΡΙΟΥ ΣΤΟ ΕΔΑΦΟΣ ΤΗΣ ΕΛΛΗΝΙΚΗΣ ΔΗΜΟΚΡΑΤΙΑΣ</w:t>
            </w:r>
          </w:p>
        </w:tc>
      </w:tr>
      <w:tr w:rsidR="002508C7" w:rsidRPr="00C5097E" w:rsidTr="00327CC2">
        <w:trPr>
          <w:jc w:val="center"/>
        </w:trPr>
        <w:tc>
          <w:tcPr>
            <w:tcW w:w="1370" w:type="dxa"/>
            <w:vAlign w:val="center"/>
          </w:tcPr>
          <w:p w:rsidR="002508C7" w:rsidRPr="00BE7181" w:rsidRDefault="002508C7" w:rsidP="00327CC2">
            <w:pPr>
              <w:jc w:val="center"/>
              <w:rPr>
                <w:sz w:val="14"/>
                <w:szCs w:val="18"/>
              </w:rPr>
            </w:pPr>
            <w:r w:rsidRPr="00BE7181">
              <w:rPr>
                <w:sz w:val="14"/>
                <w:szCs w:val="18"/>
              </w:rPr>
              <w:t>2001.12.06</w:t>
            </w:r>
          </w:p>
          <w:p w:rsidR="002508C7" w:rsidRPr="00BE7181" w:rsidRDefault="002508C7" w:rsidP="00327CC2">
            <w:pPr>
              <w:jc w:val="center"/>
              <w:rPr>
                <w:sz w:val="14"/>
                <w:szCs w:val="18"/>
              </w:rPr>
            </w:pPr>
            <w:r w:rsidRPr="00BE7181">
              <w:rPr>
                <w:sz w:val="14"/>
                <w:szCs w:val="18"/>
              </w:rPr>
              <w:t>2003.04.14</w:t>
            </w:r>
          </w:p>
        </w:tc>
        <w:tc>
          <w:tcPr>
            <w:tcW w:w="1485" w:type="dxa"/>
            <w:vAlign w:val="center"/>
          </w:tcPr>
          <w:p w:rsidR="002508C7" w:rsidRPr="00BE7181" w:rsidRDefault="002508C7" w:rsidP="00327CC2">
            <w:pPr>
              <w:jc w:val="center"/>
              <w:rPr>
                <w:sz w:val="14"/>
                <w:szCs w:val="18"/>
              </w:rPr>
            </w:pPr>
            <w:r w:rsidRPr="00BE7181">
              <w:rPr>
                <w:sz w:val="14"/>
                <w:szCs w:val="18"/>
              </w:rPr>
              <w:t>2004.03.02</w:t>
            </w:r>
          </w:p>
          <w:p w:rsidR="002508C7" w:rsidRPr="00BE7181" w:rsidRDefault="002508C7" w:rsidP="00327CC2">
            <w:pPr>
              <w:jc w:val="center"/>
              <w:rPr>
                <w:sz w:val="14"/>
                <w:szCs w:val="18"/>
              </w:rPr>
            </w:pPr>
            <w:r w:rsidRPr="00BE7181">
              <w:rPr>
                <w:sz w:val="14"/>
                <w:szCs w:val="18"/>
              </w:rPr>
              <w:t>ΦΕΚ 90</w:t>
            </w:r>
            <w:r w:rsidRPr="00BE7181">
              <w:rPr>
                <w:sz w:val="14"/>
                <w:szCs w:val="18"/>
                <w:vertAlign w:val="superscript"/>
              </w:rPr>
              <w:t>Α</w:t>
            </w:r>
            <w:r w:rsidRPr="00BE7181">
              <w:rPr>
                <w:sz w:val="14"/>
                <w:szCs w:val="18"/>
              </w:rPr>
              <w:t xml:space="preserve"> / 2004</w:t>
            </w:r>
          </w:p>
        </w:tc>
        <w:tc>
          <w:tcPr>
            <w:tcW w:w="6204" w:type="dxa"/>
            <w:vAlign w:val="center"/>
          </w:tcPr>
          <w:p w:rsidR="002508C7" w:rsidRPr="00BE7181" w:rsidRDefault="002508C7" w:rsidP="00327CC2">
            <w:pPr>
              <w:jc w:val="both"/>
              <w:rPr>
                <w:sz w:val="14"/>
              </w:rPr>
            </w:pPr>
            <w:r w:rsidRPr="00BE7181">
              <w:rPr>
                <w:sz w:val="14"/>
                <w:szCs w:val="18"/>
              </w:rPr>
              <w:t>ΣΥΜΦΩΝΙΑ ΜΕΤΑΞΥ ΤΗΣ ΚΥΒΕΡΝΗΣΗΣ ΤΗΣ ΕΛΛΗΝΙΚΗΣ ΔΗΜΟΚΡΑΤΙΑΣ ΚΑΙ ΤΗΣ ΚΥΒΕΡΝΗΣΗΣ ΤΗΣ ΡΩΣΙΚΗΣ ΟΜΟΣΠΟΝΔΙΑΣ ΣΤΟΝ ΤΟΜΕΑ ΚΑΥΣΙΜΩΝ ΚΑΙ ΕΝΕΡΓΕΙΑΣ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1994.12.19</w:t>
            </w:r>
          </w:p>
          <w:p w:rsidR="002508C7" w:rsidRPr="00BE7181" w:rsidRDefault="002508C7" w:rsidP="00327CC2">
            <w:pPr>
              <w:jc w:val="center"/>
              <w:rPr>
                <w:sz w:val="14"/>
                <w:szCs w:val="18"/>
              </w:rPr>
            </w:pPr>
            <w:r w:rsidRPr="00BE7181">
              <w:rPr>
                <w:sz w:val="14"/>
                <w:szCs w:val="18"/>
              </w:rPr>
              <w:t>1995.04.07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1995.06.03</w:t>
            </w:r>
          </w:p>
          <w:p w:rsidR="002508C7" w:rsidRPr="00BE7181" w:rsidRDefault="002508C7" w:rsidP="00327CC2">
            <w:pPr>
              <w:jc w:val="center"/>
              <w:rPr>
                <w:sz w:val="14"/>
                <w:szCs w:val="18"/>
              </w:rPr>
            </w:pPr>
            <w:r w:rsidRPr="00BE7181">
              <w:rPr>
                <w:sz w:val="14"/>
                <w:szCs w:val="18"/>
              </w:rPr>
              <w:t>ΦΕΚ 142</w:t>
            </w:r>
            <w:r w:rsidRPr="00BE7181">
              <w:rPr>
                <w:sz w:val="14"/>
                <w:szCs w:val="18"/>
                <w:vertAlign w:val="superscript"/>
              </w:rPr>
              <w:t>Α</w:t>
            </w:r>
            <w:r w:rsidRPr="00BE7181">
              <w:rPr>
                <w:sz w:val="14"/>
                <w:szCs w:val="18"/>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ΠΡΩΤΟΚΟΛΛΟ ΠΟΥ ΤΡΟΠΟΠΟΙΕΙ ΤΟ ΠΡΟΣΑΡΤΗΜΑ ΤΗΣ 01/07/1993 ΣΤΗ ΔΙΑΚΡΑΤΙΚΗ ΣΥΜΦΩΝΙΑ ΤΗΣ 07/10/1987 ΓΙΑ ΤΗΝ ΠΡΟΜΗΘΕΙΑ ΤΟΥ ΦΥΣΙΚΟΥ ΑΕΡΙΟΥ ΣΤΗΝ ΕΛΛΗΝΙΚΗ ΔΗΜΟΚΡΑΤΙΑ ΑΠΟ ΤΗΝ ΡΩΣΙΚΗ ΟΜΟΣΠΟΝΔΙΑ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1993.07.01</w:t>
            </w:r>
          </w:p>
          <w:p w:rsidR="002508C7" w:rsidRPr="00BE7181" w:rsidRDefault="002508C7" w:rsidP="00327CC2">
            <w:pPr>
              <w:jc w:val="center"/>
              <w:rPr>
                <w:sz w:val="14"/>
                <w:szCs w:val="18"/>
              </w:rPr>
            </w:pPr>
            <w:r w:rsidRPr="00BE7181">
              <w:rPr>
                <w:sz w:val="14"/>
                <w:szCs w:val="18"/>
              </w:rPr>
              <w:t>1995.04.07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1995.06.03</w:t>
            </w:r>
          </w:p>
          <w:p w:rsidR="002508C7" w:rsidRPr="00BE7181" w:rsidRDefault="002508C7" w:rsidP="00327CC2">
            <w:pPr>
              <w:jc w:val="center"/>
              <w:rPr>
                <w:sz w:val="14"/>
                <w:szCs w:val="18"/>
              </w:rPr>
            </w:pPr>
            <w:r w:rsidRPr="00BE7181">
              <w:rPr>
                <w:sz w:val="14"/>
                <w:szCs w:val="18"/>
              </w:rPr>
              <w:t>ΦΕΚ 142</w:t>
            </w:r>
            <w:r w:rsidRPr="00BE7181">
              <w:rPr>
                <w:sz w:val="14"/>
                <w:szCs w:val="18"/>
                <w:vertAlign w:val="superscript"/>
              </w:rPr>
              <w:t>Α</w:t>
            </w:r>
            <w:r w:rsidRPr="00BE7181">
              <w:rPr>
                <w:sz w:val="14"/>
                <w:szCs w:val="18"/>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 xml:space="preserve">ΠΡΟΣΑΡΤΗΜΑ ΣΤΗ ΔΙΑΚΡΑΤΙΚΗ ΣΥΜΦΩΝΙΑ ΤΗΣ 07/10/1987 ΓΙΑ ΤΗΝ ΠΡΟΜΗΘΕΙΑ ΦΥΣΙΚΟΥ ΑΕΡΙΟΥ ΣΤΗΝ ΕΛΛΗΝΙΚΗ ΔΗΜΟΚΡΑΤΙΑ </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1993.07.01</w:t>
            </w:r>
          </w:p>
          <w:p w:rsidR="002508C7" w:rsidRPr="00BE7181" w:rsidRDefault="002508C7" w:rsidP="00327CC2">
            <w:pPr>
              <w:jc w:val="center"/>
              <w:rPr>
                <w:sz w:val="14"/>
                <w:szCs w:val="18"/>
              </w:rPr>
            </w:pPr>
            <w:r w:rsidRPr="00BE7181">
              <w:rPr>
                <w:sz w:val="14"/>
                <w:szCs w:val="18"/>
              </w:rPr>
              <w:t>-</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szCs w:val="18"/>
              </w:rPr>
              <w:t>ΠΡΩΤΟΚΟΛΛΟ ΠΡΟΘΕΣΕΩΝ ΜΕΤΑΞΥ ΕΛΛΑΔΑΣ ΚΑΙ ΡΩΣΙΑΣ ΓΙΑ ΤΗΝ ΑΛΟΥΜΙΝΑ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1988.12.23</w:t>
            </w:r>
          </w:p>
          <w:p w:rsidR="002508C7" w:rsidRPr="00BE7181" w:rsidRDefault="002508C7" w:rsidP="00327CC2">
            <w:pPr>
              <w:jc w:val="center"/>
              <w:rPr>
                <w:sz w:val="14"/>
                <w:szCs w:val="18"/>
              </w:rPr>
            </w:pPr>
            <w:r w:rsidRPr="00BE7181">
              <w:rPr>
                <w:sz w:val="14"/>
                <w:szCs w:val="18"/>
              </w:rPr>
              <w:t>1992.04.03</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1988.12.23</w:t>
            </w:r>
          </w:p>
          <w:p w:rsidR="002508C7" w:rsidRPr="00BE7181" w:rsidRDefault="002508C7" w:rsidP="00327CC2">
            <w:pPr>
              <w:jc w:val="center"/>
              <w:rPr>
                <w:sz w:val="14"/>
                <w:szCs w:val="18"/>
              </w:rPr>
            </w:pPr>
            <w:r w:rsidRPr="00BE7181">
              <w:rPr>
                <w:sz w:val="14"/>
                <w:szCs w:val="18"/>
              </w:rPr>
              <w:t>ΦΕΚ 54</w:t>
            </w:r>
            <w:r w:rsidRPr="00BE7181">
              <w:rPr>
                <w:sz w:val="14"/>
                <w:szCs w:val="18"/>
                <w:vertAlign w:val="superscript"/>
              </w:rPr>
              <w:t>Α</w:t>
            </w:r>
            <w:r w:rsidRPr="00BE7181">
              <w:rPr>
                <w:sz w:val="14"/>
                <w:szCs w:val="18"/>
              </w:rPr>
              <w:t xml:space="preserve"> / 1992</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rPr>
              <w:t>ΣΥΜΦΩΝΙΑ ΜΕΤΑΞΥ ΤΗΣ ΚΥΒΕΡΝΗΣΗΣ ΤΗΣ ΕΛΛΗΝΙΚΗΣ ΔΗΜΟΚΡΑΤΙΑΣ ΚΑΙ ΤΗΣ ΚΥΒΕΡΝΗΣΗΣ ΤΗΣ ΕΝΩΣΗΣ ΣΟΒΙΕΤΙΚΩΝ ΣΟΣΙΑΛΙΣΤΙΚΩΝ ΔΗΜΟΚΡΑΤΙΩΝ ΓΙΑ ΑΝΤΑΓΟΡΕΣ ΕΛΛΗΝΙΚΩΝ ΠΡΟΪΟΝΤΩΝ ΚΑΙ ΥΠΗΡΕΣΙΩΝ ΕΛΛΗΝΙΚΩΝ ΕΤΑΙΡΙΩΝ ΚΑΙ ΟΡΓΑΝΙΣΜΩΝ ΕΝΑΝΤΙ ΠΛΗΡΩΜΩΝ ΤΗΣ ΑΞΙΑΣ ΤΟΥ ΣΟΒΙΕΤΙΚΟΥ ΦΥΣΙΚΟΥ ΑΕΡΙΟΥ ΠΟΥ ΘΑ ΠΡΟΜΗΘΕΥΤΕΙ Η ΕΛΛΑΔΑ ΑΠΟ ΤΟ 1992 ΜΕΧΡΙ ΤΟ 2016</w:t>
            </w:r>
          </w:p>
          <w:p w:rsidR="002508C7" w:rsidRPr="00BE7181" w:rsidRDefault="002508C7" w:rsidP="00327CC2">
            <w:pPr>
              <w:jc w:val="both"/>
              <w:rPr>
                <w:color w:val="984806" w:themeColor="accent6" w:themeShade="80"/>
                <w:sz w:val="14"/>
              </w:rPr>
            </w:pPr>
            <w:r w:rsidRPr="00BE7181">
              <w:rPr>
                <w:color w:val="984806" w:themeColor="accent6" w:themeShade="80"/>
                <w:sz w:val="14"/>
              </w:rPr>
              <w:t>[ΔΙΑΤΗΡΗΘΗΚΕ ΣΕ ΙΣΧΥ ΔΥΝΑΜΕΙ ΤΟΥ ΠΡΩΤΟΚΟΛΛΟΥ ΤΗΣ 13/12/1995 ΓΙΑ ΤΟ ΔΙΜΕΡΕΣ ΣΥΜΒΑΤΙΚΟ ΠΛΑΙΣΙΟ ΤΩΝ ΔΥΟ ΧΩΡΩΝ, ΑΝΑΚΟΙΝΩΣΗ ΦΕΚ 4/Α, 16/01/1996 (ΠΑΡΑΡΤΗΜΑ Ι)]</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1987.10.07</w:t>
            </w:r>
          </w:p>
          <w:p w:rsidR="002508C7" w:rsidRPr="00BE7181" w:rsidRDefault="002508C7" w:rsidP="00327CC2">
            <w:pPr>
              <w:jc w:val="center"/>
              <w:rPr>
                <w:sz w:val="14"/>
                <w:szCs w:val="18"/>
              </w:rPr>
            </w:pPr>
            <w:r w:rsidRPr="00BE7181">
              <w:rPr>
                <w:sz w:val="14"/>
                <w:szCs w:val="18"/>
              </w:rPr>
              <w:t>1988.02.03</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1988.03.14</w:t>
            </w:r>
          </w:p>
          <w:p w:rsidR="002508C7" w:rsidRPr="00BE7181" w:rsidRDefault="002508C7" w:rsidP="00327CC2">
            <w:pPr>
              <w:jc w:val="center"/>
              <w:rPr>
                <w:sz w:val="14"/>
                <w:szCs w:val="18"/>
              </w:rPr>
            </w:pPr>
            <w:r w:rsidRPr="00BE7181">
              <w:rPr>
                <w:sz w:val="14"/>
                <w:szCs w:val="18"/>
              </w:rPr>
              <w:t>ΦΕΚ 79</w:t>
            </w:r>
            <w:r w:rsidRPr="00BE7181">
              <w:rPr>
                <w:sz w:val="14"/>
                <w:szCs w:val="18"/>
                <w:vertAlign w:val="superscript"/>
              </w:rPr>
              <w:t>Α</w:t>
            </w:r>
            <w:r w:rsidRPr="00BE7181">
              <w:rPr>
                <w:sz w:val="14"/>
                <w:szCs w:val="18"/>
              </w:rPr>
              <w:t xml:space="preserve"> / 1988</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rPr>
              <w:t>ΣΥΜΦΩΝΙΑ ΜΕΤΑΞΥ ΤΩΝ ΚΥΒΕΡΝΗΣΕΩΝ ΤΗΣ ΕΛΛΗΝΙΚΗΣ ΔΗΜΟΚΡΑΤΙΑΣ ΚΑΙ ΤΗΣ ΕΝΩΣΗΣ ΣΟΒΙΕΤΙΚΩΝ ΣΟΣΙΑΛΙΣΤΙΚΩΝ ΔΗΜΟΚΡΑΤΙΩΝ ΓΙΑ ΤΗΝ ΠΡΟΜΗΘΕΙΑ ΦΥΣΙΚΟΥ ΑΕΡΙΟΥ ΑΠΟ ΤΗΝ ΕΣΣΔ ΣΤΗΝ ΕΛΛΗΝΙΚΗ ΔΗΜΟΚΡΑΤΙΑ</w:t>
            </w:r>
          </w:p>
          <w:p w:rsidR="002508C7" w:rsidRPr="00BE7181" w:rsidRDefault="002508C7" w:rsidP="00327CC2">
            <w:pPr>
              <w:jc w:val="both"/>
              <w:rPr>
                <w:color w:val="984806" w:themeColor="accent6" w:themeShade="80"/>
                <w:sz w:val="14"/>
              </w:rPr>
            </w:pPr>
            <w:r w:rsidRPr="00BE7181">
              <w:rPr>
                <w:color w:val="984806" w:themeColor="accent6" w:themeShade="80"/>
                <w:sz w:val="14"/>
              </w:rPr>
              <w:t xml:space="preserve">[ΔΙΑΤΗΡΗΘΗΚΕ ΣΕ ΙΣΧΥ ΔΥΝΑΜΕΙ ΤΟΥ ΠΡΩΤΟΚΟΛΛΟΥ ΤΗΣ 13/12/1995 ΓΙΑ ΤΟ ΔΙΜΕΡΕΣ ΣΥΜΒΑΤΙΚΟ ΠΛΑΙΣΙΟ ΤΩΝ ΔΥΟ ΧΩΡΩΝ, ΑΝΑΚΟΙΝΩΣΗ ΦΕΚ 4/Α, 16/01/1996 (ΠΑΡΑΡΤΗΜΑ Ι) </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Μεταφορές - Τηλεπικοινωνίες</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2018.12.07</w:t>
            </w:r>
          </w:p>
        </w:tc>
        <w:tc>
          <w:tcPr>
            <w:tcW w:w="1485" w:type="dxa"/>
            <w:vAlign w:val="center"/>
          </w:tcPr>
          <w:p w:rsidR="002508C7" w:rsidRPr="00BE7181" w:rsidRDefault="002508C7" w:rsidP="00327CC2">
            <w:pPr>
              <w:jc w:val="center"/>
              <w:rPr>
                <w:sz w:val="14"/>
                <w:szCs w:val="16"/>
              </w:rPr>
            </w:pPr>
            <w:r w:rsidRPr="00BE7181">
              <w:rPr>
                <w:sz w:val="14"/>
                <w:szCs w:val="16"/>
              </w:rPr>
              <w:t>2018.12.07</w:t>
            </w:r>
          </w:p>
        </w:tc>
        <w:tc>
          <w:tcPr>
            <w:tcW w:w="6204" w:type="dxa"/>
            <w:vAlign w:val="center"/>
          </w:tcPr>
          <w:p w:rsidR="002508C7" w:rsidRPr="00BE7181" w:rsidRDefault="002508C7" w:rsidP="00327CC2">
            <w:pPr>
              <w:jc w:val="both"/>
              <w:rPr>
                <w:sz w:val="14"/>
                <w:szCs w:val="16"/>
              </w:rPr>
            </w:pPr>
            <w:r w:rsidRPr="00BE7181">
              <w:rPr>
                <w:sz w:val="14"/>
                <w:szCs w:val="16"/>
              </w:rPr>
              <w:t>ΜΝΗΜΟΝΙΟ ΚΑΤΑΝΟΗΣΗΣ ΜΕΤΑΞΥ ΤΟΥ ΥΠΟΥΡΓΕΙΟΥ ΥΠΟΔΟΜΩΝ ΚΑΙ ΜΕΤΑΦΟΡΩΝ ΤΗΣ ΕΛΛΗΝΙΚΗΣ ΔΗΜΟΚΡΑΤΙΑΣ ΚΑΙ ΤΟΥ ΥΠΟΥΡΓΕΙΟΥ ΜΕΤΑΦΟΡΩΝ ΤΗΣ ΡΩΣΙΚΗΣ ΟΜΟΣΠΟΝΔΙΑΣ ΓΙΑ ΤΗΝ ΑΝΑΠΤΥΞΗ ΣΥΝΕΡΓΑΣΙΑΣ ΣΤΟΝ ΤΟΜΕΑ ΤΩΝ ΜΗΧΑΝΙΚΩΝ/ΣΤΗΝ ΕΚΠΑΙΔΕΥΣΗ ΚΑΙ ΑΝΤΑΛΛΑΓΗ ΒΕΛΤΙΣΤΩΝ ΠΡΑΚΤΙΚΩΝ ΣΤΙΣ ΜΕΤΑΦΟΡΕΣ</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2017.03.03</w:t>
            </w:r>
          </w:p>
        </w:tc>
        <w:tc>
          <w:tcPr>
            <w:tcW w:w="1485" w:type="dxa"/>
            <w:vAlign w:val="center"/>
          </w:tcPr>
          <w:p w:rsidR="002508C7" w:rsidRPr="00BE7181" w:rsidRDefault="002508C7" w:rsidP="00327CC2">
            <w:pPr>
              <w:jc w:val="center"/>
              <w:rPr>
                <w:sz w:val="14"/>
                <w:szCs w:val="16"/>
              </w:rPr>
            </w:pPr>
            <w:r w:rsidRPr="00BE7181">
              <w:rPr>
                <w:sz w:val="14"/>
                <w:szCs w:val="16"/>
              </w:rPr>
              <w:t>-</w:t>
            </w:r>
          </w:p>
        </w:tc>
        <w:tc>
          <w:tcPr>
            <w:tcW w:w="6204" w:type="dxa"/>
            <w:vAlign w:val="center"/>
          </w:tcPr>
          <w:p w:rsidR="002508C7" w:rsidRPr="00BE7181" w:rsidRDefault="002508C7" w:rsidP="00327CC2">
            <w:pPr>
              <w:jc w:val="both"/>
              <w:rPr>
                <w:sz w:val="14"/>
                <w:szCs w:val="16"/>
              </w:rPr>
            </w:pPr>
            <w:r w:rsidRPr="00BE7181">
              <w:rPr>
                <w:sz w:val="14"/>
                <w:szCs w:val="16"/>
              </w:rPr>
              <w:t>ΠΡΩΤΟΚΟΛΛΟ ΣΥΝΟΜΙΛΙΩΝ ΕΜΠΕΙΡΟΓΝΩΜΟΝΩΝ ΤΟΥ ΥΠΟΥΡΓΕΙΟΥ ΜΕΤΑΦΟΡΩΝ ΤΗΣ ΡΩΣΙΚΗΣ ΟΜΟΣΠΟΝΔΙΑΣ ΚΑΙ ΤΟΥ ΥΠΟΥΡΓΕΙΟΥ ΥΠΟΔΟΜΩΝ ΚΑΙ ΜΕΤΑΦΟΡΩΝ ΤΗΣ ΕΛΛΗΝΙΚΗΣ ΔΗΜΟΚΡΑΤΙΑΣ</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2016.10.12</w:t>
            </w:r>
          </w:p>
        </w:tc>
        <w:tc>
          <w:tcPr>
            <w:tcW w:w="1485" w:type="dxa"/>
            <w:vAlign w:val="center"/>
          </w:tcPr>
          <w:p w:rsidR="002508C7" w:rsidRPr="00BE7181" w:rsidRDefault="002508C7" w:rsidP="00327CC2">
            <w:pPr>
              <w:jc w:val="center"/>
              <w:rPr>
                <w:sz w:val="14"/>
                <w:szCs w:val="16"/>
              </w:rPr>
            </w:pPr>
            <w:r w:rsidRPr="00BE7181">
              <w:rPr>
                <w:sz w:val="14"/>
                <w:szCs w:val="16"/>
              </w:rPr>
              <w:t>-</w:t>
            </w:r>
          </w:p>
        </w:tc>
        <w:tc>
          <w:tcPr>
            <w:tcW w:w="6204" w:type="dxa"/>
            <w:vAlign w:val="center"/>
          </w:tcPr>
          <w:p w:rsidR="002508C7" w:rsidRPr="00BE7181" w:rsidRDefault="002508C7" w:rsidP="00327CC2">
            <w:pPr>
              <w:jc w:val="both"/>
              <w:rPr>
                <w:sz w:val="14"/>
                <w:szCs w:val="16"/>
              </w:rPr>
            </w:pPr>
            <w:r w:rsidRPr="00BE7181">
              <w:rPr>
                <w:sz w:val="14"/>
                <w:szCs w:val="16"/>
              </w:rPr>
              <w:t>ΠΡΩΤΟΚΟΛΛΟ ΤΗΣ ΜΙΚΤΗΣ ΕΠΙΤΡΟΠΗΣ ΟΔΙΚΩΝ ΜΕΤΑΦΟΡΩΝ ΜΕΤΑΞΥ ΤΟΥ ΥΠΟΥΡΓΕΙΟΥ ΥΠΟΔΟΜΩΝ, ΜΕΤΑΦΟΡΩΝ ΚΑΙ ΔΙΚΤΥΩΝ ΤΗΣ ΕΛΛΗΝΙΚΗΣ ΔΗΜΟΚΡΑΤΙΑΣ ΚΑΙ ΤΟΥ ΥΠΟΥΡΓΕΙΟΥ ΜΕΤΑΦΟΡΩΝ ΤΗΣ ΡΩΣΙΚΗΣ ΟΜΟΣΠΟΝΔΙΑΣ</w:t>
            </w:r>
          </w:p>
        </w:tc>
      </w:tr>
      <w:tr w:rsidR="002508C7" w:rsidRPr="006A31C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2011.12.15</w:t>
            </w:r>
          </w:p>
          <w:p w:rsidR="002508C7" w:rsidRPr="00BE7181" w:rsidRDefault="002508C7" w:rsidP="00327CC2">
            <w:pPr>
              <w:jc w:val="center"/>
              <w:rPr>
                <w:sz w:val="14"/>
                <w:szCs w:val="16"/>
              </w:rPr>
            </w:pPr>
            <w:r w:rsidRPr="00BE7181">
              <w:rPr>
                <w:sz w:val="14"/>
                <w:szCs w:val="16"/>
              </w:rPr>
              <w:t>2014.02.28</w:t>
            </w:r>
          </w:p>
          <w:p w:rsidR="002508C7" w:rsidRPr="00BE7181" w:rsidRDefault="002508C7" w:rsidP="00327CC2">
            <w:pPr>
              <w:jc w:val="center"/>
              <w:rPr>
                <w:sz w:val="14"/>
                <w:szCs w:val="16"/>
              </w:rPr>
            </w:pPr>
            <w:r w:rsidRPr="00BE7181">
              <w:rPr>
                <w:sz w:val="14"/>
                <w:szCs w:val="16"/>
              </w:rPr>
              <w:t>ΦΕΚ 49</w:t>
            </w:r>
            <w:r w:rsidRPr="00BE7181">
              <w:rPr>
                <w:sz w:val="14"/>
                <w:szCs w:val="16"/>
                <w:vertAlign w:val="superscript"/>
              </w:rPr>
              <w:t>Α</w:t>
            </w:r>
            <w:r w:rsidRPr="00BE7181">
              <w:rPr>
                <w:sz w:val="14"/>
                <w:szCs w:val="16"/>
              </w:rPr>
              <w:t xml:space="preserve"> / 2014</w:t>
            </w:r>
          </w:p>
        </w:tc>
        <w:tc>
          <w:tcPr>
            <w:tcW w:w="1485" w:type="dxa"/>
            <w:vAlign w:val="center"/>
          </w:tcPr>
          <w:p w:rsidR="002508C7" w:rsidRPr="00BE7181" w:rsidRDefault="002508C7" w:rsidP="00327CC2">
            <w:pPr>
              <w:jc w:val="center"/>
              <w:rPr>
                <w:sz w:val="14"/>
                <w:szCs w:val="16"/>
              </w:rPr>
            </w:pPr>
            <w:r w:rsidRPr="00BE7181">
              <w:rPr>
                <w:sz w:val="14"/>
                <w:szCs w:val="16"/>
              </w:rPr>
              <w:t>2014.04.07</w:t>
            </w:r>
          </w:p>
          <w:p w:rsidR="002508C7" w:rsidRPr="00BE7181" w:rsidRDefault="002508C7" w:rsidP="00327CC2">
            <w:pPr>
              <w:jc w:val="center"/>
              <w:rPr>
                <w:sz w:val="14"/>
                <w:szCs w:val="16"/>
              </w:rPr>
            </w:pPr>
          </w:p>
        </w:tc>
        <w:tc>
          <w:tcPr>
            <w:tcW w:w="6204" w:type="dxa"/>
            <w:vAlign w:val="center"/>
          </w:tcPr>
          <w:p w:rsidR="002508C7" w:rsidRPr="00BE7181" w:rsidRDefault="002508C7" w:rsidP="00327CC2">
            <w:pPr>
              <w:jc w:val="both"/>
              <w:rPr>
                <w:sz w:val="14"/>
                <w:szCs w:val="16"/>
              </w:rPr>
            </w:pPr>
            <w:r w:rsidRPr="00BE7181">
              <w:rPr>
                <w:sz w:val="14"/>
                <w:szCs w:val="16"/>
              </w:rPr>
              <w:t>ΣΥΜΦΩΝΙΑ ΜΕΤΑΞΥ ΤΗΣ ΚΥΒΕΡΝΗΣΗΣ ΤΗΣ ΕΛΛΗΝΙΚΗΣ ΔΗΜΟΚΡΑΤΙΑΣ ΚΑΙ ΤΗΣ ΚΥΒΕΡΝΗΣΗΣ ΤΗΣ ΡΩΣΙΚΗΣ ΟΜΟΣΠΟΝΔΙΑΣ ΠΕΡΙ ΔΙΕΘΝΩΝ ΟΔΙΚΩΝ ΜΕΤΑΦΟΡΩΝ</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[ΑΠΟ ΤΗ ΘΕΣΗ ΣΕ ΙΣΧΥ ΕΠΑΨΕ ΝΑ ΙΣΧΥΕΙ Η ΣΧΕΤΙΚΗ ΣΥΜΦΩΝΙΑ ΜΕ ΤΗΝ ΕΣΣΔ ΤΗΣ 12/02/1985 (Μ.3416)]</w:t>
            </w:r>
          </w:p>
          <w:p w:rsidR="002508C7" w:rsidRPr="00BE7181" w:rsidRDefault="002508C7" w:rsidP="00327CC2">
            <w:pPr>
              <w:jc w:val="both"/>
              <w:rPr>
                <w:sz w:val="14"/>
                <w:szCs w:val="16"/>
              </w:rPr>
            </w:pPr>
            <w:r w:rsidRPr="00BE7181">
              <w:rPr>
                <w:color w:val="984806" w:themeColor="accent6" w:themeShade="80"/>
                <w:sz w:val="14"/>
                <w:szCs w:val="16"/>
              </w:rPr>
              <w:t>[ΠΡΩΤΟΚΟΛΛΗΘΗΚΕ ΣΤΟΝ ΟΗΕ 12/02/2018]</w:t>
            </w:r>
          </w:p>
        </w:tc>
      </w:tr>
      <w:tr w:rsidR="002508C7" w:rsidRPr="00C5097E" w:rsidTr="00327CC2">
        <w:trPr>
          <w:jc w:val="center"/>
        </w:trPr>
        <w:tc>
          <w:tcPr>
            <w:tcW w:w="1370" w:type="dxa"/>
            <w:vAlign w:val="center"/>
          </w:tcPr>
          <w:p w:rsidR="002508C7" w:rsidRPr="00BE7181" w:rsidRDefault="002508C7" w:rsidP="00327CC2">
            <w:pPr>
              <w:jc w:val="center"/>
              <w:rPr>
                <w:sz w:val="14"/>
                <w:szCs w:val="16"/>
              </w:rPr>
            </w:pPr>
            <w:r w:rsidRPr="00BE7181">
              <w:rPr>
                <w:sz w:val="14"/>
                <w:szCs w:val="16"/>
              </w:rPr>
              <w:t>2010.06.07</w:t>
            </w:r>
          </w:p>
        </w:tc>
        <w:tc>
          <w:tcPr>
            <w:tcW w:w="1485" w:type="dxa"/>
            <w:vAlign w:val="center"/>
          </w:tcPr>
          <w:p w:rsidR="002508C7" w:rsidRPr="00BE7181" w:rsidRDefault="002508C7" w:rsidP="00327CC2">
            <w:pPr>
              <w:jc w:val="center"/>
              <w:rPr>
                <w:sz w:val="14"/>
                <w:szCs w:val="16"/>
              </w:rPr>
            </w:pPr>
            <w:r w:rsidRPr="00BE7181">
              <w:rPr>
                <w:sz w:val="14"/>
                <w:szCs w:val="16"/>
              </w:rPr>
              <w:t>2010.06.07</w:t>
            </w:r>
          </w:p>
        </w:tc>
        <w:tc>
          <w:tcPr>
            <w:tcW w:w="6204" w:type="dxa"/>
            <w:vAlign w:val="center"/>
          </w:tcPr>
          <w:p w:rsidR="002508C7" w:rsidRPr="00BE7181" w:rsidRDefault="002508C7" w:rsidP="00327CC2">
            <w:pPr>
              <w:jc w:val="both"/>
              <w:rPr>
                <w:sz w:val="14"/>
                <w:szCs w:val="16"/>
              </w:rPr>
            </w:pPr>
            <w:r w:rsidRPr="00BE7181">
              <w:rPr>
                <w:sz w:val="14"/>
                <w:szCs w:val="16"/>
              </w:rPr>
              <w:t>ΜΝΗΜΟΝΙΟ ΚΑΤΑΝΟΗΣΗΣ ΜΕΤΑΞΥ ΤΟΥ ΥΠΟΥΡΓΕΙΟΥ ΥΠΟΔΟΜΩΝ, ΜΕΤΑΦΟΡΩΝ ΚΑΙ ΔΙΚΤΥΩΝ ΤΗΣ ΕΛΛΗΝΙΚΗΣ ΔΗΜΟΚΡΑΤΙΑΣ ΚΑΙ ΤΟΥ ΥΠΟΥΡΓΕΙΟΥ ΜΕΤΑΦΟΡΩΝ ΤΗΣ ΡΩΣΙΚΗΣ ΟΜΟΣΠΟΝΔΙΑΣ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2009.12.17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ΦΕΚ 107</w:t>
            </w:r>
            <w:r w:rsidRPr="00BE7181">
              <w:rPr>
                <w:sz w:val="14"/>
                <w:szCs w:val="16"/>
                <w:vertAlign w:val="superscript"/>
              </w:rPr>
              <w:t>Α</w:t>
            </w:r>
            <w:r w:rsidRPr="00BE7181">
              <w:rPr>
                <w:sz w:val="14"/>
                <w:szCs w:val="16"/>
              </w:rPr>
              <w:t xml:space="preserve"> / 2010</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ΠΡΩΤΟΚΟΛΛΟ ΤΗΣ ΔΙΑΣΚΕΨΗΣ ΠΕΡΙ ΔΙΕΘΝΩΝ ΟΔΙΚΩΝ ΜΕΤΑΦΟΡΩΝ ΜΕΤΑΞΥ ΤΩΝ ΑΝΤΙΠΡΟΣΩΠΕΙΩΝ ΤΟΥ ΥΠΟΥΡΓΕΙΟΥ ΥΠΟΔΟΜΩΝ, ΜΕΤΑΦΟΡΩΝ ΚΑΙ ΔΙΚΤΥΩΝ ΤΗΣ ΕΛΛΗΝΙΚΗΣ ΔΗΜΟΚΡΑΤΙΑΣ ΚΑΙ ΤΟΥ ΥΠΟΥΡΓΕΙΟΥ ΜΕΤΑΦΟΡΩΝ ΤΗΣ ΡΩΣΙΚΗΣ ΟΜΟΣΠΟΝΔΙΑΣ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2008.01.22</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ΦΕΚ 155</w:t>
            </w:r>
            <w:r w:rsidRPr="00BE7181">
              <w:rPr>
                <w:sz w:val="14"/>
                <w:szCs w:val="16"/>
                <w:vertAlign w:val="superscript"/>
              </w:rPr>
              <w:t>Α</w:t>
            </w:r>
            <w:r w:rsidRPr="00BE7181">
              <w:rPr>
                <w:sz w:val="14"/>
                <w:szCs w:val="16"/>
              </w:rPr>
              <w:t xml:space="preserve"> / 2008</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ΠΡΩΤΟΚΟΛΛΟ ΤΗΣ ΣΥΝΑΝΤΗΣΗΣ ΓΙΑ ΤΙΣ ΔΙΕΘΝΕΙΣ ΟΔΙΚΕΣ ΜΕΤΑΦΟΡΕΣ ΜΕΤΑΞΥ ΤΩΝ ΑΝΤΙΠΡΟΣΩΠΕΙΩΝ ΤΟΥ ΥΠΟΥΡΓΕΙΟΥ ΜΕΤΑΦΟΡΩΝ ΤΗΣ ΡΩΣΙΚΗΣ ΟΜΟΣΠΟΝΔΙΑΣ ΚΑΙ ΤΟΥ ΥΠΟΥΡΓΕΙΟΥ ΜΕΤΑΦΟΡΩΝ ΚΑΙ ΕΠΙΚΟΙΝΩΝΙΩΝ ΤΗΣ ΕΛΛΗΝΙΚΗΣ ΔΗΜΟΚΡΑΤΙΑΣ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2001.06.12</w:t>
            </w:r>
          </w:p>
          <w:p w:rsidR="002508C7" w:rsidRPr="00BE7181" w:rsidRDefault="002508C7" w:rsidP="00327CC2">
            <w:pPr>
              <w:jc w:val="center"/>
              <w:rPr>
                <w:sz w:val="14"/>
                <w:szCs w:val="16"/>
              </w:rPr>
            </w:pPr>
            <w:r w:rsidRPr="00BE7181">
              <w:rPr>
                <w:sz w:val="14"/>
                <w:szCs w:val="16"/>
              </w:rPr>
              <w:t>2002.12.10</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2003.02.13</w:t>
            </w:r>
          </w:p>
          <w:p w:rsidR="002508C7" w:rsidRPr="00BE7181" w:rsidRDefault="002508C7" w:rsidP="00327CC2">
            <w:pPr>
              <w:jc w:val="center"/>
              <w:rPr>
                <w:sz w:val="14"/>
                <w:szCs w:val="16"/>
              </w:rPr>
            </w:pPr>
            <w:r w:rsidRPr="00BE7181">
              <w:rPr>
                <w:sz w:val="14"/>
                <w:szCs w:val="16"/>
              </w:rPr>
              <w:t>ΦΕΚ 96</w:t>
            </w:r>
            <w:r w:rsidRPr="00BE7181">
              <w:rPr>
                <w:sz w:val="14"/>
                <w:szCs w:val="16"/>
                <w:vertAlign w:val="superscript"/>
              </w:rPr>
              <w:t>Α</w:t>
            </w:r>
            <w:r w:rsidRPr="00BE7181">
              <w:rPr>
                <w:sz w:val="14"/>
                <w:szCs w:val="16"/>
              </w:rPr>
              <w:t xml:space="preserve"> / 2003</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ΑΕΡΟΠΟΡΙΚΩΝ ΜΕΤΑΦΟΡΩΝ ΜΕΤΑΞΥ ΤΗΣ ΚΥΒΕΡΝΗΣΗΣ ΤΗΣ ΕΛΛΗΝΙΚΗΣ ΔΗΜΟΚΡΑΤΙΑΣ ΚΑΙ ΤΗΣ ΚΥΒΕΡΝΗΣΗΣ ΤΗΣ ΡΩΣΙΚΗΣ ΟΜΟΣΠΟΝΔΙΑΣ</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t>[ΑΠΟ ΤΗ ΘΕΣΗ ΤΗΣ ΣΕ ΙΣΧΥ ΕΠΑΥΣΕ ΝΑ ΙΣΧΥΕΙ Η ΣΥΜΦΩΝΙΑ ΕΛΛΑΔΑΣ-ΕΣΣΔ 1973]</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1999.07.29</w:t>
            </w:r>
          </w:p>
          <w:p w:rsidR="002508C7" w:rsidRPr="00BE7181" w:rsidRDefault="002508C7" w:rsidP="00327CC2">
            <w:pPr>
              <w:jc w:val="center"/>
              <w:rPr>
                <w:sz w:val="14"/>
                <w:szCs w:val="16"/>
              </w:rPr>
            </w:pPr>
            <w:r w:rsidRPr="00BE7181">
              <w:rPr>
                <w:sz w:val="14"/>
                <w:szCs w:val="16"/>
              </w:rPr>
              <w:t>2001.02.28</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2001.02.28</w:t>
            </w:r>
          </w:p>
          <w:p w:rsidR="002508C7" w:rsidRPr="00BE7181" w:rsidRDefault="002508C7" w:rsidP="00327CC2">
            <w:pPr>
              <w:jc w:val="center"/>
              <w:rPr>
                <w:sz w:val="14"/>
                <w:szCs w:val="16"/>
              </w:rPr>
            </w:pPr>
            <w:r w:rsidRPr="00BE7181">
              <w:rPr>
                <w:sz w:val="14"/>
                <w:szCs w:val="16"/>
              </w:rPr>
              <w:t>ΦΕΚ 130</w:t>
            </w:r>
            <w:r w:rsidRPr="00BE7181">
              <w:rPr>
                <w:sz w:val="14"/>
                <w:szCs w:val="16"/>
                <w:vertAlign w:val="superscript"/>
              </w:rPr>
              <w:t>Α</w:t>
            </w:r>
            <w:r w:rsidRPr="00BE7181">
              <w:rPr>
                <w:sz w:val="14"/>
                <w:szCs w:val="16"/>
              </w:rPr>
              <w:t xml:space="preserve"> / 2001</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ΜΕΤΑΞΥ ΤΗΣ ΚΥΒΕΡΝΗΣΗΣ ΤΗΣ ΕΛΛΗΝΙΚΗΣ ΔΗΜΟΚΡΑΤΙΑΣ ΚΑΙ ΤΗΣ ΚΥΒΕΡΝΗΣΗΣ ΤΗΣ ΡΩΣΙΚΗΣ ΟΜΟΣΠΟΝΔΙΑΣ ΠΕΡΙ ΣΥΝΕΡΓΑΣΙΑΣ ΣΤΟΥΣ ΤΟΜΕΙΣ ΤΩΝ ΤΑΧΥΔΡΟΜΕΙΩΝ ΚΑΙ ΤΩΝ ΤΗΛΕΠΙΚΟΙΝΩΝΙΩΝ</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1997.04.03</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ΦΕΚ 143</w:t>
            </w:r>
            <w:r w:rsidRPr="00BE7181">
              <w:rPr>
                <w:sz w:val="14"/>
                <w:szCs w:val="16"/>
                <w:vertAlign w:val="superscript"/>
              </w:rPr>
              <w:t>Α</w:t>
            </w:r>
            <w:r w:rsidRPr="00BE7181">
              <w:rPr>
                <w:sz w:val="14"/>
                <w:szCs w:val="16"/>
              </w:rPr>
              <w:t xml:space="preserve"> / 1997</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ΠΡΩΤΟΚΟΛΛΟ ΔΙΑΠΡΑΓΜΑΤΕΥΣΕΩΝ ΑΝΤΙΠΡΟΣΩΠΕΙΩΝ ΤΟΥ ΥΠΟΥΡΓΕΙΟΥ ΜΕΤΑΦΟΡΩΝ ΚΑΙ ΕΠΙΚΟΙΝΩΝΙΩΝ ΤΗΣ ΕΛΛΗΝΙΚΗΣ ΔΗΜΟΚΡΑΤΙΑΣ ΚΑΙ ΤΟΥ ΥΠΟΥΡΓΕΙΟΥ ΜΕΤΑΦΟΡΩΝ ΤΗΣ ΡΩΣΙΚΗΣ ΟΜΟΣΠΟΝΔΙΑΣ ΓΙΑ ΤΙΣ ΔΙΕΘΝΕΙΣ ΟΔΙΚΕΣ ΜΕΤΑΦΟΡΕΣ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1985.02.12</w:t>
            </w:r>
          </w:p>
          <w:p w:rsidR="002508C7" w:rsidRPr="00BE7181" w:rsidRDefault="002508C7" w:rsidP="00327CC2">
            <w:pPr>
              <w:jc w:val="center"/>
              <w:rPr>
                <w:sz w:val="14"/>
                <w:szCs w:val="16"/>
              </w:rPr>
            </w:pPr>
            <w:r w:rsidRPr="00BE7181">
              <w:rPr>
                <w:sz w:val="14"/>
                <w:szCs w:val="16"/>
              </w:rPr>
              <w:t>1986.07.07</w:t>
            </w:r>
          </w:p>
        </w:tc>
        <w:tc>
          <w:tcPr>
            <w:tcW w:w="1485" w:type="dxa"/>
            <w:tcBorders>
              <w:bottom w:val="single" w:sz="4" w:space="0" w:color="auto"/>
            </w:tcBorders>
            <w:vAlign w:val="center"/>
          </w:tcPr>
          <w:p w:rsidR="002508C7" w:rsidRPr="00BE7181" w:rsidRDefault="002508C7" w:rsidP="00327CC2">
            <w:pPr>
              <w:jc w:val="center"/>
              <w:rPr>
                <w:sz w:val="14"/>
                <w:szCs w:val="16"/>
              </w:rPr>
            </w:pPr>
            <w:r w:rsidRPr="00BE7181">
              <w:rPr>
                <w:sz w:val="14"/>
                <w:szCs w:val="16"/>
              </w:rPr>
              <w:t>1986.09.03</w:t>
            </w:r>
          </w:p>
          <w:p w:rsidR="002508C7" w:rsidRPr="00BE7181" w:rsidRDefault="002508C7" w:rsidP="00327CC2">
            <w:pPr>
              <w:jc w:val="center"/>
              <w:rPr>
                <w:sz w:val="14"/>
                <w:szCs w:val="16"/>
              </w:rPr>
            </w:pPr>
            <w:r w:rsidRPr="00BE7181">
              <w:rPr>
                <w:sz w:val="14"/>
                <w:szCs w:val="16"/>
              </w:rPr>
              <w:t>ΦΕΚ 143</w:t>
            </w:r>
            <w:r w:rsidRPr="00BE7181">
              <w:rPr>
                <w:sz w:val="14"/>
                <w:szCs w:val="16"/>
                <w:vertAlign w:val="superscript"/>
              </w:rPr>
              <w:t>Α</w:t>
            </w:r>
            <w:r w:rsidRPr="00BE7181">
              <w:rPr>
                <w:sz w:val="14"/>
                <w:szCs w:val="16"/>
              </w:rPr>
              <w:t xml:space="preserve"> / 1986</w:t>
            </w:r>
          </w:p>
        </w:tc>
        <w:tc>
          <w:tcPr>
            <w:tcW w:w="6204" w:type="dxa"/>
            <w:tcBorders>
              <w:bottom w:val="single" w:sz="4" w:space="0" w:color="auto"/>
            </w:tcBorders>
            <w:vAlign w:val="center"/>
          </w:tcPr>
          <w:p w:rsidR="002508C7" w:rsidRPr="00BE7181" w:rsidRDefault="002508C7" w:rsidP="00327CC2">
            <w:pPr>
              <w:jc w:val="both"/>
              <w:rPr>
                <w:sz w:val="14"/>
                <w:szCs w:val="16"/>
              </w:rPr>
            </w:pPr>
            <w:r w:rsidRPr="00BE7181">
              <w:rPr>
                <w:sz w:val="14"/>
                <w:szCs w:val="16"/>
              </w:rPr>
              <w:t>ΣΥΜΦΩΝΙΑ ΜΕΤΑΞΥ ΤΩΝ ΚΥΒΕΡΝΗΣΕΩΝ ΤΗΣ ΕΛΛΗΝΙΚΗΣ ΔΗΜΟΚΡΑΤΙΑΣ ΚΑΙ ΤΗΣ ΕΝΩΣΗΣ ΣΟΒΙΕΤΙΚΩΝ ΣΟΣΙΑΛΙΣΤΙΚΩΝ ΔΗΜΟΚΡΑΤΙΩΝ ΠΕΡΙ ΔΙΕΘΝΩΝ ΟΔΙΚΩΝ ΜΕΤΑΦΟΡΩΝ ΚΑΙ ΤΟΥ ΣΥΝΗΜΜΕΝΟΥ ΣΕ ΑΥΤΗ ΠΡΩΤΟΚΟΛΛΟΥ</w:t>
            </w:r>
          </w:p>
          <w:p w:rsidR="002508C7" w:rsidRPr="00BE7181" w:rsidRDefault="002508C7" w:rsidP="00327CC2">
            <w:pPr>
              <w:jc w:val="both"/>
              <w:rPr>
                <w:color w:val="984806" w:themeColor="accent6" w:themeShade="80"/>
                <w:sz w:val="14"/>
                <w:szCs w:val="16"/>
              </w:rPr>
            </w:pPr>
            <w:r w:rsidRPr="00BE7181">
              <w:rPr>
                <w:color w:val="984806" w:themeColor="accent6" w:themeShade="80"/>
                <w:sz w:val="14"/>
                <w:szCs w:val="16"/>
              </w:rPr>
              <w:lastRenderedPageBreak/>
              <w:t xml:space="preserve"> [ΔΙΑΤΗΡΗΘΗΚΕ ΣΕ ΙΣΧΥ ΜΕ ΤΟ Μ. 4487 ΔΥΝΑΜΕΙ ΤΟΥ ΠΡΩΤΟΚΟΛΛΟΥ ΤΗΣ 13/12/1995 ΓΙΑ ΤΟ ΔΙΜΕΡΕΣ ΣΥΜΒΑΤΙΚΟ ΠΛΑΙΣΙΟ ΤΩΝ ΔΥΟ ΧΩΡΩΝ]</w:t>
            </w:r>
          </w:p>
        </w:tc>
      </w:tr>
      <w:tr w:rsidR="002508C7" w:rsidRPr="006A31C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lastRenderedPageBreak/>
              <w:t>Αγροτικός Τομέας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2016.05.27</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w:t>
            </w:r>
          </w:p>
        </w:tc>
        <w:tc>
          <w:tcPr>
            <w:tcW w:w="6204" w:type="dxa"/>
            <w:tcBorders>
              <w:bottom w:val="single" w:sz="4" w:space="0" w:color="auto"/>
            </w:tcBorders>
            <w:vAlign w:val="center"/>
          </w:tcPr>
          <w:p w:rsidR="002508C7" w:rsidRPr="00BE7181" w:rsidRDefault="002508C7" w:rsidP="00327CC2">
            <w:pPr>
              <w:jc w:val="both"/>
              <w:rPr>
                <w:sz w:val="14"/>
              </w:rPr>
            </w:pPr>
            <w:r w:rsidRPr="00BE7181">
              <w:rPr>
                <w:sz w:val="14"/>
                <w:szCs w:val="18"/>
              </w:rPr>
              <w:t>ΟΔΙΚΟΣ ΧΑΡΤΗΣ ΓΙΑ ΤΗ ΣΥΝΕΡΓΑΣΙΑ ΕΛΛΑΔΑΣ ΚΑΙ ΡΩΣΙΑΣ ΣΤΟΝ ΑΓΡΟΤΙΚΟ ΤΟΜΕΑ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1999.07.28</w:t>
            </w:r>
          </w:p>
          <w:p w:rsidR="002508C7" w:rsidRPr="00BE7181" w:rsidRDefault="002508C7" w:rsidP="00327CC2">
            <w:pPr>
              <w:jc w:val="center"/>
              <w:rPr>
                <w:sz w:val="14"/>
                <w:szCs w:val="18"/>
              </w:rPr>
            </w:pPr>
            <w:r w:rsidRPr="00BE7181">
              <w:rPr>
                <w:sz w:val="14"/>
                <w:szCs w:val="18"/>
              </w:rPr>
              <w:t>2000.03.16</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2000.03.16</w:t>
            </w:r>
          </w:p>
          <w:p w:rsidR="002508C7" w:rsidRPr="00BE7181" w:rsidRDefault="002508C7" w:rsidP="00327CC2">
            <w:pPr>
              <w:jc w:val="center"/>
              <w:rPr>
                <w:sz w:val="14"/>
                <w:szCs w:val="18"/>
              </w:rPr>
            </w:pPr>
            <w:r w:rsidRPr="00BE7181">
              <w:rPr>
                <w:sz w:val="14"/>
                <w:szCs w:val="18"/>
              </w:rPr>
              <w:t>ΦΕΚ 250</w:t>
            </w:r>
            <w:r w:rsidRPr="00BE7181">
              <w:rPr>
                <w:sz w:val="14"/>
                <w:szCs w:val="18"/>
                <w:vertAlign w:val="superscript"/>
              </w:rPr>
              <w:t>Α</w:t>
            </w:r>
            <w:r w:rsidRPr="00BE7181">
              <w:rPr>
                <w:sz w:val="14"/>
                <w:szCs w:val="18"/>
              </w:rPr>
              <w:t xml:space="preserve"> / 2000</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ΕΛΛΗΝΙΚΗΣ ΔΗΜΟΚΡΑΤΙΑΣ ΚΑΙ ΤΗΣ ΚΥΒΕΡΝΗΣΗΣ ΤΗΣ ΡΩΣΙΚΗΣ ΟΜΟΣΠΟΝΔΙΑΣ ΓΙΑ ΣΥΝΕΡΓΑΣΙΑ ΣΤΟΝ ΤΟΜΕΑ ΤΗΣ ΚΤΗΝΙΑΤΡΙΚΗΣ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1999.07.28</w:t>
            </w:r>
          </w:p>
          <w:p w:rsidR="002508C7" w:rsidRPr="00BE7181" w:rsidRDefault="002508C7" w:rsidP="00327CC2">
            <w:pPr>
              <w:jc w:val="center"/>
              <w:rPr>
                <w:sz w:val="14"/>
                <w:szCs w:val="18"/>
              </w:rPr>
            </w:pPr>
            <w:r w:rsidRPr="00BE7181">
              <w:rPr>
                <w:sz w:val="14"/>
                <w:szCs w:val="18"/>
              </w:rPr>
              <w:t>2000.03.16</w:t>
            </w:r>
          </w:p>
        </w:tc>
        <w:tc>
          <w:tcPr>
            <w:tcW w:w="1485" w:type="dxa"/>
            <w:tcBorders>
              <w:bottom w:val="single" w:sz="4" w:space="0" w:color="auto"/>
            </w:tcBorders>
            <w:vAlign w:val="center"/>
          </w:tcPr>
          <w:p w:rsidR="002508C7" w:rsidRPr="00BE7181" w:rsidRDefault="002508C7" w:rsidP="00327CC2">
            <w:pPr>
              <w:jc w:val="center"/>
              <w:rPr>
                <w:sz w:val="14"/>
                <w:szCs w:val="18"/>
              </w:rPr>
            </w:pPr>
            <w:r w:rsidRPr="00BE7181">
              <w:rPr>
                <w:sz w:val="14"/>
                <w:szCs w:val="18"/>
              </w:rPr>
              <w:t>2000.03.16</w:t>
            </w:r>
          </w:p>
          <w:p w:rsidR="002508C7" w:rsidRPr="00BE7181" w:rsidRDefault="002508C7" w:rsidP="00327CC2">
            <w:pPr>
              <w:jc w:val="center"/>
              <w:rPr>
                <w:sz w:val="14"/>
                <w:szCs w:val="18"/>
              </w:rPr>
            </w:pPr>
            <w:r w:rsidRPr="00BE7181">
              <w:rPr>
                <w:sz w:val="14"/>
                <w:szCs w:val="18"/>
              </w:rPr>
              <w:t>ΦΕΚ 250</w:t>
            </w:r>
            <w:r w:rsidRPr="00BE7181">
              <w:rPr>
                <w:sz w:val="14"/>
                <w:szCs w:val="18"/>
                <w:vertAlign w:val="superscript"/>
              </w:rPr>
              <w:t>Α</w:t>
            </w:r>
            <w:r w:rsidRPr="00BE7181">
              <w:rPr>
                <w:sz w:val="14"/>
                <w:szCs w:val="18"/>
              </w:rPr>
              <w:t xml:space="preserve"> / 2000</w:t>
            </w:r>
          </w:p>
        </w:tc>
        <w:tc>
          <w:tcPr>
            <w:tcW w:w="6204" w:type="dxa"/>
            <w:tcBorders>
              <w:bottom w:val="single" w:sz="4" w:space="0" w:color="auto"/>
            </w:tcBorders>
            <w:vAlign w:val="center"/>
          </w:tcPr>
          <w:p w:rsidR="002508C7" w:rsidRPr="00BE7181" w:rsidRDefault="002508C7" w:rsidP="00327CC2">
            <w:pPr>
              <w:jc w:val="both"/>
              <w:rPr>
                <w:sz w:val="14"/>
                <w:szCs w:val="18"/>
              </w:rPr>
            </w:pPr>
            <w:r w:rsidRPr="00BE7181">
              <w:rPr>
                <w:sz w:val="14"/>
                <w:szCs w:val="18"/>
              </w:rPr>
              <w:t>ΣΥΜΦΩΝΙΑ ΜΕΤΑΞΥ ΤΗΣ ΚΥΒΕΡΝΗΣΗΣ ΤΗΣ ΕΛΛΗΝΙΚΗΣ ΔΗΜΟΚΡΑΤΙΑΣ ΚΑΙ ΤΗΣ ΚΥΒΕΡΝΗΣΗΣ ΤΗΣ ΡΩΣΙΚΗΣ ΟΜΟΣΠΟΝΔΙΑΣ ΓΙΑ ΟΙΚΟΝΟΜΙΚΗ, ΕΠΙΣΤΗΜΟΝΙΚΗ ΚΑΙ ΤΕΧΝΙΚΗ ΣΥΝΕΡΓΑΣΙΑ ΣΤΟΝ ΤΟΜΕΑ ΤΗΣ ΓΕΩΡΓΙΑΣ ΚΑΙ ΤΩΝ ΤΡΟΦΙΜΩΝ</w:t>
            </w:r>
          </w:p>
        </w:tc>
      </w:tr>
      <w:tr w:rsidR="002508C7" w:rsidRPr="006A31C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Τελωνειακά Θέματα</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2018.12.07</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2018.12.07</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ΜΝΗΜΟΝΙΟ ΚΑΤΑΝΟΗΣΗΣ ΤΗΣ ΑΝΕΞΑΡΤΗΤΗΣ ΑΡΧΗΣ ΔΗΜΟΣΙΩΝ ΕΣΟΔΩΝ (ΑΑΔΕ) ΤΗΣ ΕΛΛΗΝΙΚΗΣ ΔΗΜΟΚΡΑΤΙΑΣ ΚΑΙ ΤΗΣ ΟΜΟΣΠΟΝΔΙΑΚΗΣ ΤΕΛΩΝΕΙΑΚΗΣ ΥΠΗΡΕΣΙΑΣ (ΡΩΣΙΚΗ ΟΜΟΣΠΟΝΔΙΑ) ΓΙΑ ΤΗΝ ΑΝΑΠΤΥΞΗ ΤΗΣ ΤΕΛΩΝΕΙΑΚΗΣ ΣΥΝΕΡΓΑΣΙΑΣ</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 xml:space="preserve">(ΔΕΝ ΑΠΟΤΕΛΕΙ ΔΙΕΘΝΗ ΣΥΜΦΩΝΙΑ) </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1991.07.23</w:t>
            </w:r>
          </w:p>
          <w:p w:rsidR="002508C7" w:rsidRPr="00BE7181" w:rsidRDefault="002508C7" w:rsidP="00327CC2">
            <w:pPr>
              <w:jc w:val="center"/>
              <w:rPr>
                <w:sz w:val="14"/>
                <w:szCs w:val="17"/>
              </w:rPr>
            </w:pPr>
            <w:r w:rsidRPr="00BE7181">
              <w:rPr>
                <w:sz w:val="14"/>
                <w:szCs w:val="17"/>
              </w:rPr>
              <w:t>1997.10.23</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1998.07.27</w:t>
            </w:r>
          </w:p>
          <w:p w:rsidR="002508C7" w:rsidRPr="00BE7181" w:rsidRDefault="002508C7" w:rsidP="00327CC2">
            <w:pPr>
              <w:jc w:val="center"/>
              <w:rPr>
                <w:sz w:val="14"/>
                <w:szCs w:val="17"/>
              </w:rPr>
            </w:pPr>
            <w:r w:rsidRPr="00BE7181">
              <w:rPr>
                <w:sz w:val="14"/>
                <w:szCs w:val="17"/>
              </w:rPr>
              <w:t>ΦΕΚ 134</w:t>
            </w:r>
            <w:r w:rsidRPr="00BE7181">
              <w:rPr>
                <w:sz w:val="14"/>
                <w:szCs w:val="17"/>
                <w:vertAlign w:val="superscript"/>
              </w:rPr>
              <w:t>Α</w:t>
            </w:r>
            <w:r w:rsidRPr="00BE7181">
              <w:rPr>
                <w:sz w:val="14"/>
                <w:szCs w:val="17"/>
              </w:rPr>
              <w:t xml:space="preserve"> / 1998</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ΤΗΣ ΚΥΒΕΡΝΗΣΗΣ ΤΗΣ ΕΛΛΗΝΙΚΗΣ ΔΗΜΟΚΡΑΤΙΑΣ ΚΑΙ ΤΗΣ ΚΥΒΕΡΝΗΣΗΣ ΤΗΣ ΕΝΩΣΗΣ ΣΟΒΙΕΤΙΚΩΝ ΣΟΣΙΑΛΙΣΤΙΚΩΝ ΔΗΜΟΚΡΑΤΙΩΝ ΓΙΑ ΤΗ ΣΥΝΕΡΓΑΣΙΑ ΣΕ ΤΕΛΩΝΕΙΑΚΑ ΘΕΜΑΤΑ</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[[ΒΛΕΠΕ ΠΡΩΤΟΚΟΛΛΟ ΕΛΛΑΔΑΣ-ΕΣΣΔ ΤΗΣ 13/12/1995 ΓΙΑ ΤΟ ΔΙΜΕΡΕΣ ΣΥΜΒΑΤΙΚΟ ΠΛΑΙΣΙΟ ΤΩΝ ΔΥΟ ΧΩΡΩΝ, ΑΝΑΚΟΙΝΩΣΗ ΦΕΚ 4/Α, 16/01/1996 (ΠΑΡΑΡΤΗΜΑ ΙΙΙ)]</w:t>
            </w:r>
          </w:p>
        </w:tc>
      </w:tr>
      <w:tr w:rsidR="002508C7" w:rsidRPr="006A31CE" w:rsidTr="00327CC2">
        <w:trPr>
          <w:trHeight w:hRule="exact" w:val="340"/>
          <w:jc w:val="center"/>
        </w:trPr>
        <w:tc>
          <w:tcPr>
            <w:tcW w:w="9059" w:type="dxa"/>
            <w:gridSpan w:val="3"/>
            <w:tcBorders>
              <w:bottom w:val="single" w:sz="4" w:space="0" w:color="auto"/>
            </w:tcBorders>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Ναυτιλία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2017.11.27</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ΣΧΕΤΙΚΑ ΜΕ ΤΗΝ ΑΝΑΓΝΩΡΙΣΗ ΤΗΣ ΕΚΠΑΙΔΕΥΣΗΣ ΚΑΙ ΤΗΣ ΠΙΣΤΟΠΟΙΗΣΗΣ ΤΩΝ ΝΑΥΤΙΚΩΝ ΓΙΑ ΥΠΗΡΕΣΙΕΣ ΣΕ ΣΚΑΦΗ ΚΑΤΑΧΩΡΗΜΕΝΑ ΣΤΗΝ ΕΛΛΗΝΙΚΗ ΔΗΜΟΚΡΑΤΙΑ ΜΕΤΑΞΥ ΤΟΥ ΥΠΟΥΡΓΕΙΟΥ ΝΑΥΤΙΛΙΑΣ ΚΑΙ ΝΗΣΙΩΤΙΚΗΣ ΠΟΛΙΤΙΚΗΣ ΤΗΣ ΕΛΛΗΝΙΚΗΣ ΔΗΜΟΚΡΑΤΙΑΣ ΚΑΙ ΤΟΥ ΥΠΟΥΡΓΕΙΟΥ ΜΕΤΑΦΟΡΩΝ ΤΗΣ ΡΩΣΙΚΗΣ ΟΜΟΣΠΟΝΔΙΑΣ</w:t>
            </w:r>
          </w:p>
        </w:tc>
      </w:tr>
      <w:tr w:rsidR="002508C7" w:rsidRPr="006A31C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2007.12.04</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2008.01.04</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ΠΡΩΤΟΚΟΛΛΟ ΤΡΟΠΟΠΟΙΗΣΗΣ ΤΗΣ ΣΥΜΦΩΝΙΑΣ ΜΕΤΑΞΥ ΤΗΣ ΚΥΒΕΡΝΗΣΗΣ ΤΗΣ ΕΣΣΔ ΚΑΙ ΤΗΣ ΚΥΒΕΡΝΗΣΗΣ ΤΗΣ ΕΛΛΑΔΟΣ ΓΙΑ ΤΗΝ ΑΠΟΤΡΟΠΗ ΠΕΡΙΣΤΑΤΙΚΩΝ ΣΤΗ ΘΑΛΑΣΣΑ, ΠΕΡΑΝ ΤΩΝ ΟΡΙΩΝ ΤΗΣ ΑΙΓΙΑΛΙΤΙΔΟΣ ΖΩΝΗΣ.</w:t>
            </w:r>
          </w:p>
          <w:p w:rsidR="002508C7" w:rsidRPr="00BE7181" w:rsidRDefault="002508C7" w:rsidP="00327CC2">
            <w:pPr>
              <w:jc w:val="both"/>
              <w:rPr>
                <w:sz w:val="14"/>
                <w:szCs w:val="17"/>
              </w:rPr>
            </w:pPr>
            <w:r w:rsidRPr="00BE7181">
              <w:rPr>
                <w:sz w:val="14"/>
                <w:szCs w:val="17"/>
              </w:rPr>
              <w:t>[[ΒΛΕΠΕ Μ. 4002, ΑΡΧΙΚΗ ΣΥΜΦΩΝΙΑ]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2001.12.06</w:t>
            </w:r>
          </w:p>
          <w:p w:rsidR="002508C7" w:rsidRPr="00BE7181" w:rsidRDefault="002508C7" w:rsidP="00327CC2">
            <w:pPr>
              <w:jc w:val="center"/>
              <w:rPr>
                <w:sz w:val="14"/>
                <w:szCs w:val="17"/>
              </w:rPr>
            </w:pPr>
            <w:r w:rsidRPr="00BE7181">
              <w:rPr>
                <w:sz w:val="14"/>
                <w:szCs w:val="17"/>
              </w:rPr>
              <w:t>2010.07.01</w:t>
            </w:r>
          </w:p>
          <w:p w:rsidR="002508C7" w:rsidRPr="00BE7181" w:rsidRDefault="002508C7" w:rsidP="00327CC2">
            <w:pPr>
              <w:ind w:left="-108" w:right="-108"/>
              <w:jc w:val="center"/>
              <w:rPr>
                <w:sz w:val="14"/>
                <w:szCs w:val="17"/>
              </w:rPr>
            </w:pPr>
            <w:r w:rsidRPr="00BE7181">
              <w:rPr>
                <w:sz w:val="14"/>
                <w:szCs w:val="17"/>
              </w:rPr>
              <w:t>ΦΕΚ 101</w:t>
            </w:r>
            <w:r w:rsidRPr="00BE7181">
              <w:rPr>
                <w:sz w:val="14"/>
                <w:szCs w:val="17"/>
                <w:vertAlign w:val="superscript"/>
              </w:rPr>
              <w:t>Α</w:t>
            </w:r>
            <w:r w:rsidRPr="00BE7181">
              <w:rPr>
                <w:sz w:val="14"/>
                <w:szCs w:val="17"/>
              </w:rPr>
              <w:t xml:space="preserve"> / 2010</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2010.08.22</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ΤΗΣ ΚΥΒΕΡΝΗΣΗΣ ΤΗΣ ΕΛΛΗΝΙΚΗΣ ΔΗΜΟΚΡΑΤΙΑΣ ΚΑΙ ΤΗΣ ΚΥΒΕΡΝΗΣΗΣ ΤΗΣ ΡΩΣΙΚΗΣ ΟΜΟΣΠΟΝΔΙΑΣ ΓΙΑ ΤΗΝ ΕΜΠΟΡΙΚΗ ΝΑΥΤΙΛΙΑ</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[ΑΠΟ ΤΗ ΘΕΣΗ ΤΗΣ ΣΕ ΙΣΧΥ ΕΠΑΥΣΕ ΝΑ ΙΣΧΥΕΙ Η ΣΥΜΦΩΝΙΑ ΕΛΛΑΔΑΣ-ΕΣΣΔ 16/12/1975, ΒΛΕΠΕ Μ.2573]</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1929.06.11</w:t>
            </w:r>
          </w:p>
          <w:p w:rsidR="002508C7" w:rsidRPr="00BE7181" w:rsidRDefault="002508C7" w:rsidP="00327CC2">
            <w:pPr>
              <w:jc w:val="center"/>
              <w:rPr>
                <w:sz w:val="14"/>
                <w:szCs w:val="17"/>
              </w:rPr>
            </w:pPr>
            <w:r w:rsidRPr="00BE7181">
              <w:rPr>
                <w:sz w:val="14"/>
                <w:szCs w:val="17"/>
              </w:rPr>
              <w:t>1930.05.15</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1929.06.25</w:t>
            </w:r>
          </w:p>
          <w:p w:rsidR="002508C7" w:rsidRPr="00BE7181" w:rsidRDefault="002508C7" w:rsidP="00327CC2">
            <w:pPr>
              <w:jc w:val="center"/>
              <w:rPr>
                <w:sz w:val="14"/>
                <w:szCs w:val="17"/>
              </w:rPr>
            </w:pPr>
            <w:r w:rsidRPr="00BE7181">
              <w:rPr>
                <w:sz w:val="14"/>
                <w:szCs w:val="17"/>
              </w:rPr>
              <w:t>ΦΕΚ 163</w:t>
            </w:r>
            <w:r w:rsidRPr="00BE7181">
              <w:rPr>
                <w:sz w:val="14"/>
                <w:szCs w:val="17"/>
                <w:vertAlign w:val="superscript"/>
              </w:rPr>
              <w:t>Α</w:t>
            </w:r>
            <w:r w:rsidRPr="00BE7181">
              <w:rPr>
                <w:sz w:val="14"/>
                <w:szCs w:val="17"/>
              </w:rPr>
              <w:t xml:space="preserve"> / 1930</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ΣΥΜΒΑΣΗ ΕΜΠΟΡΙΟΥ ΚΑΙ ΝΑΥΤΙΛΙΑΣ ΜΕΤΑΞΥ ΕΛΛΑΔΑΣ ΚΑΙ ΤΗΣ ΕΝΩΣΗΣ ΤΩΝ ΣΟΒΙΕΤΙΚΩΝ ΣΟΣΙΑΛΙΣΤΙΚΩΝ ΔΗΜΟΚΡΑΤΙΩΝ ΜΕΤΑ ΠΡΩΤΟΚΟΛΛΟΥ ΥΠΟΓΡΑΦΗΣ ΚΑΙ ΕΠΙΣΤΟΛΩΝ</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Τουρισμός</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2017.09.19</w:t>
            </w:r>
          </w:p>
        </w:tc>
        <w:tc>
          <w:tcPr>
            <w:tcW w:w="1485" w:type="dxa"/>
            <w:vAlign w:val="center"/>
          </w:tcPr>
          <w:p w:rsidR="002508C7" w:rsidRPr="00BE7181" w:rsidRDefault="002508C7" w:rsidP="00327CC2">
            <w:pPr>
              <w:jc w:val="center"/>
              <w:rPr>
                <w:sz w:val="14"/>
                <w:szCs w:val="17"/>
              </w:rPr>
            </w:pPr>
            <w:r w:rsidRPr="00BE7181">
              <w:rPr>
                <w:sz w:val="14"/>
                <w:szCs w:val="17"/>
              </w:rPr>
              <w:t>-</w:t>
            </w:r>
          </w:p>
        </w:tc>
        <w:tc>
          <w:tcPr>
            <w:tcW w:w="6204" w:type="dxa"/>
            <w:vAlign w:val="center"/>
          </w:tcPr>
          <w:p w:rsidR="002508C7" w:rsidRPr="00BE7181" w:rsidRDefault="002508C7" w:rsidP="00327CC2">
            <w:pPr>
              <w:jc w:val="both"/>
              <w:rPr>
                <w:sz w:val="14"/>
                <w:szCs w:val="17"/>
              </w:rPr>
            </w:pPr>
            <w:r w:rsidRPr="00BE7181">
              <w:rPr>
                <w:sz w:val="14"/>
                <w:szCs w:val="17"/>
              </w:rPr>
              <w:t>ΚΟΙΝΗ ΔΗΛΩΣΗ ΓΙΑ ΤΟ ΑΦΙΕΡΩΜΑΤΙΚΟ ΕΤΟΣ ΤΟΥΡΙΣΜΟΥ ΕΛΛΑΔΑ-ΡΩΣΙΑ 2017-2018</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2016.05.27</w:t>
            </w:r>
          </w:p>
        </w:tc>
        <w:tc>
          <w:tcPr>
            <w:tcW w:w="1485" w:type="dxa"/>
            <w:vAlign w:val="center"/>
          </w:tcPr>
          <w:p w:rsidR="002508C7" w:rsidRPr="00BE7181" w:rsidRDefault="002508C7" w:rsidP="00327CC2">
            <w:pPr>
              <w:jc w:val="center"/>
              <w:rPr>
                <w:sz w:val="14"/>
                <w:szCs w:val="17"/>
              </w:rPr>
            </w:pPr>
            <w:r w:rsidRPr="00BE7181">
              <w:rPr>
                <w:sz w:val="14"/>
                <w:szCs w:val="17"/>
              </w:rPr>
              <w:t>2016.05.27</w:t>
            </w:r>
          </w:p>
        </w:tc>
        <w:tc>
          <w:tcPr>
            <w:tcW w:w="6204" w:type="dxa"/>
            <w:vAlign w:val="center"/>
          </w:tcPr>
          <w:p w:rsidR="002508C7" w:rsidRPr="00BE7181" w:rsidRDefault="002508C7" w:rsidP="00327CC2">
            <w:pPr>
              <w:jc w:val="both"/>
              <w:rPr>
                <w:sz w:val="14"/>
                <w:szCs w:val="17"/>
              </w:rPr>
            </w:pPr>
            <w:r w:rsidRPr="00BE7181">
              <w:rPr>
                <w:sz w:val="14"/>
                <w:szCs w:val="17"/>
              </w:rPr>
              <w:t>ΚΟΙΝΟ ΠΡΟΓΡΑΜΜΑ ΔΡΑΣΗΣ ΜΕΤΑΞΥ ΤΟΥ ΥΠΟΥΡΓΕΙΟΥ ΟΙΚΟΝΟΜΙΑΣ, ΑΝΑΠΤΥΞΗΣ ΚΑΙ ΤΟΥΡΙΣΜΟΥ ΤΗΣ ΕΛΛΗΝΙΚΗΣ ΔΗΜΟΚΡΑΤΙΑΣ ΚΑΙ ΤΗΣ ΟΜΟΣΠΟΝΔΙΑΚΗΣ ΥΠΗΡΕΣΙΑΣ ΤΟΥΡΙΣΜΟΥ(ΡΩΣΙΚΗ ΟΜΟΣΠΟΝΔΙΑ) ΓΙΑ ΤΗΝ ΠΕΡΙΟΔΟ 2016-2018 ΣΤΟΝ ΤΟΜΕΑ ΤΟΥ ΤΟΥΡΙΣΜΟΥ</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2015.04.08</w:t>
            </w:r>
          </w:p>
        </w:tc>
        <w:tc>
          <w:tcPr>
            <w:tcW w:w="1485" w:type="dxa"/>
            <w:vAlign w:val="center"/>
          </w:tcPr>
          <w:p w:rsidR="002508C7" w:rsidRPr="00BE7181" w:rsidRDefault="002508C7" w:rsidP="00327CC2">
            <w:pPr>
              <w:jc w:val="center"/>
              <w:rPr>
                <w:sz w:val="14"/>
                <w:szCs w:val="17"/>
              </w:rPr>
            </w:pPr>
            <w:r w:rsidRPr="00BE7181">
              <w:rPr>
                <w:sz w:val="14"/>
                <w:szCs w:val="17"/>
              </w:rPr>
              <w:t>-</w:t>
            </w:r>
          </w:p>
        </w:tc>
        <w:tc>
          <w:tcPr>
            <w:tcW w:w="6204" w:type="dxa"/>
            <w:vAlign w:val="center"/>
          </w:tcPr>
          <w:p w:rsidR="002508C7" w:rsidRPr="00BE7181" w:rsidRDefault="002508C7" w:rsidP="00327CC2">
            <w:pPr>
              <w:jc w:val="both"/>
              <w:rPr>
                <w:sz w:val="14"/>
                <w:szCs w:val="17"/>
              </w:rPr>
            </w:pPr>
            <w:r w:rsidRPr="00BE7181">
              <w:rPr>
                <w:sz w:val="14"/>
                <w:szCs w:val="17"/>
              </w:rPr>
              <w:t>ΚΟΙΝΟ ΜΝΗΜΟΝΙΟ ΓΙΑ ΤΗ ΔΙΕΞΑΓΩΓΗ ΤΟ 2016 ΤΟΥ ΕΤΟΥΣ ΕΛΛΑΔΑΣ ΣΤΗ ΡΩΣΙΑ ΚΑΙ ΤΟΥ ΕΤΟΥΣ ΡΩΣΙΑΣ ΣΤΗΝ ΕΛΛΑΔΑ</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2010.06.07</w:t>
            </w:r>
          </w:p>
        </w:tc>
        <w:tc>
          <w:tcPr>
            <w:tcW w:w="1485" w:type="dxa"/>
            <w:vAlign w:val="center"/>
          </w:tcPr>
          <w:p w:rsidR="002508C7" w:rsidRPr="00BE7181" w:rsidRDefault="002508C7" w:rsidP="00327CC2">
            <w:pPr>
              <w:jc w:val="center"/>
              <w:rPr>
                <w:sz w:val="14"/>
                <w:szCs w:val="17"/>
              </w:rPr>
            </w:pPr>
            <w:r w:rsidRPr="00BE7181">
              <w:rPr>
                <w:sz w:val="14"/>
                <w:szCs w:val="17"/>
              </w:rPr>
              <w:t>ΦΕΚ 123</w:t>
            </w:r>
            <w:r w:rsidRPr="00BE7181">
              <w:rPr>
                <w:sz w:val="14"/>
                <w:szCs w:val="17"/>
                <w:vertAlign w:val="superscript"/>
              </w:rPr>
              <w:t>Α</w:t>
            </w:r>
            <w:r w:rsidRPr="00BE7181">
              <w:rPr>
                <w:sz w:val="14"/>
                <w:szCs w:val="17"/>
              </w:rPr>
              <w:t xml:space="preserve"> / 2010</w:t>
            </w:r>
          </w:p>
        </w:tc>
        <w:tc>
          <w:tcPr>
            <w:tcW w:w="6204" w:type="dxa"/>
            <w:vAlign w:val="center"/>
          </w:tcPr>
          <w:p w:rsidR="002508C7" w:rsidRPr="00BE7181" w:rsidRDefault="002508C7" w:rsidP="00327CC2">
            <w:pPr>
              <w:jc w:val="both"/>
              <w:rPr>
                <w:sz w:val="14"/>
                <w:szCs w:val="17"/>
              </w:rPr>
            </w:pPr>
            <w:r w:rsidRPr="00BE7181">
              <w:rPr>
                <w:sz w:val="14"/>
                <w:szCs w:val="17"/>
              </w:rPr>
              <w:t>ΠΡΩΤΟΚΟΛΛΟ ΤΗΣ ΔΕΥΤΕΡΗΣ ΣΥΝΟΔΟΥ ΤΗΣ ΕΛΛΗΝΟΡΩΣΙΚΗΣ ΜΙΚΤΗΣ ΕΠΙΤΡΟΠΗΣ ΤΟΥΡΙΣΜΟΥ</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2006.10.05</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ΚΟΙΝΗ ΔΙΑΚΗΡΥΞΗ ΑΠΟ ΤΟ ΥΠΟΥΡΓΕΙΟ ΤΟΥΡΙΣΤΙΚΗΣ ΑΝΑΠΤΥΞΗΣ ΤΗΣ ΕΛΛΗΝΙΚΗΣ ΔΗΜΟΚΡΑΤΙΑΣ ΚΑΙ ΤΗΝ ΟΜΟΣΠΟΝΔΙΑΚΗ ΥΠΗΡΕΣΙΑ ΓΙΑ ΤΟΝ ΤΟΥΡΙΣΜΟ ΤΗΣ ΡΩΣΙΚΗΣ ΟΜΟΣΠΟΝΔΙΑΣ ΣΧΕΤΙΚΑ ΜΕ ΜΕΤΡΑ ΓΙΑ ΤΗΝ ΕΝΕΡΓΟΠΟΙΗΣΗ ΤΗΣ ΣΥΝΕΡΓΑΣΙΑΣ ΣΤΟΝ ΤΟΜΕΑ ΤΟΥ ΤΟΥΡΙΣΜΟΥ</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1993.06.30</w:t>
            </w:r>
          </w:p>
          <w:p w:rsidR="002508C7" w:rsidRPr="00BE7181" w:rsidRDefault="002508C7" w:rsidP="00327CC2">
            <w:pPr>
              <w:jc w:val="center"/>
              <w:rPr>
                <w:sz w:val="14"/>
                <w:szCs w:val="17"/>
              </w:rPr>
            </w:pPr>
            <w:r w:rsidRPr="00BE7181">
              <w:rPr>
                <w:sz w:val="14"/>
                <w:szCs w:val="17"/>
              </w:rPr>
              <w:t>1994.05.11</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1994.08.16</w:t>
            </w:r>
          </w:p>
          <w:p w:rsidR="002508C7" w:rsidRPr="00BE7181" w:rsidRDefault="002508C7" w:rsidP="00327CC2">
            <w:pPr>
              <w:jc w:val="center"/>
              <w:rPr>
                <w:sz w:val="14"/>
                <w:szCs w:val="17"/>
              </w:rPr>
            </w:pPr>
            <w:r w:rsidRPr="00BE7181">
              <w:rPr>
                <w:sz w:val="14"/>
                <w:szCs w:val="17"/>
              </w:rPr>
              <w:t>ΦΕΚ 73</w:t>
            </w:r>
            <w:r w:rsidRPr="00BE7181">
              <w:rPr>
                <w:sz w:val="14"/>
                <w:szCs w:val="17"/>
                <w:vertAlign w:val="superscript"/>
              </w:rPr>
              <w:t>Α</w:t>
            </w:r>
            <w:r w:rsidRPr="00BE7181">
              <w:rPr>
                <w:sz w:val="14"/>
                <w:szCs w:val="17"/>
              </w:rPr>
              <w:t xml:space="preserve"> / 1994</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ΤΩΝ ΚΥΒΕΡΝΗΣΕΩΝ ΤΗΣ ΕΛΛΗΝΙΚΗΣ ΔΗΜΟΚΡΑΤΙΑΣ ΚΑΙ ΤΗΣ ΡΩΣΙΚΗΣ ΟΜΟΣΠΟΝΔΙΑΣ ΓΙΑ ΣΥΝΕΡΓΑΣΙΑ ΣΤΟΝ ΤΟΜΕΑ ΤΟΥ ΤΟΥΡΙΣΜΟΥ</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Πολιτισμός - Μορφωτικά - Αθλητισμός</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2018.12.07</w:t>
            </w:r>
          </w:p>
        </w:tc>
        <w:tc>
          <w:tcPr>
            <w:tcW w:w="1485" w:type="dxa"/>
            <w:vAlign w:val="center"/>
          </w:tcPr>
          <w:p w:rsidR="002508C7" w:rsidRPr="00BE7181" w:rsidRDefault="002508C7" w:rsidP="00327CC2">
            <w:pPr>
              <w:jc w:val="center"/>
              <w:rPr>
                <w:sz w:val="14"/>
                <w:szCs w:val="17"/>
              </w:rPr>
            </w:pPr>
            <w:r w:rsidRPr="00BE7181">
              <w:rPr>
                <w:sz w:val="14"/>
                <w:szCs w:val="17"/>
              </w:rPr>
              <w:t>2018.12.07</w:t>
            </w:r>
          </w:p>
        </w:tc>
        <w:tc>
          <w:tcPr>
            <w:tcW w:w="6204" w:type="dxa"/>
            <w:vAlign w:val="center"/>
          </w:tcPr>
          <w:p w:rsidR="002508C7" w:rsidRPr="00BE7181" w:rsidRDefault="002508C7" w:rsidP="00327CC2">
            <w:pPr>
              <w:jc w:val="both"/>
              <w:rPr>
                <w:sz w:val="14"/>
                <w:szCs w:val="17"/>
              </w:rPr>
            </w:pPr>
            <w:r w:rsidRPr="00BE7181">
              <w:rPr>
                <w:sz w:val="14"/>
                <w:szCs w:val="17"/>
              </w:rPr>
              <w:t>ΜΝΗΜΟΝΙΟ ΚΑΤΑΝΟΗΣΗΣ ΜΕΤΑΞΥ ΤΟΥ ΥΠΟΥΡΓΕΙΟΥ ΠΟΛΙΤΙΣΜΟΥ ΚΑΙ ΑΘΛΗΤΙΣΜΟΥ ΤΗΣ ΕΛΛΗΝΙΚΗΣ ΔΗΜΟΚΡΑΤΙΑΣ ΚΑΙ ΤΟΥ ΥΠΟΥΡΓΕΙΟΥ ΑΘΛΗΤΙΣΜΟΥ ΤΗΣ ΡΩΣΙΚΗΣ ΟΜΟΣΠΟΝΔΙΑΣ ΓΙΑ ΤΗ ΣΥΝΕΡΓΑΣΙΑ ΣΤΟΝ ΤΟΜΕΑ ΤΗΣ ΦΥΣΚΗΣ ΑΓΩΓΗΣ ΚΑΙ ΤΟΥ ΑΘΛΗΤΙΣΜΟΥ</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2017.09.06</w:t>
            </w:r>
          </w:p>
        </w:tc>
        <w:tc>
          <w:tcPr>
            <w:tcW w:w="1485" w:type="dxa"/>
            <w:vAlign w:val="center"/>
          </w:tcPr>
          <w:p w:rsidR="002508C7" w:rsidRPr="00BE7181" w:rsidRDefault="002508C7" w:rsidP="00327CC2">
            <w:pPr>
              <w:jc w:val="center"/>
              <w:rPr>
                <w:sz w:val="14"/>
                <w:szCs w:val="17"/>
              </w:rPr>
            </w:pPr>
            <w:r w:rsidRPr="00BE7181">
              <w:rPr>
                <w:sz w:val="14"/>
                <w:szCs w:val="17"/>
              </w:rPr>
              <w:t>2017.09.06</w:t>
            </w:r>
          </w:p>
        </w:tc>
        <w:tc>
          <w:tcPr>
            <w:tcW w:w="6204" w:type="dxa"/>
            <w:vAlign w:val="center"/>
          </w:tcPr>
          <w:p w:rsidR="002508C7" w:rsidRPr="00BE7181" w:rsidRDefault="002508C7" w:rsidP="00327CC2">
            <w:pPr>
              <w:jc w:val="both"/>
              <w:rPr>
                <w:sz w:val="14"/>
                <w:szCs w:val="17"/>
              </w:rPr>
            </w:pPr>
            <w:r w:rsidRPr="00BE7181">
              <w:rPr>
                <w:sz w:val="14"/>
                <w:szCs w:val="17"/>
              </w:rPr>
              <w:t>ΜΝΗΜΟΝΙΟ ΣΥΝΕΡΓΑΣΙΑΣ ΜΕΤΑΞΥ ΤΟΥ ΥΠΟΥΡΓΕΙΟΥ ΠΟΛΙΤΙΣΜΟΥ ΚΑΙ ΑΘΛΗΤΙΣΜΟΥ ΤΗΣ ΕΛΛΗΝΙΚΗΣ ΔΗΜΟΚΡΑΤΙΑΣ ΚΑΙ ΤΗΣ ΟΜΟΣΠΟΝΔΙΑΚΗΣ ΥΠΗΡΕΣΙΑΣ ΤΥΠΟΥ ΚΑΙ ΜΕΣΩΝ ΜΑΖΙΚΗΣ ΕΝΗΜΕΡΩΣΗΣ ΤΗΣ ΡΩΣΙΚΗΣ ΟΜΟΣΠΟΝΔΙΑΣ ΣΤΟΥΣ ΤΟΜΕΙΣ ΤΗΣ ΛΟΓΟΤΕΧΝΙΑΣ, ΜΕΤΑΦΡΑΣΗΣ ΚΑΙ ΕΚΔΟΤΙΚΗΣ ΠΑΡΑΓΩΓΗΣ</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2014.11.24</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ΦΕΚ 65</w:t>
            </w:r>
            <w:r w:rsidRPr="00BE7181">
              <w:rPr>
                <w:sz w:val="14"/>
                <w:szCs w:val="17"/>
                <w:vertAlign w:val="superscript"/>
              </w:rPr>
              <w:t>Α</w:t>
            </w:r>
            <w:r w:rsidRPr="00BE7181">
              <w:rPr>
                <w:sz w:val="14"/>
                <w:szCs w:val="17"/>
              </w:rPr>
              <w:t xml:space="preserve"> / 2016</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ΠΡΟΓΡΑΜΜΑ ΠΟΛΙΤΙΣΤΙΚΗΣ ΚΑΙ ΕΠΙΣΤΗΜΟΝΙΚΗΣ ΣΥΝΕΡΓΑΣΙΑΣ ΜΕΤΑΞΥ ΤΗΣ ΕΛΛΗΝΙΚΗΣ ΔΗΜΟΚΡΑΤΙΑΣ ΚΑΙ ΤΗΣ ΡΩΣΙΚΗΣ ΟΜΟΣΠΟΝΔΙΑΣ ΓΙΑ ΤΑ ΕΤΗ 2014-2016</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1993.06.30</w:t>
            </w:r>
          </w:p>
          <w:p w:rsidR="002508C7" w:rsidRPr="00BE7181" w:rsidRDefault="002508C7" w:rsidP="00327CC2">
            <w:pPr>
              <w:jc w:val="center"/>
              <w:rPr>
                <w:sz w:val="14"/>
                <w:szCs w:val="17"/>
              </w:rPr>
            </w:pPr>
            <w:r w:rsidRPr="00BE7181">
              <w:rPr>
                <w:sz w:val="14"/>
                <w:szCs w:val="17"/>
              </w:rPr>
              <w:t>1995.05.16</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1995.07.29</w:t>
            </w:r>
          </w:p>
          <w:p w:rsidR="002508C7" w:rsidRPr="00BE7181" w:rsidRDefault="002508C7" w:rsidP="00327CC2">
            <w:pPr>
              <w:jc w:val="center"/>
              <w:rPr>
                <w:sz w:val="14"/>
                <w:szCs w:val="17"/>
              </w:rPr>
            </w:pPr>
            <w:r w:rsidRPr="00BE7181">
              <w:rPr>
                <w:sz w:val="14"/>
                <w:szCs w:val="17"/>
              </w:rPr>
              <w:t>ΦΕΚ 152</w:t>
            </w:r>
            <w:r w:rsidRPr="00BE7181">
              <w:rPr>
                <w:sz w:val="14"/>
                <w:szCs w:val="17"/>
                <w:vertAlign w:val="superscript"/>
              </w:rPr>
              <w:t>Α</w:t>
            </w:r>
            <w:r w:rsidRPr="00BE7181">
              <w:rPr>
                <w:sz w:val="14"/>
                <w:szCs w:val="17"/>
              </w:rPr>
              <w:t xml:space="preserve"> / 1995</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ΜΕΤΑΞΥ ΤΗΣ ΕΛΛΗΝΙΚΗΣ ΚΥΒΕΡΝΗΣΗΣ ΚΑΙ ΤΗΣ ΚΥΒΕΡΝΗΣΗΣ ΤΗΣ ΡΩΣΙΚΗΣ ΟΜΟΣΠΟΝΔΙΑΣ ΓΙΑ ΠΟΛΙΤΙΣΤΙΚΗ ΚΑΙ ΕΠΙΣΤΗΜΟΝΙΚΗ ΣΥΝΕΡΓΑΣΙΑ</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1978.09.06</w:t>
            </w:r>
          </w:p>
          <w:p w:rsidR="002508C7" w:rsidRPr="00BE7181" w:rsidRDefault="002508C7" w:rsidP="00327CC2">
            <w:pPr>
              <w:jc w:val="center"/>
              <w:rPr>
                <w:sz w:val="14"/>
                <w:szCs w:val="17"/>
              </w:rPr>
            </w:pPr>
            <w:r w:rsidRPr="00BE7181">
              <w:rPr>
                <w:sz w:val="14"/>
                <w:szCs w:val="17"/>
              </w:rPr>
              <w:t>-</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1979.08.13</w:t>
            </w:r>
          </w:p>
          <w:p w:rsidR="002508C7" w:rsidRPr="00BE7181" w:rsidRDefault="002508C7" w:rsidP="00327CC2">
            <w:pPr>
              <w:jc w:val="center"/>
              <w:rPr>
                <w:sz w:val="14"/>
                <w:szCs w:val="17"/>
              </w:rPr>
            </w:pPr>
            <w:r w:rsidRPr="00BE7181">
              <w:rPr>
                <w:sz w:val="14"/>
                <w:szCs w:val="17"/>
              </w:rPr>
              <w:t>ΦΕΚ 23</w:t>
            </w:r>
            <w:r w:rsidRPr="00BE7181">
              <w:rPr>
                <w:sz w:val="14"/>
                <w:szCs w:val="17"/>
                <w:vertAlign w:val="superscript"/>
              </w:rPr>
              <w:t>Α</w:t>
            </w:r>
            <w:r w:rsidRPr="00BE7181">
              <w:rPr>
                <w:sz w:val="14"/>
                <w:szCs w:val="17"/>
              </w:rPr>
              <w:t xml:space="preserve"> / 1980</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ΣΥΜΦΩΝΙΑ ΜΟΡΦΩΤΙΚΗΣ ΚΑΙ ΕΠΙΣΤΗΜΟΝΙΚΗΣ ΣΥΝΕΡΓΑΣΙΑΣ ΜΕΤΑΞΥ ΤΗΣ ΚΥΒΕΡΝΗΣΗΣ ΤΗΣ ΕΛΛΗΝΙΚΗΣ ΔΗΜΟΚΡΑΤΙΑΣ ΚΑΙ ΤΗΣ ΚΥΒΕΡΝΗΣΗΣ ΤΗΣ ΕΝΩΣΗΣ ΣΟΒΙΕΤΙΚΩΝ ΣΟΣΙΑΛΙΣΤΙΚΩΝ ΔΗΜΟΚΡΑΤΙΩΝ</w:t>
            </w:r>
          </w:p>
          <w:p w:rsidR="002508C7" w:rsidRPr="00BE7181" w:rsidRDefault="002508C7" w:rsidP="00327CC2">
            <w:pPr>
              <w:jc w:val="both"/>
              <w:rPr>
                <w:color w:val="984806" w:themeColor="accent6" w:themeShade="80"/>
                <w:sz w:val="14"/>
                <w:szCs w:val="17"/>
              </w:rPr>
            </w:pPr>
            <w:r w:rsidRPr="00BE7181">
              <w:rPr>
                <w:color w:val="984806" w:themeColor="accent6" w:themeShade="80"/>
                <w:sz w:val="14"/>
                <w:szCs w:val="17"/>
              </w:rPr>
              <w:t xml:space="preserve">[ΔΙΑΤΗΡΗΘΗΚΕ ΣΕ ΙΣΧΥ ΜΕ ΤΟ Μ. 4487 ΔΥΝΑΜΕΙ ΤΟΥ ΠΡΩΤΟΚΟΛΛΟΥ ΤΗΣ 13/12/1995 ΓΙΑ ΤΟ ΔΙΜΕΡΕΣ ΣΥΜΒΑΤΙΚΟ ΠΛΑΙΣΙΟ ΤΩΝ ΔΥΟ ΧΩΡΩΝ, ΠΑΡΑΡΤΗΜΑ ΙΙ </w:t>
            </w:r>
          </w:p>
        </w:tc>
      </w:tr>
      <w:tr w:rsidR="002508C7" w:rsidRPr="006A31CE" w:rsidTr="00327CC2">
        <w:trPr>
          <w:trHeight w:hRule="exact" w:val="340"/>
          <w:jc w:val="center"/>
        </w:trPr>
        <w:tc>
          <w:tcPr>
            <w:tcW w:w="9059" w:type="dxa"/>
            <w:gridSpan w:val="3"/>
            <w:shd w:val="clear" w:color="auto" w:fill="D9D9D9" w:themeFill="background1" w:themeFillShade="D9"/>
            <w:vAlign w:val="center"/>
          </w:tcPr>
          <w:p w:rsidR="002508C7" w:rsidRPr="00464F24" w:rsidRDefault="002508C7" w:rsidP="00327CC2">
            <w:pPr>
              <w:jc w:val="center"/>
              <w:rPr>
                <w:b/>
                <w:sz w:val="18"/>
                <w:szCs w:val="18"/>
              </w:rPr>
            </w:pPr>
            <w:r w:rsidRPr="00AF53F2">
              <w:rPr>
                <w:b/>
                <w:sz w:val="16"/>
                <w:szCs w:val="18"/>
              </w:rPr>
              <w:t>Περιφερειακή Συνεργασία</w:t>
            </w:r>
          </w:p>
        </w:tc>
      </w:tr>
      <w:tr w:rsidR="002508C7" w:rsidRPr="00C5097E" w:rsidTr="00327CC2">
        <w:trPr>
          <w:jc w:val="center"/>
        </w:trPr>
        <w:tc>
          <w:tcPr>
            <w:tcW w:w="1370" w:type="dxa"/>
            <w:vAlign w:val="center"/>
          </w:tcPr>
          <w:p w:rsidR="002508C7" w:rsidRPr="00BE7181" w:rsidRDefault="002508C7" w:rsidP="00327CC2">
            <w:pPr>
              <w:jc w:val="center"/>
              <w:rPr>
                <w:sz w:val="14"/>
                <w:szCs w:val="17"/>
              </w:rPr>
            </w:pPr>
            <w:r w:rsidRPr="00BE7181">
              <w:rPr>
                <w:sz w:val="14"/>
                <w:szCs w:val="17"/>
              </w:rPr>
              <w:t>2000.06.20</w:t>
            </w:r>
          </w:p>
        </w:tc>
        <w:tc>
          <w:tcPr>
            <w:tcW w:w="1485" w:type="dxa"/>
            <w:vAlign w:val="center"/>
          </w:tcPr>
          <w:p w:rsidR="002508C7" w:rsidRPr="00BE7181" w:rsidRDefault="002508C7" w:rsidP="00327CC2">
            <w:pPr>
              <w:jc w:val="center"/>
              <w:rPr>
                <w:sz w:val="14"/>
                <w:szCs w:val="17"/>
              </w:rPr>
            </w:pPr>
            <w:r w:rsidRPr="00BE7181">
              <w:rPr>
                <w:sz w:val="14"/>
                <w:szCs w:val="17"/>
              </w:rPr>
              <w:t>ΦΕΚ 23</w:t>
            </w:r>
            <w:r w:rsidRPr="00BE7181">
              <w:rPr>
                <w:sz w:val="14"/>
                <w:szCs w:val="17"/>
                <w:vertAlign w:val="superscript"/>
              </w:rPr>
              <w:t>Α</w:t>
            </w:r>
            <w:r w:rsidRPr="00BE7181">
              <w:rPr>
                <w:sz w:val="14"/>
                <w:szCs w:val="17"/>
              </w:rPr>
              <w:t xml:space="preserve"> / 2001</w:t>
            </w:r>
          </w:p>
        </w:tc>
        <w:tc>
          <w:tcPr>
            <w:tcW w:w="6204" w:type="dxa"/>
            <w:vAlign w:val="center"/>
          </w:tcPr>
          <w:p w:rsidR="002508C7" w:rsidRPr="00BE7181" w:rsidRDefault="002508C7" w:rsidP="00327CC2">
            <w:pPr>
              <w:jc w:val="both"/>
              <w:rPr>
                <w:sz w:val="14"/>
                <w:szCs w:val="17"/>
              </w:rPr>
            </w:pPr>
            <w:r w:rsidRPr="00BE7181">
              <w:rPr>
                <w:sz w:val="14"/>
                <w:szCs w:val="17"/>
              </w:rPr>
              <w:t>ΠΡΑΚΤΙΚΟ ΣΥΝΑΝΤΗΣΗΣ ΕΜΠΕΙΡΟΓΝΩΜΟΝΩΝ ΤΗΣ ΠΕΡΙΦΕΡΕΙΑΚΗΣ ΣΥΝΕΡΓΑΣΙΑΣ ΕΛΛΑΔΑΣ ΚΑΙ ΠΕΡΙΦΕΡΕΙΑΣ ΚΡΑΣΝΟΝΤΑΡ ΤΗΣ ΡΩΣΙΚΗΣ ΟΜΟΣΠΟΝΔΙΑΣ ΚΑΙ ΣΥΝΗΜΜΕΝΟ ΣΕ ΑΥΤΟ ΠΡΩΤΟΚΟΛΛΟ</w:t>
            </w:r>
          </w:p>
        </w:tc>
      </w:tr>
      <w:tr w:rsidR="002508C7" w:rsidRPr="00C5097E" w:rsidTr="00327CC2">
        <w:trPr>
          <w:jc w:val="center"/>
        </w:trPr>
        <w:tc>
          <w:tcPr>
            <w:tcW w:w="1370"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1994.11.27</w:t>
            </w:r>
          </w:p>
        </w:tc>
        <w:tc>
          <w:tcPr>
            <w:tcW w:w="1485" w:type="dxa"/>
            <w:tcBorders>
              <w:bottom w:val="single" w:sz="4" w:space="0" w:color="auto"/>
            </w:tcBorders>
            <w:vAlign w:val="center"/>
          </w:tcPr>
          <w:p w:rsidR="002508C7" w:rsidRPr="00BE7181" w:rsidRDefault="002508C7" w:rsidP="00327CC2">
            <w:pPr>
              <w:jc w:val="center"/>
              <w:rPr>
                <w:sz w:val="14"/>
                <w:szCs w:val="17"/>
              </w:rPr>
            </w:pPr>
            <w:r w:rsidRPr="00BE7181">
              <w:rPr>
                <w:sz w:val="14"/>
                <w:szCs w:val="17"/>
              </w:rPr>
              <w:t>1994.11.27</w:t>
            </w:r>
          </w:p>
        </w:tc>
        <w:tc>
          <w:tcPr>
            <w:tcW w:w="6204" w:type="dxa"/>
            <w:tcBorders>
              <w:bottom w:val="single" w:sz="4" w:space="0" w:color="auto"/>
            </w:tcBorders>
            <w:vAlign w:val="center"/>
          </w:tcPr>
          <w:p w:rsidR="002508C7" w:rsidRPr="00BE7181" w:rsidRDefault="002508C7" w:rsidP="00327CC2">
            <w:pPr>
              <w:jc w:val="both"/>
              <w:rPr>
                <w:sz w:val="14"/>
                <w:szCs w:val="17"/>
              </w:rPr>
            </w:pPr>
            <w:r w:rsidRPr="00BE7181">
              <w:rPr>
                <w:sz w:val="14"/>
                <w:szCs w:val="17"/>
              </w:rPr>
              <w:t>ΕΠΙΣΤΟΛΗ ΠΡΟΘΕΣΕΩΝ ΜΕΤΑΞΥ ΤΗΣ ΕΛΛΗΝΙΚΗΣ ΔΗΜΟΚΡΑΤΙΑΣ ΚΑΙ ΤΗΣ ΡΩΣΙΚΗΣ ΟΜΟΣΠΟΝΔΙΑΣ ΓΙΑ ΤΗΝ ΠΕΡΙΦΕΡΕΙΑΚΗ ΑΝΑΠΤΥΞΗ ΤΗΣ ΣΤΑΥΡΟΥΠΟΛΗΣ</w:t>
            </w:r>
          </w:p>
        </w:tc>
      </w:tr>
      <w:tr w:rsidR="002508C7" w:rsidRPr="00C5097E" w:rsidTr="00327CC2">
        <w:trPr>
          <w:jc w:val="center"/>
        </w:trPr>
        <w:tc>
          <w:tcPr>
            <w:tcW w:w="1370" w:type="dxa"/>
            <w:tcBorders>
              <w:bottom w:val="double" w:sz="4" w:space="0" w:color="auto"/>
            </w:tcBorders>
            <w:vAlign w:val="center"/>
          </w:tcPr>
          <w:p w:rsidR="002508C7" w:rsidRPr="00BE7181" w:rsidRDefault="002508C7" w:rsidP="00327CC2">
            <w:pPr>
              <w:jc w:val="center"/>
              <w:rPr>
                <w:sz w:val="14"/>
                <w:szCs w:val="17"/>
              </w:rPr>
            </w:pPr>
            <w:r w:rsidRPr="00BE7181">
              <w:rPr>
                <w:sz w:val="14"/>
                <w:szCs w:val="17"/>
              </w:rPr>
              <w:t>1993.07.01</w:t>
            </w:r>
          </w:p>
          <w:p w:rsidR="002508C7" w:rsidRPr="00BE7181" w:rsidRDefault="002508C7" w:rsidP="00327CC2">
            <w:pPr>
              <w:jc w:val="center"/>
              <w:rPr>
                <w:sz w:val="14"/>
                <w:szCs w:val="17"/>
              </w:rPr>
            </w:pPr>
            <w:r w:rsidRPr="00BE7181">
              <w:rPr>
                <w:sz w:val="14"/>
                <w:szCs w:val="17"/>
              </w:rPr>
              <w:t>1995.02.24</w:t>
            </w:r>
          </w:p>
        </w:tc>
        <w:tc>
          <w:tcPr>
            <w:tcW w:w="1485" w:type="dxa"/>
            <w:tcBorders>
              <w:bottom w:val="double" w:sz="4" w:space="0" w:color="auto"/>
            </w:tcBorders>
            <w:vAlign w:val="center"/>
          </w:tcPr>
          <w:p w:rsidR="002508C7" w:rsidRPr="00BE7181" w:rsidRDefault="002508C7" w:rsidP="00327CC2">
            <w:pPr>
              <w:jc w:val="center"/>
              <w:rPr>
                <w:sz w:val="14"/>
                <w:szCs w:val="17"/>
              </w:rPr>
            </w:pPr>
            <w:r w:rsidRPr="00BE7181">
              <w:rPr>
                <w:sz w:val="14"/>
                <w:szCs w:val="17"/>
              </w:rPr>
              <w:t>1996.07.10</w:t>
            </w:r>
          </w:p>
          <w:p w:rsidR="002508C7" w:rsidRPr="00BE7181" w:rsidRDefault="002508C7" w:rsidP="00327CC2">
            <w:pPr>
              <w:jc w:val="center"/>
              <w:rPr>
                <w:sz w:val="14"/>
                <w:szCs w:val="17"/>
              </w:rPr>
            </w:pPr>
            <w:r w:rsidRPr="00BE7181">
              <w:rPr>
                <w:sz w:val="14"/>
                <w:szCs w:val="17"/>
              </w:rPr>
              <w:t>ΦΕΚ 145</w:t>
            </w:r>
            <w:r w:rsidRPr="00BE7181">
              <w:rPr>
                <w:sz w:val="14"/>
                <w:szCs w:val="17"/>
                <w:vertAlign w:val="superscript"/>
              </w:rPr>
              <w:t>Α</w:t>
            </w:r>
            <w:r w:rsidRPr="00BE7181">
              <w:rPr>
                <w:sz w:val="14"/>
                <w:szCs w:val="17"/>
              </w:rPr>
              <w:t xml:space="preserve"> / 1996</w:t>
            </w:r>
          </w:p>
        </w:tc>
        <w:tc>
          <w:tcPr>
            <w:tcW w:w="6204" w:type="dxa"/>
            <w:tcBorders>
              <w:bottom w:val="double" w:sz="4" w:space="0" w:color="auto"/>
            </w:tcBorders>
            <w:vAlign w:val="center"/>
          </w:tcPr>
          <w:p w:rsidR="002508C7" w:rsidRPr="00BE7181" w:rsidRDefault="002508C7" w:rsidP="00327CC2">
            <w:pPr>
              <w:jc w:val="both"/>
              <w:rPr>
                <w:sz w:val="14"/>
                <w:szCs w:val="17"/>
              </w:rPr>
            </w:pPr>
            <w:r w:rsidRPr="00BE7181">
              <w:rPr>
                <w:sz w:val="14"/>
                <w:szCs w:val="17"/>
              </w:rPr>
              <w:t>ΣΥΜΦΩΝΙΑ ΓΙΑ ΤΗΝ ΑΝΑΠΤΥΞΗ ΤΗΣ ΠΕΡΙΦΕΡΕΙΑΚΗΣ ΣΥΝΕΡΓΑΣΙΑΣ ΜΕΤΑΞΥ ΤΗΣ ΕΛΛΗΝΙΚΗΣ ΔΗΜΟΚΡΑΤΙΑΣ ΚΑΙ ΤΗΣ ΠΕΡΙΦΕΡΕΙΑΣ ΚΡΑΣΝΟΝΤΑΡ (ΚΡΑΣΝΟΥΝΤΑΡΣΚΙ ΚΡΑΙ) ΤΗΣ ΡΩΣΙΚΗΣ ΟΜΟΣΠΟΝΔΙΑΣ</w:t>
            </w:r>
          </w:p>
        </w:tc>
      </w:tr>
    </w:tbl>
    <w:p w:rsidR="002508C7" w:rsidRDefault="002508C7" w:rsidP="000E2CF1">
      <w:pPr>
        <w:jc w:val="both"/>
        <w:rPr>
          <w:rFonts w:cs="Times New Roman"/>
          <w:sz w:val="12"/>
          <w:szCs w:val="21"/>
        </w:rPr>
      </w:pPr>
    </w:p>
    <w:p w:rsidR="000026AB" w:rsidRDefault="000026AB" w:rsidP="000E2CF1">
      <w:pPr>
        <w:jc w:val="both"/>
        <w:rPr>
          <w:rFonts w:cs="Times New Roman"/>
          <w:sz w:val="12"/>
          <w:szCs w:val="21"/>
        </w:rPr>
      </w:pPr>
    </w:p>
    <w:p w:rsidR="000026AB" w:rsidRDefault="000026AB" w:rsidP="000E2CF1">
      <w:pPr>
        <w:jc w:val="both"/>
        <w:rPr>
          <w:rFonts w:cs="Times New Roman"/>
          <w:sz w:val="12"/>
          <w:szCs w:val="21"/>
        </w:rPr>
      </w:pPr>
    </w:p>
    <w:p w:rsidR="007F6782" w:rsidRDefault="007F6782" w:rsidP="000E2CF1">
      <w:pPr>
        <w:jc w:val="both"/>
        <w:rPr>
          <w:rFonts w:cs="Times New Roman"/>
          <w:sz w:val="21"/>
          <w:szCs w:val="21"/>
          <w:highlight w:val="yellow"/>
        </w:rPr>
      </w:pPr>
    </w:p>
    <w:p w:rsidR="009434EB" w:rsidRPr="00D70314" w:rsidRDefault="00D70314" w:rsidP="000026AB">
      <w:pPr>
        <w:pStyle w:val="2"/>
        <w:numPr>
          <w:ilvl w:val="1"/>
          <w:numId w:val="25"/>
        </w:numPr>
        <w:ind w:left="709"/>
        <w:jc w:val="both"/>
        <w:rPr>
          <w:rFonts w:asciiTheme="minorHAnsi" w:hAnsiTheme="minorHAnsi" w:cs="Times New Roman"/>
          <w:i/>
          <w:color w:val="auto"/>
          <w:sz w:val="21"/>
          <w:szCs w:val="21"/>
          <w:u w:val="single"/>
        </w:rPr>
      </w:pPr>
      <w:bookmarkStart w:id="24" w:name="_Toc4657716"/>
      <w:r w:rsidRPr="00D70314">
        <w:rPr>
          <w:rFonts w:asciiTheme="minorHAnsi" w:hAnsiTheme="minorHAnsi" w:cs="Times New Roman"/>
          <w:i/>
          <w:color w:val="auto"/>
          <w:sz w:val="21"/>
          <w:szCs w:val="21"/>
        </w:rPr>
        <w:lastRenderedPageBreak/>
        <w:t xml:space="preserve">  </w:t>
      </w:r>
      <w:r w:rsidR="00B33BFA" w:rsidRPr="00D70314">
        <w:rPr>
          <w:rFonts w:asciiTheme="minorHAnsi" w:hAnsiTheme="minorHAnsi" w:cs="Times New Roman"/>
          <w:i/>
          <w:color w:val="auto"/>
          <w:sz w:val="21"/>
          <w:szCs w:val="21"/>
          <w:u w:val="single"/>
        </w:rPr>
        <w:t>Απολογισμός Δ</w:t>
      </w:r>
      <w:r w:rsidR="00152DBA" w:rsidRPr="00D70314">
        <w:rPr>
          <w:rFonts w:asciiTheme="minorHAnsi" w:hAnsiTheme="minorHAnsi" w:cs="Times New Roman"/>
          <w:i/>
          <w:color w:val="auto"/>
          <w:sz w:val="21"/>
          <w:szCs w:val="21"/>
          <w:u w:val="single"/>
        </w:rPr>
        <w:t>ράσε</w:t>
      </w:r>
      <w:r w:rsidR="002A2B29" w:rsidRPr="00D70314">
        <w:rPr>
          <w:rFonts w:asciiTheme="minorHAnsi" w:hAnsiTheme="minorHAnsi" w:cs="Times New Roman"/>
          <w:i/>
          <w:color w:val="auto"/>
          <w:sz w:val="21"/>
          <w:szCs w:val="21"/>
          <w:u w:val="single"/>
        </w:rPr>
        <w:t>ων</w:t>
      </w:r>
      <w:r w:rsidR="00152DBA" w:rsidRPr="00D70314">
        <w:rPr>
          <w:rFonts w:asciiTheme="minorHAnsi" w:hAnsiTheme="minorHAnsi" w:cs="Times New Roman"/>
          <w:i/>
          <w:color w:val="auto"/>
          <w:sz w:val="21"/>
          <w:szCs w:val="21"/>
          <w:u w:val="single"/>
        </w:rPr>
        <w:t xml:space="preserve"> </w:t>
      </w:r>
      <w:r w:rsidR="004E5DED" w:rsidRPr="00D70314">
        <w:rPr>
          <w:rFonts w:asciiTheme="minorHAnsi" w:hAnsiTheme="minorHAnsi" w:cs="Times New Roman"/>
          <w:i/>
          <w:color w:val="auto"/>
          <w:sz w:val="21"/>
          <w:szCs w:val="21"/>
          <w:u w:val="single"/>
        </w:rPr>
        <w:t>201</w:t>
      </w:r>
      <w:r w:rsidR="00CF336C" w:rsidRPr="00D70314">
        <w:rPr>
          <w:rFonts w:asciiTheme="minorHAnsi" w:hAnsiTheme="minorHAnsi" w:cs="Times New Roman"/>
          <w:i/>
          <w:color w:val="auto"/>
          <w:sz w:val="21"/>
          <w:szCs w:val="21"/>
          <w:u w:val="single"/>
        </w:rPr>
        <w:t>8</w:t>
      </w:r>
      <w:bookmarkEnd w:id="24"/>
    </w:p>
    <w:p w:rsidR="00457208" w:rsidRPr="005A5BEE" w:rsidRDefault="00457208" w:rsidP="003B7419">
      <w:pPr>
        <w:jc w:val="both"/>
        <w:rPr>
          <w:rFonts w:cstheme="minorHAnsi"/>
          <w:color w:val="FF0000"/>
          <w:sz w:val="21"/>
          <w:szCs w:val="24"/>
        </w:rPr>
      </w:pPr>
    </w:p>
    <w:p w:rsidR="003B7419" w:rsidRPr="005A5BEE" w:rsidRDefault="003B7419" w:rsidP="003B7419">
      <w:pPr>
        <w:jc w:val="both"/>
        <w:rPr>
          <w:rFonts w:cstheme="minorHAnsi"/>
          <w:sz w:val="21"/>
          <w:szCs w:val="24"/>
          <w:lang w:eastAsia="ko-KR"/>
        </w:rPr>
      </w:pPr>
      <w:r w:rsidRPr="005A5BEE">
        <w:rPr>
          <w:rFonts w:cstheme="minorHAnsi"/>
          <w:sz w:val="21"/>
          <w:szCs w:val="24"/>
        </w:rPr>
        <w:t xml:space="preserve">Αρκετές ελληνικές επιχειρήσεις συμμετέχουν στις διεθνείς εκθέσεις τροφίμων </w:t>
      </w:r>
      <w:r w:rsidRPr="005A5BEE">
        <w:rPr>
          <w:rFonts w:cstheme="minorHAnsi"/>
          <w:sz w:val="21"/>
          <w:szCs w:val="24"/>
          <w:lang w:val="en-US"/>
        </w:rPr>
        <w:t>PRODEXPO</w:t>
      </w:r>
      <w:r w:rsidRPr="005A5BEE">
        <w:rPr>
          <w:rFonts w:cstheme="minorHAnsi"/>
          <w:sz w:val="21"/>
          <w:szCs w:val="24"/>
        </w:rPr>
        <w:t xml:space="preserve"> και </w:t>
      </w:r>
      <w:r w:rsidRPr="005A5BEE">
        <w:rPr>
          <w:rFonts w:cstheme="minorHAnsi"/>
          <w:sz w:val="21"/>
          <w:szCs w:val="24"/>
          <w:lang w:val="en-US"/>
        </w:rPr>
        <w:t>WORD</w:t>
      </w:r>
      <w:r w:rsidRPr="005A5BEE">
        <w:rPr>
          <w:rFonts w:cstheme="minorHAnsi"/>
          <w:sz w:val="21"/>
          <w:szCs w:val="24"/>
        </w:rPr>
        <w:t xml:space="preserve"> </w:t>
      </w:r>
      <w:r w:rsidRPr="005A5BEE">
        <w:rPr>
          <w:rFonts w:cstheme="minorHAnsi"/>
          <w:sz w:val="21"/>
          <w:szCs w:val="24"/>
          <w:lang w:val="en-US"/>
        </w:rPr>
        <w:t>FOOD</w:t>
      </w:r>
      <w:r w:rsidRPr="005A5BEE">
        <w:rPr>
          <w:rFonts w:cstheme="minorHAnsi"/>
          <w:sz w:val="21"/>
          <w:szCs w:val="24"/>
        </w:rPr>
        <w:t xml:space="preserve">. Όμως πρόκειται για μεμονωμένες </w:t>
      </w:r>
      <w:r w:rsidRPr="005A5BEE">
        <w:rPr>
          <w:rFonts w:cstheme="minorHAnsi"/>
          <w:sz w:val="21"/>
          <w:szCs w:val="24"/>
          <w:lang w:eastAsia="ko-KR"/>
        </w:rPr>
        <w:t xml:space="preserve">συμμετοχές και όχι για εθνικό περίπτερο. </w:t>
      </w:r>
      <w:r w:rsidRPr="005A5BEE">
        <w:rPr>
          <w:rFonts w:cstheme="minorHAnsi"/>
          <w:sz w:val="21"/>
          <w:szCs w:val="24"/>
        </w:rPr>
        <w:t xml:space="preserve">Το Γραφείο ΟΕΥ πρότεινει </w:t>
      </w:r>
      <w:r w:rsidRPr="005A5BEE">
        <w:rPr>
          <w:rFonts w:cstheme="minorHAnsi"/>
          <w:sz w:val="21"/>
          <w:szCs w:val="24"/>
          <w:lang w:eastAsia="ko-KR"/>
        </w:rPr>
        <w:t xml:space="preserve">τη συμμετοχή σε μία εκ των ανωτέρω εκθέσεων και κατά προτίμηση στην πρώτη με εθνικό περίπτερο. </w:t>
      </w:r>
    </w:p>
    <w:p w:rsidR="003B7419" w:rsidRPr="005A5BEE" w:rsidRDefault="003B7419" w:rsidP="003B7419">
      <w:pPr>
        <w:jc w:val="both"/>
        <w:rPr>
          <w:rFonts w:cstheme="minorHAnsi"/>
          <w:sz w:val="21"/>
          <w:szCs w:val="24"/>
        </w:rPr>
      </w:pPr>
      <w:r w:rsidRPr="005A5BEE">
        <w:rPr>
          <w:rFonts w:cstheme="minorHAnsi"/>
          <w:sz w:val="21"/>
          <w:szCs w:val="24"/>
        </w:rPr>
        <w:t xml:space="preserve">Το </w:t>
      </w:r>
      <w:r w:rsidRPr="005A5BEE">
        <w:rPr>
          <w:rFonts w:cstheme="minorHAnsi"/>
          <w:sz w:val="21"/>
          <w:szCs w:val="24"/>
          <w:lang w:val="ru-RU" w:eastAsia="ko-KR"/>
        </w:rPr>
        <w:t>Enterprise</w:t>
      </w:r>
      <w:r w:rsidRPr="005A5BEE">
        <w:rPr>
          <w:rFonts w:cstheme="minorHAnsi"/>
          <w:sz w:val="21"/>
          <w:szCs w:val="24"/>
          <w:lang w:eastAsia="ko-KR"/>
        </w:rPr>
        <w:t xml:space="preserve"> Greece συμμετέχει τα τελευταία χρόνια ανελλιπώς στην πολύ αξιόλογη έκθεση μόδας και ενδύματος </w:t>
      </w:r>
      <w:r w:rsidRPr="005A5BEE">
        <w:rPr>
          <w:rFonts w:cstheme="minorHAnsi"/>
          <w:sz w:val="21"/>
          <w:szCs w:val="24"/>
          <w:lang w:val="en-US"/>
        </w:rPr>
        <w:t>CPM</w:t>
      </w:r>
      <w:r w:rsidRPr="005A5BEE">
        <w:rPr>
          <w:rFonts w:cstheme="minorHAnsi"/>
          <w:sz w:val="21"/>
          <w:szCs w:val="24"/>
        </w:rPr>
        <w:t xml:space="preserve"> (ένδυμα). Παρόλο που δεν πραγματοποιήθηκε ανάλογη συμμετοχή το 2019, το Γραφείο ΟΕΥ θεωρεί εξαιρετικά χρήσιμες τις συμμετοχές αυτές, καθώς είχαν πολύ θετικά αποτελέσματα και ως αποτελέσματα υπάρχει σοβαρό ενδιαφέρον από ελληνικές επιχειρήσεις. </w:t>
      </w:r>
    </w:p>
    <w:p w:rsidR="003B7419" w:rsidRPr="005A5BEE" w:rsidRDefault="003B7419" w:rsidP="003B7419">
      <w:pPr>
        <w:jc w:val="both"/>
        <w:rPr>
          <w:rFonts w:cstheme="minorHAnsi"/>
          <w:sz w:val="21"/>
          <w:szCs w:val="24"/>
        </w:rPr>
      </w:pPr>
      <w:r w:rsidRPr="005A5BEE">
        <w:rPr>
          <w:rFonts w:cstheme="minorHAnsi"/>
          <w:sz w:val="21"/>
          <w:szCs w:val="24"/>
          <w:lang w:eastAsia="ko-KR"/>
        </w:rPr>
        <w:t xml:space="preserve">Το </w:t>
      </w:r>
      <w:r w:rsidRPr="005A5BEE">
        <w:rPr>
          <w:rFonts w:cstheme="minorHAnsi"/>
          <w:sz w:val="21"/>
          <w:szCs w:val="24"/>
          <w:lang w:val="en-US" w:eastAsia="ko-KR"/>
        </w:rPr>
        <w:t>Enterprise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συμμετέχει επίσης στην έκθεση δομικών υλικών </w:t>
      </w:r>
      <w:r w:rsidRPr="005A5BEE">
        <w:rPr>
          <w:rFonts w:cstheme="minorHAnsi"/>
          <w:sz w:val="21"/>
          <w:szCs w:val="24"/>
          <w:lang w:val="en-US"/>
        </w:rPr>
        <w:t>MosBuild</w:t>
      </w:r>
      <w:r w:rsidRPr="005A5BEE">
        <w:rPr>
          <w:rFonts w:cstheme="minorHAnsi"/>
          <w:sz w:val="21"/>
          <w:szCs w:val="24"/>
        </w:rPr>
        <w:t xml:space="preserve">. </w:t>
      </w:r>
    </w:p>
    <w:p w:rsidR="003B7419" w:rsidRPr="005A5BEE" w:rsidRDefault="003B7419" w:rsidP="003B7419">
      <w:pPr>
        <w:jc w:val="both"/>
        <w:rPr>
          <w:rFonts w:cstheme="minorHAnsi"/>
          <w:sz w:val="21"/>
          <w:szCs w:val="24"/>
        </w:rPr>
      </w:pPr>
      <w:r w:rsidRPr="005A5BEE">
        <w:rPr>
          <w:rFonts w:cstheme="minorHAnsi"/>
          <w:sz w:val="21"/>
          <w:szCs w:val="24"/>
        </w:rPr>
        <w:t xml:space="preserve">Μεμονωμένες ελληνικές επιχειρήσεις συμμετέχουν σε πολλές άλλες διεθνείς ρωσικές εκθέσεις π.χ. </w:t>
      </w:r>
      <w:r w:rsidRPr="005A5BEE">
        <w:rPr>
          <w:rFonts w:cstheme="minorHAnsi"/>
          <w:sz w:val="21"/>
          <w:szCs w:val="24"/>
          <w:lang w:val="en-US" w:eastAsia="ko-KR"/>
        </w:rPr>
        <w:t>Modern</w:t>
      </w:r>
      <w:r w:rsidRPr="005A5BEE">
        <w:rPr>
          <w:rFonts w:cstheme="minorHAnsi"/>
          <w:sz w:val="21"/>
          <w:szCs w:val="24"/>
          <w:lang w:eastAsia="ko-KR"/>
        </w:rPr>
        <w:t xml:space="preserve"> </w:t>
      </w:r>
      <w:r w:rsidRPr="005A5BEE">
        <w:rPr>
          <w:rFonts w:cstheme="minorHAnsi"/>
          <w:sz w:val="21"/>
          <w:szCs w:val="24"/>
          <w:lang w:val="en-US" w:eastAsia="ko-KR"/>
        </w:rPr>
        <w:t>Bakery</w:t>
      </w:r>
      <w:r w:rsidRPr="005A5BEE">
        <w:rPr>
          <w:rFonts w:cstheme="minorHAnsi"/>
          <w:sz w:val="21"/>
          <w:szCs w:val="24"/>
          <w:lang w:eastAsia="ko-KR"/>
        </w:rPr>
        <w:t xml:space="preserve">, </w:t>
      </w:r>
      <w:r w:rsidRPr="005A5BEE">
        <w:rPr>
          <w:rFonts w:cstheme="minorHAnsi"/>
          <w:sz w:val="21"/>
          <w:szCs w:val="24"/>
          <w:lang w:val="en-US" w:eastAsia="ko-KR"/>
        </w:rPr>
        <w:t>Textile</w:t>
      </w:r>
      <w:r w:rsidRPr="005A5BEE">
        <w:rPr>
          <w:rFonts w:cstheme="minorHAnsi"/>
          <w:sz w:val="21"/>
          <w:szCs w:val="24"/>
          <w:lang w:eastAsia="ko-KR"/>
        </w:rPr>
        <w:t xml:space="preserve"> </w:t>
      </w:r>
      <w:r w:rsidRPr="005A5BEE">
        <w:rPr>
          <w:rFonts w:cstheme="minorHAnsi"/>
          <w:sz w:val="21"/>
          <w:szCs w:val="24"/>
          <w:lang w:val="en-US" w:eastAsia="ko-KR"/>
        </w:rPr>
        <w:t>Salon</w:t>
      </w:r>
      <w:r w:rsidRPr="005A5BEE">
        <w:rPr>
          <w:rFonts w:cstheme="minorHAnsi"/>
          <w:sz w:val="21"/>
          <w:szCs w:val="24"/>
          <w:lang w:eastAsia="ko-KR"/>
        </w:rPr>
        <w:t xml:space="preserve">, </w:t>
      </w:r>
      <w:r w:rsidRPr="005A5BEE">
        <w:rPr>
          <w:rFonts w:cstheme="minorHAnsi"/>
          <w:sz w:val="21"/>
          <w:szCs w:val="24"/>
          <w:lang w:val="en-US" w:eastAsia="ko-KR"/>
        </w:rPr>
        <w:t>PIR</w:t>
      </w:r>
      <w:r w:rsidRPr="005A5BEE">
        <w:rPr>
          <w:rFonts w:cstheme="minorHAnsi"/>
          <w:sz w:val="21"/>
          <w:szCs w:val="24"/>
          <w:lang w:eastAsia="ko-KR"/>
        </w:rPr>
        <w:t xml:space="preserve"> </w:t>
      </w:r>
      <w:r w:rsidRPr="005A5BEE">
        <w:rPr>
          <w:rFonts w:cstheme="minorHAnsi"/>
          <w:sz w:val="21"/>
          <w:szCs w:val="24"/>
          <w:lang w:val="en-US" w:eastAsia="ko-KR"/>
        </w:rPr>
        <w:t>Expo</w:t>
      </w:r>
      <w:r w:rsidRPr="005A5BEE">
        <w:rPr>
          <w:rFonts w:cstheme="minorHAnsi"/>
          <w:sz w:val="21"/>
          <w:szCs w:val="24"/>
          <w:lang w:eastAsia="ko-KR"/>
        </w:rPr>
        <w:t xml:space="preserve">, </w:t>
      </w:r>
      <w:r w:rsidRPr="005A5BEE">
        <w:rPr>
          <w:rFonts w:cstheme="minorHAnsi"/>
          <w:sz w:val="21"/>
          <w:szCs w:val="24"/>
          <w:lang w:val="en-US" w:eastAsia="ko-KR"/>
        </w:rPr>
        <w:t>Fishtech</w:t>
      </w:r>
      <w:r w:rsidRPr="005A5BEE">
        <w:rPr>
          <w:rFonts w:cstheme="minorHAnsi"/>
          <w:sz w:val="21"/>
          <w:szCs w:val="24"/>
          <w:lang w:eastAsia="ko-KR"/>
        </w:rPr>
        <w:t xml:space="preserve">, </w:t>
      </w:r>
      <w:r w:rsidRPr="005A5BEE">
        <w:rPr>
          <w:rFonts w:cstheme="minorHAnsi"/>
          <w:sz w:val="21"/>
          <w:szCs w:val="24"/>
          <w:lang w:val="en-US" w:eastAsia="ko-KR"/>
        </w:rPr>
        <w:t>Interfabric</w:t>
      </w:r>
      <w:r w:rsidRPr="005A5BEE">
        <w:rPr>
          <w:rFonts w:cstheme="minorHAnsi"/>
          <w:sz w:val="21"/>
          <w:szCs w:val="24"/>
          <w:lang w:eastAsia="ko-KR"/>
        </w:rPr>
        <w:t xml:space="preserve">, </w:t>
      </w:r>
      <w:r w:rsidRPr="005A5BEE">
        <w:rPr>
          <w:rFonts w:cstheme="minorHAnsi"/>
          <w:sz w:val="21"/>
          <w:szCs w:val="24"/>
          <w:lang w:val="en-US" w:eastAsia="ko-KR"/>
        </w:rPr>
        <w:t>AquaTherm</w:t>
      </w:r>
      <w:r w:rsidRPr="005A5BEE">
        <w:rPr>
          <w:rFonts w:cstheme="minorHAnsi"/>
          <w:sz w:val="21"/>
          <w:szCs w:val="24"/>
          <w:lang w:eastAsia="ko-KR"/>
        </w:rPr>
        <w:t xml:space="preserve"> και άλλες. </w:t>
      </w:r>
      <w:r w:rsidRPr="005A5BEE">
        <w:rPr>
          <w:rFonts w:cstheme="minorHAnsi"/>
          <w:sz w:val="21"/>
          <w:szCs w:val="24"/>
        </w:rPr>
        <w:t xml:space="preserve">Το </w:t>
      </w:r>
    </w:p>
    <w:p w:rsidR="003B7419" w:rsidRPr="005A5BEE" w:rsidRDefault="003B7419" w:rsidP="003B7419">
      <w:pPr>
        <w:jc w:val="both"/>
        <w:rPr>
          <w:rFonts w:cstheme="minorHAnsi"/>
          <w:sz w:val="21"/>
          <w:szCs w:val="24"/>
        </w:rPr>
      </w:pPr>
      <w:r w:rsidRPr="005A5BEE">
        <w:rPr>
          <w:rFonts w:cstheme="minorHAnsi"/>
          <w:sz w:val="21"/>
          <w:szCs w:val="24"/>
        </w:rPr>
        <w:t xml:space="preserve">Γραφείο ΟΕΥ για όλες τις ανωτέρω συμμετοχές παρέχει πληροφόρηση στους εκθέτες και προσκαλεί εισαγωγείς να επισκεφτούν τα περίπτερά τους. </w:t>
      </w:r>
    </w:p>
    <w:p w:rsidR="003B7419" w:rsidRPr="005A5BEE" w:rsidRDefault="003B7419" w:rsidP="003B7419">
      <w:pPr>
        <w:jc w:val="both"/>
        <w:rPr>
          <w:rFonts w:cstheme="minorHAnsi"/>
          <w:sz w:val="21"/>
          <w:szCs w:val="24"/>
        </w:rPr>
      </w:pPr>
      <w:r w:rsidRPr="005A5BEE">
        <w:rPr>
          <w:rFonts w:cstheme="minorHAnsi"/>
          <w:sz w:val="21"/>
          <w:szCs w:val="24"/>
        </w:rPr>
        <w:t xml:space="preserve">Τον Ιούνιο του 2018 διοργανώσαμε, σε συνεργασία με το </w:t>
      </w:r>
      <w:r w:rsidRPr="005A5BEE">
        <w:rPr>
          <w:rFonts w:cstheme="minorHAnsi"/>
          <w:sz w:val="21"/>
          <w:szCs w:val="24"/>
          <w:lang w:val="en-US" w:eastAsia="ko-KR"/>
        </w:rPr>
        <w:t>Enterprise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δύο ημερίδες για την προσέλκυση επενδύσεων στον τουρισμό και τα ακίνητα, μία στη Μόσχα και μία στην Αγία Πετρούπολη. </w:t>
      </w:r>
      <w:r w:rsidRPr="005A5BEE">
        <w:rPr>
          <w:rFonts w:cstheme="minorHAnsi"/>
          <w:sz w:val="21"/>
          <w:szCs w:val="24"/>
        </w:rPr>
        <w:t xml:space="preserve"> </w:t>
      </w:r>
    </w:p>
    <w:p w:rsidR="003B7419" w:rsidRPr="005A5BEE" w:rsidRDefault="003B7419" w:rsidP="003B7419">
      <w:pPr>
        <w:jc w:val="both"/>
        <w:rPr>
          <w:rFonts w:cstheme="minorHAnsi"/>
          <w:sz w:val="21"/>
          <w:szCs w:val="24"/>
          <w:lang w:eastAsia="ko-KR"/>
        </w:rPr>
      </w:pPr>
      <w:r w:rsidRPr="005A5BEE">
        <w:rPr>
          <w:rFonts w:cstheme="minorHAnsi"/>
          <w:sz w:val="21"/>
          <w:szCs w:val="24"/>
        </w:rPr>
        <w:t xml:space="preserve">Μια από τις καλύτερες ρωσικές διεθνείς εκθέσεις ακινήτων είναι η </w:t>
      </w:r>
      <w:r w:rsidRPr="005A5BEE">
        <w:rPr>
          <w:rFonts w:cstheme="minorHAnsi"/>
          <w:sz w:val="21"/>
          <w:szCs w:val="24"/>
          <w:lang w:val="en-US"/>
        </w:rPr>
        <w:t>MPIRES</w:t>
      </w:r>
      <w:r w:rsidRPr="005A5BEE">
        <w:rPr>
          <w:rFonts w:cstheme="minorHAnsi"/>
          <w:sz w:val="21"/>
          <w:szCs w:val="24"/>
        </w:rPr>
        <w:t xml:space="preserve">, στην οποία συμμετέχουν αρκετές  ελληνικές επιχειρήσεις ανάπτυξης ακινήτων, αλλά και το </w:t>
      </w:r>
      <w:r w:rsidRPr="005A5BEE">
        <w:rPr>
          <w:rFonts w:cstheme="minorHAnsi"/>
          <w:sz w:val="21"/>
          <w:szCs w:val="24"/>
          <w:lang w:val="en-US" w:eastAsia="ko-KR"/>
        </w:rPr>
        <w:t>Enterprise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με πληροφοριακό περίπτερο. Το Γραφείο ΟΕΥ θεωρεί απαραίτητη την αναβάθμιση της συμμετοχής μας, ώστε να υπάρχει ενιαίο εθνικό περίπτερο, που να ενσωματώνει όλους τους Έλληνες εκθέτες και να συνδυάζεται με παράλληλη εκδήλωση στο χώρο της έκθεσης για την παρουσίαση των δυνατοτήτων επενδύσεων σε ελληνικά ακίνητα και για το πρόγραμμα «Χρυσής Βίζας».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Παράλληλα συνεργαστήκαμε με FIABCI Russia (Παγκόσμια Ομοσπονδία Ακινήτων) για τη συμμετοχή τους στο Παγκόσμιο Συνέδριο Ακινήτων που έγινε στην Αθήνα (6-10 Δεκεμβρίου 2017).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Υπάρχουν ορισμένα συγχρηματοδοτούμενα από την Ευρωπαϊκή Ένωση προγράμματα προβολής και προώθησης ελληνικών προϊόντων (π.χ. ελιές, κονσέρβες από ροδάκινα και τσίπουρο), τα οποία περιλαμβάνουν δράσεις, όπως συμμετοχές σε εκθέσεις, ημερίδες και προώθηση μέσω αλυσίδων καταστημάτων. Το Γραφείο μας παρέχει πληροφοριακή υποστήριξη και συμβάλει στην προσέλκυση των κατάλληλων ατόμων στις δράσεις αυτές.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Σε συνεργασία με το </w:t>
      </w:r>
      <w:r w:rsidRPr="005A5BEE">
        <w:rPr>
          <w:rFonts w:cstheme="minorHAnsi"/>
          <w:sz w:val="21"/>
          <w:szCs w:val="24"/>
          <w:lang w:val="ru-RU" w:eastAsia="ko-KR"/>
        </w:rPr>
        <w:t>Eterprise</w:t>
      </w:r>
      <w:r w:rsidRPr="005A5BEE">
        <w:rPr>
          <w:rFonts w:cstheme="minorHAnsi"/>
          <w:sz w:val="21"/>
          <w:szCs w:val="24"/>
          <w:lang w:eastAsia="ko-KR"/>
        </w:rPr>
        <w:t xml:space="preserve"> </w:t>
      </w:r>
      <w:r w:rsidRPr="005A5BEE">
        <w:rPr>
          <w:rFonts w:cstheme="minorHAnsi"/>
          <w:sz w:val="21"/>
          <w:szCs w:val="24"/>
          <w:lang w:val="ru-RU" w:eastAsia="ko-KR"/>
        </w:rPr>
        <w:t>Greece</w:t>
      </w:r>
      <w:r w:rsidRPr="005A5BEE">
        <w:rPr>
          <w:rFonts w:cstheme="minorHAnsi"/>
          <w:sz w:val="21"/>
          <w:szCs w:val="24"/>
          <w:lang w:eastAsia="ko-KR"/>
        </w:rPr>
        <w:t xml:space="preserve"> διοργανώσαμε τον Μάιο 2018 αποστολή σε Αθήνα και Θεσσαλονίκη, στην οποία συμμετείχαν οι μεγαλύτερες αλυσίδες σουπερμάρκετ, όπως και σημαντικοί εισαγωγείς τροφίμων, οι οποίοι είχαν Β2Β συναντήσεις με Έλληνες εξαγωγείς.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Διοργανώσαμε δύο αποστολές επιλεγμένων εισαγωγέων κρασιού στην Ελλάδα (Μάρτιος 2018 και 2019), σε συνεργασία με το </w:t>
      </w:r>
      <w:r w:rsidRPr="005A5BEE">
        <w:rPr>
          <w:rFonts w:cstheme="minorHAnsi"/>
          <w:sz w:val="21"/>
          <w:szCs w:val="24"/>
          <w:lang w:val="ru-RU" w:eastAsia="ko-KR"/>
        </w:rPr>
        <w:t>Ente</w:t>
      </w:r>
      <w:r w:rsidRPr="005A5BEE">
        <w:rPr>
          <w:rFonts w:cstheme="minorHAnsi"/>
          <w:sz w:val="21"/>
          <w:szCs w:val="24"/>
          <w:lang w:val="en-US" w:eastAsia="ko-KR"/>
        </w:rPr>
        <w:t>rprise</w:t>
      </w:r>
      <w:r w:rsidRPr="005A5BEE">
        <w:rPr>
          <w:rFonts w:cstheme="minorHAnsi"/>
          <w:sz w:val="21"/>
          <w:szCs w:val="24"/>
          <w:lang w:eastAsia="ko-KR"/>
        </w:rPr>
        <w:t xml:space="preserve"> </w:t>
      </w:r>
      <w:r w:rsidRPr="005A5BEE">
        <w:rPr>
          <w:rFonts w:cstheme="minorHAnsi"/>
          <w:sz w:val="21"/>
          <w:szCs w:val="24"/>
          <w:lang w:val="en-US" w:eastAsia="ko-KR"/>
        </w:rPr>
        <w:t>Greece</w:t>
      </w:r>
      <w:r w:rsidRPr="005A5BEE">
        <w:rPr>
          <w:rFonts w:cstheme="minorHAnsi"/>
          <w:sz w:val="21"/>
          <w:szCs w:val="24"/>
          <w:lang w:eastAsia="ko-KR"/>
        </w:rPr>
        <w:t xml:space="preserve">, με πάρα πολύ θετικά αποτελέσματα. Ως αποτέλεσμα έχουμε δημιουργήσει έναν πυρήνα επιχειρήσεων που διαθέτουν καταστήματα σε αρκετές πόλεις της Ρωσίας που επιθυμούν να δραστηριοποιηθούν με το ελληνικό κρασί. Προτείνουμε τη διοργάνωση επιχειρηματικής αποστολής κρασιού στη Ρωσία και τη συμπερίληψη της Ρωσίας στις αγορές προτεραιότητας.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Με διαμεσολάβηση του Γραφείου ΟΕΥ, ο ΣΕΒ και ο Σύνδεσμος Βιομηχάνων και Επιχειρηματιών της Ρωσίας (</w:t>
      </w:r>
      <w:r w:rsidRPr="005A5BEE">
        <w:rPr>
          <w:rFonts w:cstheme="minorHAnsi"/>
          <w:sz w:val="21"/>
          <w:szCs w:val="24"/>
          <w:lang w:val="en-US" w:eastAsia="ko-KR"/>
        </w:rPr>
        <w:t>RSPP</w:t>
      </w:r>
      <w:r w:rsidRPr="005A5BEE">
        <w:rPr>
          <w:rFonts w:cstheme="minorHAnsi"/>
          <w:sz w:val="21"/>
          <w:szCs w:val="24"/>
          <w:lang w:eastAsia="ko-KR"/>
        </w:rPr>
        <w:t xml:space="preserve">) υπέγραψαν συμφωνία συνεργασίας, με βάση την οποία συνεστήθη Ελληνορωσικό Επιχειρηματικό Συμβούλιο.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lastRenderedPageBreak/>
        <w:t xml:space="preserve">Σε εφαρμογή της συμφωνίας </w:t>
      </w:r>
      <w:r w:rsidRPr="005A5BEE">
        <w:rPr>
          <w:rFonts w:cstheme="minorHAnsi"/>
          <w:sz w:val="21"/>
          <w:szCs w:val="24"/>
          <w:lang w:val="en-US" w:eastAsia="ko-KR"/>
        </w:rPr>
        <w:t>RSPP</w:t>
      </w:r>
      <w:r w:rsidRPr="005A5BEE">
        <w:rPr>
          <w:rFonts w:cstheme="minorHAnsi"/>
          <w:sz w:val="21"/>
          <w:szCs w:val="24"/>
          <w:lang w:eastAsia="ko-KR"/>
        </w:rPr>
        <w:t xml:space="preserve"> – ΣΕΒ, πραγματοποιήθηκαν το 2018 δύο σύνοδοι του Ελληνορωσικού Επιχειρηματικού Συμβουλίου, οι οποίες συνδυάστηκαν με επιχειρηματική αποστολή του ΣΕΒ στη Ρωσία (εξαγωγέων) το Μάρτιο 2018 και επιχειρηματική αποστολή του </w:t>
      </w:r>
      <w:r w:rsidRPr="005A5BEE">
        <w:rPr>
          <w:rFonts w:cstheme="minorHAnsi"/>
          <w:sz w:val="21"/>
          <w:szCs w:val="24"/>
          <w:lang w:val="en-US" w:eastAsia="ko-KR"/>
        </w:rPr>
        <w:t>RSPP</w:t>
      </w:r>
      <w:r w:rsidRPr="005A5BEE">
        <w:rPr>
          <w:rFonts w:cstheme="minorHAnsi"/>
          <w:sz w:val="21"/>
          <w:szCs w:val="24"/>
          <w:lang w:eastAsia="ko-KR"/>
        </w:rPr>
        <w:t xml:space="preserve"> (επενδυτών) στην Ελλάδα.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Στις 8 και 9 Απριλίου διοργανώθηκε συνέδριο του Ελληνορωσικού Επιμελητηρίου, σε συνεργασία με το Γραφείο ΟΕΥ, στο οποίο προκαλέσαμε Ρώσους ομιλητές από την Ομοσπονδιακή Υπηρεσία Τελωνείων της Ελλάδας, Εκτελωνιστές, Εισαγωγείς, Αλυσίδες Καταστημάτων και άλλους. Στόχος του συνεδρίου ήταν να παρακινήσει περισσότερες ελληνικές επιχειρήσεις να δραστηριοποιηθούν στη ρωσική αγορά, να ενημερώσει τις ήδη δραστηριοποιούμενες για τα δεδομένα της αγοράς και την ενδεδειγμένη πολιτική για την αύξηση του μεριδίου τους στην αγορά τους, την είσοδο των προϊόντων τους στις μεγάλες αλυσίδες καταστημάτων, την αντιμετώπιση προβλημάτων, κλπ.</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 xml:space="preserve">Ανάλογη εκδήλωση διοργανώθηκε στην Καλαμάτα στις 9/3/2019 από τον Ελληνορωσικό Σύνδεσμο Φιλίας και τα επιμελητήρια της περιφέρειας Πελοποννήσου, στην οποία συμμετείχε ο υπογράφων και παρουσίασε τον Οδηγό Επιχειρείν που έχει συντάξει το Γραφείο ΟΕΥ Μόσχας για τη Ρωσία.    </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Ο ΕΟΤ συμμετέχει αδιαλείπτως με υψηλού προφίλ ελληνικό περίπτερο στην τουριστική έκθεση ΜΙΤΤ, για την οποία όμως αρμόδιο είναι το εδώ Γραφείο του ΕΟΤ.</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Το Διεθνές Οικονομικό Φόρουμ της Αγίας Πετρούπολης (</w:t>
      </w:r>
      <w:r w:rsidRPr="005A5BEE">
        <w:rPr>
          <w:rFonts w:cstheme="minorHAnsi"/>
          <w:sz w:val="21"/>
          <w:szCs w:val="24"/>
          <w:lang w:val="en-US" w:eastAsia="ko-KR"/>
        </w:rPr>
        <w:t>SPIEF</w:t>
      </w:r>
      <w:r w:rsidRPr="005A5BEE">
        <w:rPr>
          <w:rFonts w:cstheme="minorHAnsi"/>
          <w:sz w:val="21"/>
          <w:szCs w:val="24"/>
          <w:lang w:eastAsia="ko-KR"/>
        </w:rPr>
        <w:t xml:space="preserve">) είναι ένα κορυφαίο πολιτικό και επιχειρηματικό γεγονός, στο οποίο η Ελλάδα εκπροσωπείται σε πολύ υψηλό επίπεδο (6 έως 8/6/2019). Το 2018 διοργανώθηκε από το Ελληνορωσικό Επιμελητήριο, στο πλαίσιο του </w:t>
      </w:r>
      <w:r w:rsidRPr="005A5BEE">
        <w:rPr>
          <w:rFonts w:cstheme="minorHAnsi"/>
          <w:sz w:val="21"/>
          <w:szCs w:val="24"/>
          <w:lang w:val="en-US" w:eastAsia="ko-KR"/>
        </w:rPr>
        <w:t>SPIEF</w:t>
      </w:r>
      <w:r w:rsidRPr="005A5BEE">
        <w:rPr>
          <w:rFonts w:cstheme="minorHAnsi"/>
          <w:sz w:val="21"/>
          <w:szCs w:val="24"/>
          <w:lang w:eastAsia="ko-KR"/>
        </w:rPr>
        <w:t>, στρογγυλή τράπεζα για τις ελληνορωσικές επιχειρηματικές σχέσεις. Επικεφαλής της Ελληνικής αποστολής ήταν ο τότε ΑΝΥΠΕΞ (τώρα ΥΠΕΞ) κ. Κατρούγκαλος.</w:t>
      </w:r>
    </w:p>
    <w:p w:rsidR="003B7419" w:rsidRPr="005A5BEE" w:rsidRDefault="003B7419" w:rsidP="003B7419">
      <w:pPr>
        <w:jc w:val="both"/>
        <w:rPr>
          <w:rFonts w:cstheme="minorHAnsi"/>
          <w:sz w:val="21"/>
          <w:szCs w:val="24"/>
          <w:lang w:eastAsia="ko-KR"/>
        </w:rPr>
      </w:pPr>
      <w:r w:rsidRPr="005A5BEE">
        <w:rPr>
          <w:rFonts w:cstheme="minorHAnsi"/>
          <w:sz w:val="21"/>
          <w:szCs w:val="24"/>
          <w:lang w:eastAsia="ko-KR"/>
        </w:rPr>
        <w:t>Επειδή η Ρωσία, πέραν της Μόσχας και της Αγίας Πετρούπολης, περιλαμβάνει και σημαντικά περιφερειακά κέντρα που αποτελούν αγορές με ιδιαίτερα χαρακτηριστικά και μάλιστα λιγότερο κορεσμένες, επιβάλλεται να δημιουργήσουμε δεσμούς με τις εκεί επιχειρηματικές κοινότητες. Για το σκοπό αυτό θα ήταν χρήσιμος ο συνδυασμός των δράσεων που γίνονται στη Μόσχα με παρόμοιες σε σημαντικά περιφερειακά κέντρα, όπως το Νοβοσιμπίρσκ, το Εκατερίνενμπουργκ ή η Νότια Ρωσία (πιθανότατα το Κρασνοντάρ και το Ροστόβ Ον Ντον), η οποία αποτελεί αγορά με ιδιαίτερα χαρακτηριστικά και με έντονη παρουσία ελληνικού στοιχείου.</w:t>
      </w:r>
    </w:p>
    <w:p w:rsidR="003B7419" w:rsidRDefault="003B7419" w:rsidP="003B7419">
      <w:pPr>
        <w:jc w:val="both"/>
        <w:rPr>
          <w:rFonts w:cstheme="minorHAnsi"/>
          <w:sz w:val="21"/>
          <w:szCs w:val="24"/>
        </w:rPr>
      </w:pPr>
      <w:r w:rsidRPr="005A5BEE">
        <w:rPr>
          <w:rFonts w:cstheme="minorHAnsi"/>
          <w:sz w:val="21"/>
          <w:szCs w:val="24"/>
        </w:rPr>
        <w:t>Το Γραφείο ΟΕΥ αποδίδει πολύ μεγάλη σημασία στις σχέσεις με την εδώ ελληνική επιχειρηματική κοινότητα, με την οποία έχουμε ήδη πραγματοποιήσει δύο συναντήσεις.</w:t>
      </w:r>
    </w:p>
    <w:p w:rsidR="002F44B0" w:rsidRPr="005A5BEE" w:rsidRDefault="002F44B0" w:rsidP="003B7419">
      <w:pPr>
        <w:jc w:val="both"/>
        <w:rPr>
          <w:rFonts w:cstheme="minorHAnsi"/>
          <w:sz w:val="21"/>
          <w:szCs w:val="24"/>
        </w:rPr>
      </w:pPr>
    </w:p>
    <w:p w:rsidR="009434EB" w:rsidRPr="002F44B0" w:rsidRDefault="002F44B0" w:rsidP="003C7563">
      <w:pPr>
        <w:pStyle w:val="aa"/>
        <w:numPr>
          <w:ilvl w:val="0"/>
          <w:numId w:val="25"/>
        </w:numPr>
        <w:rPr>
          <w:rFonts w:ascii="Georgia" w:hAnsi="Georgia" w:cs="Arial"/>
          <w:sz w:val="24"/>
          <w:szCs w:val="24"/>
        </w:rPr>
      </w:pPr>
      <w:r>
        <w:rPr>
          <w:rFonts w:cs="Times New Roman"/>
          <w:b/>
          <w:color w:val="002060"/>
          <w:sz w:val="24"/>
          <w:szCs w:val="24"/>
        </w:rPr>
        <w:t>ΣΥΜΠΕΡΑΣΜΑΤΑ - ΠΡΟΤΑΣΕΙΣ</w:t>
      </w:r>
    </w:p>
    <w:p w:rsidR="0095469A" w:rsidRPr="009508BC" w:rsidRDefault="0095469A" w:rsidP="000E2CF1">
      <w:pPr>
        <w:autoSpaceDE w:val="0"/>
        <w:autoSpaceDN w:val="0"/>
        <w:adjustRightInd w:val="0"/>
        <w:jc w:val="both"/>
        <w:rPr>
          <w:rFonts w:cs="Times New Roman"/>
          <w:sz w:val="8"/>
          <w:szCs w:val="21"/>
          <w:u w:val="single"/>
        </w:rPr>
      </w:pPr>
    </w:p>
    <w:p w:rsidR="000E70BC" w:rsidRPr="007F6782" w:rsidRDefault="000E70BC" w:rsidP="000E2CF1">
      <w:pPr>
        <w:spacing w:before="120" w:after="120" w:line="240" w:lineRule="auto"/>
        <w:jc w:val="both"/>
        <w:rPr>
          <w:rFonts w:cs="Times New Roman"/>
          <w:sz w:val="21"/>
          <w:szCs w:val="21"/>
        </w:rPr>
      </w:pPr>
      <w:r w:rsidRPr="007F6782">
        <w:rPr>
          <w:rFonts w:cs="Times New Roman"/>
          <w:sz w:val="21"/>
          <w:szCs w:val="21"/>
          <w:lang w:eastAsia="ko-KR"/>
        </w:rPr>
        <w:t xml:space="preserve">Η </w:t>
      </w:r>
      <w:r w:rsidRPr="007F6782">
        <w:rPr>
          <w:rFonts w:cs="Times New Roman"/>
          <w:sz w:val="21"/>
          <w:szCs w:val="21"/>
        </w:rPr>
        <w:t xml:space="preserve">ρωσική οικονομία παραμένει ακόμη σε μεγάλο βαθμό κρατικά </w:t>
      </w:r>
      <w:r w:rsidR="00D45161">
        <w:rPr>
          <w:rFonts w:cs="Times New Roman"/>
          <w:sz w:val="21"/>
          <w:szCs w:val="21"/>
        </w:rPr>
        <w:t>δι</w:t>
      </w:r>
      <w:r w:rsidR="00451ED5">
        <w:rPr>
          <w:rFonts w:cs="Times New Roman"/>
          <w:sz w:val="21"/>
          <w:szCs w:val="21"/>
        </w:rPr>
        <w:t>ευ</w:t>
      </w:r>
      <w:r w:rsidRPr="007F6782">
        <w:rPr>
          <w:rFonts w:cs="Times New Roman"/>
          <w:sz w:val="21"/>
          <w:szCs w:val="21"/>
        </w:rPr>
        <w:t>θυνόμενη, ενώ η αγορά της χαρακτηρίζεται από σειρά εμποδίων πρόσβασης. Κεντρικό σημείο της ρωσικής αναπτυξιακής πολιτικής είναι η υποκατάσταση των εισαγωγών και η άσκηση πίεσης ή παροχή κινήτρων για την μεταφορά της παραγωγής στη Ρωσία. Όμως, η μεθοδική και με μακροχρόνια στόχευση δραστηριοπο</w:t>
      </w:r>
      <w:r w:rsidR="00D45161">
        <w:rPr>
          <w:rFonts w:cs="Times New Roman"/>
          <w:sz w:val="21"/>
          <w:szCs w:val="21"/>
        </w:rPr>
        <w:t>ίηση μπορεί να προσφέρει σημαντικές</w:t>
      </w:r>
      <w:r w:rsidRPr="007F6782">
        <w:rPr>
          <w:rFonts w:cs="Times New Roman"/>
          <w:sz w:val="21"/>
          <w:szCs w:val="21"/>
        </w:rPr>
        <w:t xml:space="preserve"> ευκαιρίες στις ελληνικές επιχειρήσεις, καθώς πρόκειται για μια πολύ μεγάλη αγορά που αποτελεί πύλη εισόδου και σε γειτονικές αγορές.</w:t>
      </w:r>
    </w:p>
    <w:p w:rsidR="00D45161" w:rsidRPr="00D45161" w:rsidRDefault="00D45161" w:rsidP="00D45161">
      <w:pPr>
        <w:spacing w:before="120" w:after="120"/>
        <w:rPr>
          <w:rFonts w:cstheme="minorHAnsi"/>
          <w:sz w:val="21"/>
          <w:szCs w:val="21"/>
        </w:rPr>
      </w:pPr>
      <w:r w:rsidRPr="00D45161">
        <w:rPr>
          <w:rFonts w:cstheme="minorHAnsi"/>
          <w:sz w:val="21"/>
          <w:szCs w:val="21"/>
        </w:rPr>
        <w:t>Οι εκτιμήσεις και οι προτάσεις του Γραφείου ΟΕΥ για ορισμένους τομείς με ευνοϊκές προοπτικές οι εξής:</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Για τα </w:t>
      </w:r>
      <w:r w:rsidRPr="00D45161">
        <w:rPr>
          <w:rFonts w:cstheme="minorHAnsi"/>
          <w:b/>
          <w:i/>
          <w:sz w:val="21"/>
          <w:szCs w:val="21"/>
        </w:rPr>
        <w:t>τρόφιμα-ποτά</w:t>
      </w:r>
      <w:r w:rsidRPr="00D45161">
        <w:rPr>
          <w:rFonts w:cstheme="minorHAnsi"/>
          <w:sz w:val="21"/>
          <w:szCs w:val="21"/>
        </w:rPr>
        <w:t xml:space="preserve"> υπάρχει μια τεράστια αγορά, καθώς η εγχώρια παραγωγή δεν καλύπτει τις ανάγκες της χώρας. </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sz w:val="21"/>
          <w:szCs w:val="21"/>
        </w:rPr>
        <w:t xml:space="preserve">Όμως, η επιβολή του ρωσικού εμπάργκο στα αγροτικά προϊόντα δημιούργησε μεγάλα προβλήματα στις ελληνικές εξαγωγές. Σημαντικά ελληνικά προϊόντα που άλλοτε κυριαρχούσαν </w:t>
      </w:r>
      <w:r w:rsidRPr="00D45161">
        <w:rPr>
          <w:rFonts w:cstheme="minorHAnsi"/>
          <w:sz w:val="21"/>
          <w:szCs w:val="21"/>
        </w:rPr>
        <w:lastRenderedPageBreak/>
        <w:t>στη ρωσική αγορά, όπως τα νωπά φρούτα και λαχανικά (π.χ. εσπεριδοειδή, φράουλες, κλπ.), εκτοπίστηκαν από προϊόντα ανταγωνιστριών χωρών (π.χ. Τουρκία, Αίγυπτος, κλπ.). Πρόκειται για μια εξέλιξη που δύσκολα θα αντιστραφεί ακόμη και όταν αρθεί το εμπάργκο.</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bCs/>
          <w:i/>
          <w:iCs/>
          <w:sz w:val="21"/>
          <w:szCs w:val="21"/>
        </w:rPr>
        <w:t>Βέβαια, υπάρχουν ακόμη πολλά προϊόντα που μπορούν να εξαχθούν, όπως ελιές, ελαιόλαδο, κονσερβοποιημένα φρούτα και λαχανικά, σνάκς, είδη ζαχαροπλαστικής, χυμοί, μαρμελάδες, δημητριακά πρωινού, ζύμες, είδη αρτοποιίας, μεταλλικό νερό, κρασιά, επεξεργασμένα τρόφιμα, κλπ.</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Η Ρωσία εφαρμόζει </w:t>
      </w:r>
      <w:r w:rsidRPr="00D45161">
        <w:rPr>
          <w:rFonts w:cstheme="minorHAnsi"/>
          <w:b/>
          <w:i/>
          <w:sz w:val="21"/>
          <w:szCs w:val="21"/>
        </w:rPr>
        <w:t>στρατηγική ανάπτυξης της γεωργίας και της κτηνοτροφίας,</w:t>
      </w:r>
      <w:r w:rsidRPr="00D45161">
        <w:rPr>
          <w:rFonts w:cstheme="minorHAnsi"/>
          <w:sz w:val="21"/>
          <w:szCs w:val="21"/>
        </w:rPr>
        <w:t xml:space="preserve"> με στόχο την αύξηση των εξαγωγών για ορισμένους κλάδους ή την υποκατάσταση των εισαγωγών και την απόκτηση αυτάρκειας για άλλους. Η πολιτική αυτή διευκολύνεται τα μέγιστα από το ρωσικό εμπάργκο γεωργικών προϊόντων. </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sz w:val="21"/>
          <w:szCs w:val="21"/>
        </w:rPr>
        <w:t xml:space="preserve">Η ρωσική κυβέρνηση παρέχει κίνητρα για επενδύσεις, προωθεί την εισαγωγή νέων μεθόδων και τεχνολογιών για καλλιέργειες, επενδύει στην έρευνα και ενισχύει την εγχώρια επεξεργασία των πρώτων υλών. Μετά το ρωσικό εμπάργκο, εντυπωσιακά είναι τα αποτελέσματα σε τομείς όπως τα γαλακτοκομικά προϊόντα, τα αλλαντικά, τα κρασιά και άλλα, για τα οποία υπήρξε μεγάλη άνοδος της εγχώριας παραγωγής, χωρίς όμως ακόμη αξιόλογη βελτίωση της ποιότητας και της ανταγωνιστικότητας. </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sz w:val="21"/>
          <w:szCs w:val="21"/>
        </w:rPr>
        <w:t xml:space="preserve">Χώρες όπως η Δανία, η Ολλανδία και η Γερμανία αντιστάθμισαν τις απώλειες από το γεωργικό εμπάργκο με την αύξηση της εξαγωγής προϊόντων και υπηρεσιών γεωργικής τεχνολογίας. Οι ελληνικές επιχειρήσεις διαθέτουν επίσης καινοτόμες και ανταγωνιστικές τεχνολογίες. Εδικά στη Νότια Ρωσία που επιδιώκεται η ανάπτυξη καλλιεργειών συναφών με τις δικές μας (π.χ. φρούτα και λαχανικά, αμπελοκαλλιέργεια, κλπ.), υπάρχουν ελληνικές επιχειρήσεις που μπορούν να προμηθεύσουν αρδευτικά συστήματα, αγροχημικά για ειδικές χρήσεις, εξοπλισμό για θερμοκήπια, πλαστικά φιλμ και άλλα καινοτόμα προϊόντα. Σε ορισμένες περιπτώσεις ελληνικές επιχειρήσεις θα μπορούσαν να αναλάβουν να οργανώσουν, να κατασκευάσουν ή να ακόμη και συνεκμεταλλευτούν γεωργικές καλλιέργειες, θερμοκήπια και μονάδες μεταποίησης γεωργικών προϊόντων. Όμως, το υπάρχον θεσμικό πλαίσιο δεν διασφαλίζει επαρκώς τα συμφέροντα των ξένων σε περιπτώσεις μικτών επιχειρήσεων στον αγροτικό τομέα. </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sz w:val="21"/>
          <w:szCs w:val="21"/>
        </w:rPr>
        <w:t xml:space="preserve">Ένα κλάδος με ιδιαίτερο ενδιαφέρον είναι οι ιχθυοκαλλιέργειες, για τις οποίες η χώρα μας ήδη εξάγει εξοπλισμό και τεχνολογίες, καθώς διαθέτει επιχειρήσεις που παράγουν ανταγωνιστικό εξοπλισμό, πρώτες ύλες και τεχνογνωσία. </w:t>
      </w:r>
    </w:p>
    <w:p w:rsidR="00D45161" w:rsidRPr="00D45161" w:rsidRDefault="00D45161" w:rsidP="00D45161">
      <w:pPr>
        <w:pStyle w:val="aa"/>
        <w:numPr>
          <w:ilvl w:val="0"/>
          <w:numId w:val="27"/>
        </w:numPr>
        <w:spacing w:before="120" w:after="120"/>
        <w:rPr>
          <w:rFonts w:cstheme="minorHAnsi"/>
          <w:sz w:val="21"/>
          <w:szCs w:val="21"/>
        </w:rPr>
      </w:pPr>
      <w:r w:rsidRPr="00D45161">
        <w:rPr>
          <w:rFonts w:cstheme="minorHAnsi"/>
          <w:sz w:val="21"/>
          <w:szCs w:val="21"/>
        </w:rPr>
        <w:t xml:space="preserve">Για αρκετά </w:t>
      </w:r>
      <w:r w:rsidRPr="00D45161">
        <w:rPr>
          <w:rFonts w:cstheme="minorHAnsi"/>
          <w:b/>
          <w:i/>
          <w:sz w:val="21"/>
          <w:szCs w:val="21"/>
        </w:rPr>
        <w:t>καταναλωτικά αγαθά</w:t>
      </w:r>
      <w:r w:rsidRPr="00D45161">
        <w:rPr>
          <w:rFonts w:cstheme="minorHAnsi"/>
          <w:sz w:val="21"/>
          <w:szCs w:val="21"/>
        </w:rPr>
        <w:t xml:space="preserve">, όπως γούνες, είδη μόδας και ένδυσης, καλλυντικά, είδη οικιακής χρήσης, κλπ. υπάρχουν καλές προοπτικές στην αγορά. </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sz w:val="21"/>
          <w:szCs w:val="21"/>
        </w:rPr>
        <w:t>Ειδικά τα γουναρικά αποτελούν το σημαντικότερο προϊόν που εξάγουμε στη Ρωσία. Όμως, τα τελευταία χρόνια οι εξαγωγές μας μειώνονται, κυρίως λόγω του ανταγωνισμού από τα φθηνά κινεζικά προϊόντα που έχουν κατακλύσει πλέον την αγορά, αλλά και από προϊόντα άλλων χωρών, όπως η Ιταλία (κυρίως επώνυμα προϊόντα πολυτελείας) και η Τουρκία.</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sz w:val="21"/>
          <w:szCs w:val="21"/>
        </w:rPr>
        <w:t xml:space="preserve">Η Ρωσία εφαρμόζει και στη περίπτωση των γουναρικών πολιτική υποκατάστασης των εισαγωγών και επιδιώκει την ανάπτυξη της εγχώριας γουνοποιίας οποία επίσης επηρεαζει αρνητικά τις εξαγωγές μας, καθώς η ποιότητα των εγχωρίως παραγόμενων προϊόντων έχει βελτιωθεί αισθητά. </w:t>
      </w:r>
    </w:p>
    <w:p w:rsidR="00D45161" w:rsidRPr="00D45161" w:rsidRDefault="00D45161" w:rsidP="00D45161">
      <w:pPr>
        <w:pStyle w:val="aa"/>
        <w:numPr>
          <w:ilvl w:val="1"/>
          <w:numId w:val="27"/>
        </w:numPr>
        <w:spacing w:before="120" w:after="120"/>
        <w:contextualSpacing w:val="0"/>
        <w:rPr>
          <w:rFonts w:cstheme="minorHAnsi"/>
          <w:sz w:val="21"/>
          <w:szCs w:val="21"/>
        </w:rPr>
      </w:pPr>
      <w:r w:rsidRPr="00D45161">
        <w:rPr>
          <w:rFonts w:cstheme="minorHAnsi"/>
          <w:sz w:val="21"/>
          <w:szCs w:val="21"/>
        </w:rPr>
        <w:t xml:space="preserve">Ως αποτέλεσμα καλούμαστε να αναθεωρήσουμε την πολιτική που ακολουθούμε για την υποστήριξη του προϊόντος και να αναλάβουμε μια ευρεία οργανωμένη εκστρατεία προβολής και προώθησης, όπως και να επιδιώξουμε την επίλυση των προβλημάτων που αντιμετωπίζουν οι ελληνικές επιχειρήσεις στην αγορά. </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b/>
          <w:i/>
          <w:sz w:val="21"/>
          <w:szCs w:val="21"/>
        </w:rPr>
        <w:t>Δομικά υλικά</w:t>
      </w:r>
      <w:r w:rsidRPr="00D45161">
        <w:rPr>
          <w:rFonts w:cstheme="minorHAnsi"/>
          <w:sz w:val="21"/>
          <w:szCs w:val="21"/>
        </w:rPr>
        <w:t xml:space="preserve"> και εξοπλισμός κτιρίων, όπως μάρμαρο, μονωτικά ή στεγανωτικά υλικά, χρώματα και άλλα, έχουν επίσης προοπτικές στην αγορά. Ένα πολύ ενδιαφέρον παράδειγμα αποτελεί η εδραίωση των ελληνικών ανελκυστήρων στη ρωσική αγορά, πράγμα που σημαίνει ότι οι ελληνικές επιχειρήσεις </w:t>
      </w:r>
      <w:r w:rsidRPr="00D45161">
        <w:rPr>
          <w:rFonts w:cstheme="minorHAnsi"/>
          <w:sz w:val="21"/>
          <w:szCs w:val="21"/>
        </w:rPr>
        <w:lastRenderedPageBreak/>
        <w:t xml:space="preserve">έχουν τη δυνατότητα να επιτύχουν και σε κλάδους υψηλότερης προστιθέμενης, πέραν των γνωστών και κορεσμένων παραδοσιακών κλάδων στους οποίους επικεντρώνεται η μεγάλη πλειοψηφία τους. Ειδικά στον τομέα των τεχνολογιών κτιρίων και κατασκευών στην Ελλάδα υπάρχουν αρκετές επιχειρήσεις με καινοτόμα προϊόντα. </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Η ρωσική αγορά φαρμάκων και ιατρικού εξοπλισμού παρουσιάζει αξιόλογο ενδιαφέρον, αλλά και μεγάλες δυσκολίες, λόγω μη δασμολογικών εμποδίων. Ένα από τα σημαντικότερα προβλήματα είναι η παροχή ισχυρού τιμολογιακού προβαδίσματος στα εγχώρια φάρμακα σε σχέση με τις προμήθειες των νοσοκομείων. Αυτό ωθεί πολλές ξένες επιχειρήσεις να μεταφέρουν την παραγωγή στη Ρωσία. </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Η Ρωσία είναι μία από τις πλέον προηγμένες χώρες σε ορισμένους κλάδους </w:t>
      </w:r>
      <w:r w:rsidRPr="00D45161">
        <w:rPr>
          <w:rFonts w:cstheme="minorHAnsi"/>
          <w:b/>
          <w:i/>
          <w:sz w:val="21"/>
          <w:szCs w:val="21"/>
        </w:rPr>
        <w:t>υψηλής τεχνολογίας</w:t>
      </w:r>
      <w:r w:rsidRPr="00D45161">
        <w:rPr>
          <w:rFonts w:cstheme="minorHAnsi"/>
          <w:sz w:val="21"/>
          <w:szCs w:val="21"/>
        </w:rPr>
        <w:t>, όπως πληροφορική, τηλεπικοινωνίες, νανοτεχνολογία, βιοτεχνολογία, αεροδιαστημική και άλλους. Η συνεργασία στην έρευνα με μια χώρα με τόσο μεγάλη ερευνητική παράδοση όπως η Ρωσία, ασφαλώς και θα είναι ιδιαίτερα επωφελής</w:t>
      </w:r>
      <w:r w:rsidRPr="00D45161">
        <w:rPr>
          <w:rFonts w:cstheme="minorHAnsi"/>
          <w:sz w:val="21"/>
          <w:szCs w:val="21"/>
          <w:lang w:eastAsia="ko-KR"/>
        </w:rPr>
        <w:t xml:space="preserve">. Οι δύο πλευρές πρέπει να υιοθετήσουν σειρά συγκεκριμένων συνεργασιών σε ερευνητικά προγράμματα αμοιβαίου ενδιαφέροντος. Η διμερής συνεργασία μπορεί να συμπεριλάβει και κοινά προγράμματα στο πλαίσιο του ευρωπαϊκού προγράμματος Horizon 2020, για τα οποία οι Ρώσοι ερευνητές είναι επιλέξιμοι, αλλά με εθνική συμμετοχή στην χρηματοδότηση.  </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Συχνά όμως τα </w:t>
      </w:r>
      <w:r w:rsidRPr="00D45161">
        <w:rPr>
          <w:rFonts w:cstheme="minorHAnsi"/>
          <w:sz w:val="21"/>
          <w:szCs w:val="21"/>
          <w:lang w:eastAsia="ko-KR"/>
        </w:rPr>
        <w:t xml:space="preserve">ρωσικά </w:t>
      </w:r>
      <w:r w:rsidRPr="00D45161">
        <w:rPr>
          <w:rFonts w:cstheme="minorHAnsi"/>
          <w:sz w:val="21"/>
          <w:szCs w:val="21"/>
        </w:rPr>
        <w:t xml:space="preserve">επιστημονικά και τεχνολογικά επιτεύγματα δεν συνδυάζονται με επιτυχημένη εμπορική εκμετάλλευσή τους, λόγω μη αναπτυγμένης επιχειρηματικής κουλτούρας. Για να αντιμετωπιστεί το πρόβλημα αυτό, η ρωσική κυβέρνηση έχει υιοθετήσει σειρά πολιτικών και έχει ιδρύσει εξειδικευμένους φορείς υποστήριξης της </w:t>
      </w:r>
      <w:r w:rsidRPr="00D45161">
        <w:rPr>
          <w:rFonts w:cstheme="minorHAnsi"/>
          <w:b/>
          <w:i/>
          <w:sz w:val="21"/>
          <w:szCs w:val="21"/>
        </w:rPr>
        <w:t>εφαρμοσμένης έρευνας</w:t>
      </w:r>
      <w:r w:rsidRPr="00D45161">
        <w:rPr>
          <w:rFonts w:cstheme="minorHAnsi"/>
          <w:sz w:val="21"/>
          <w:szCs w:val="21"/>
        </w:rPr>
        <w:t xml:space="preserve"> και των </w:t>
      </w:r>
      <w:r w:rsidRPr="00D45161">
        <w:rPr>
          <w:rFonts w:cstheme="minorHAnsi"/>
          <w:sz w:val="21"/>
          <w:szCs w:val="21"/>
          <w:lang w:eastAsia="ko-KR"/>
        </w:rPr>
        <w:t>νεοφυών επιχειρήσεων τεχνολογίας, ενώ αποδίδει ιδιαίτερη σημασία στη διεθνή συνεργασία. Να σημειωθεί ότι υπάρχουν αρκετές ελληνικές επιχειρήσεις με αξιόλογα επιτεύγματα στην έρευνα και ανάπτυξη.</w:t>
      </w:r>
    </w:p>
    <w:p w:rsidR="006B65AF" w:rsidRDefault="00D45161" w:rsidP="006B65AF">
      <w:pPr>
        <w:pStyle w:val="aa"/>
        <w:numPr>
          <w:ilvl w:val="1"/>
          <w:numId w:val="27"/>
        </w:numPr>
        <w:spacing w:before="120" w:after="120"/>
        <w:contextualSpacing w:val="0"/>
        <w:rPr>
          <w:rFonts w:cstheme="minorHAnsi"/>
          <w:sz w:val="21"/>
          <w:szCs w:val="21"/>
        </w:rPr>
      </w:pPr>
      <w:r w:rsidRPr="00D45161">
        <w:rPr>
          <w:rFonts w:cstheme="minorHAnsi"/>
          <w:sz w:val="21"/>
          <w:szCs w:val="21"/>
          <w:lang w:eastAsia="ko-KR"/>
        </w:rPr>
        <w:t>Το Γραφείο ΟΕΥ είχε επαφές με το κέντρο καινοτομίας Skolkovo που ιδρύθηκε με σκοπό την ανάπτυξη των νέων τεχνολογιών και την ενίσχυση της εμπορικής  αξιοποίησής τους. Το Skolkovo έχει αναπτύξει ένα διεθνές δίκτυο συνεργασιών με ομοειδή κέντρα του εξωτερικού, ερευνητικά ιδρύματα, επενδυτικά κεφάλαια, επιχειρήσεις, κλπ, ενώ ενδιαφέρεται για ανάλογες συνεργασίες και με τη χώρα μας. Το άνοιγμα σχετικού διαλόγου θα μπορούσε να οδ</w:t>
      </w:r>
      <w:r w:rsidR="006B65AF">
        <w:rPr>
          <w:rFonts w:cstheme="minorHAnsi"/>
          <w:sz w:val="21"/>
          <w:szCs w:val="21"/>
          <w:lang w:eastAsia="ko-KR"/>
        </w:rPr>
        <w:t>ηγήσει σε χρήσιμες συνεργασίες.</w:t>
      </w:r>
    </w:p>
    <w:p w:rsidR="00D45161" w:rsidRPr="006B65AF" w:rsidRDefault="00D45161" w:rsidP="006B65AF">
      <w:pPr>
        <w:pStyle w:val="aa"/>
        <w:numPr>
          <w:ilvl w:val="1"/>
          <w:numId w:val="27"/>
        </w:numPr>
        <w:spacing w:before="120" w:after="120"/>
        <w:contextualSpacing w:val="0"/>
        <w:rPr>
          <w:rFonts w:cstheme="minorHAnsi"/>
          <w:sz w:val="21"/>
          <w:szCs w:val="21"/>
        </w:rPr>
      </w:pPr>
      <w:r w:rsidRPr="006B65AF">
        <w:rPr>
          <w:rFonts w:cstheme="minorHAnsi"/>
          <w:sz w:val="21"/>
          <w:szCs w:val="21"/>
          <w:lang w:eastAsia="ko-KR"/>
        </w:rPr>
        <w:t xml:space="preserve">Επίσης είχαμε επαφή με το RVC, που αποτελεί κυβερνητικό Fund of Funds που ιδρύθηκε, με πρωτοβουλία του Πρωθυπουργού κ. Μεντβέντεφ και με σκοπό την ανάπτυξη της ρωσικής αγοράς χρηματοδότησης και επενδύσεων σε νεοφυείς επιχειρήσεις υψηλής τεχνολογίας. Το RVC προωθεί διεθνείς συνεργασίες σε διάφορα προγράμματά του και είναι ανοικτό στη συμμετοχή και ελληνικών επιχειρήσεων. </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Στον τομέα της</w:t>
      </w:r>
      <w:r w:rsidRPr="00D45161">
        <w:rPr>
          <w:rFonts w:cstheme="minorHAnsi"/>
          <w:b/>
          <w:i/>
          <w:sz w:val="21"/>
          <w:szCs w:val="21"/>
        </w:rPr>
        <w:t xml:space="preserve"> ενέργειας</w:t>
      </w:r>
      <w:r w:rsidRPr="00D45161">
        <w:rPr>
          <w:rFonts w:cstheme="minorHAnsi"/>
          <w:sz w:val="21"/>
          <w:szCs w:val="21"/>
        </w:rPr>
        <w:t xml:space="preserve"> η Ρωσία είναι από τις πλέον προικισμένες χώρες παγκοσμίως και επομένως προσφέρει δυνατότητες επιχειρηματικής συνεργασίας. Όμως, ειδικά για τις </w:t>
      </w:r>
      <w:r w:rsidRPr="00D45161">
        <w:rPr>
          <w:rFonts w:cstheme="minorHAnsi"/>
          <w:b/>
          <w:i/>
          <w:sz w:val="21"/>
          <w:szCs w:val="21"/>
        </w:rPr>
        <w:t>ανανεώσιμες πηγές ενέργειας (ΑΠΕ</w:t>
      </w:r>
      <w:r w:rsidRPr="00D45161">
        <w:rPr>
          <w:rFonts w:cstheme="minorHAnsi"/>
          <w:sz w:val="21"/>
          <w:szCs w:val="21"/>
        </w:rPr>
        <w:t xml:space="preserve">), η Ρωσία δεν έχει ανάλογα επιτεύγματα, αλλά τις θερεί πλέον ως προτεραιότητα. Υπάρχουν πολλές ελληνικές επιχειρήσεις που δραστηριοποιούνται στο εξωτερικό στην κατασκευή τέτοιων έργων και μάλιστα συνεργάζονται στενά με διεθνείς επενδυτές που εξειδικεύονται στις ανανεώσιμες πηγές ενέργειας. Στον τομέα αυτό ιδιαίτερο ενδιαφέρον παρουσιάζει η διαπεριφερειακή συνεργασία στην ανταλλαγή τεχνογνωσίας για την κατάρτιση ενεργειακών αναπτυξιακών προγραμμάτων, η οποία με τη σειρά της θα άνοιγε το δρόμο και για την δραστηριοποίηση στη Ρωσία των ελληνικών επιχειρήσεων του κλάδου αυτού.  </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Περίπου 900 χιλιάδες Ρώσοι επισκέπτονται τη χώρα μας ετησίως και υπάρχει σημαντικό περιθώριο αύξησής τους, καθώς η εικόνα της Ελλάδας στη Ρωσία είναι πολύ θετική, χάρη και στους παραδοσιακούς δεσμούς των δύο λαών. Ιδιαίτερο ενδιαφέρον παρουσιάζουν ο </w:t>
      </w:r>
      <w:r w:rsidRPr="00D45161">
        <w:rPr>
          <w:rFonts w:cstheme="minorHAnsi"/>
          <w:b/>
          <w:i/>
          <w:sz w:val="21"/>
          <w:szCs w:val="21"/>
        </w:rPr>
        <w:t>ιατρικός και ο θρησκευτικός τουρισμός</w:t>
      </w:r>
      <w:r w:rsidRPr="00D45161">
        <w:rPr>
          <w:rFonts w:cstheme="minorHAnsi"/>
          <w:sz w:val="21"/>
          <w:szCs w:val="21"/>
        </w:rPr>
        <w:t>. Επειδή σε μεγάλο βαθμό οι ρωσικές ροές τουριστών στο εξωτερικό είναι κεντρικά ελεγχόμενες από μικρό αριθμό μεγάλων τουριστικών γραφείων, επιβάλλεται παράλληλα με την τουριστική προβολή και η προώθηση επιχειρηματικών συνεργασιών.</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Υπήρξαν ορισμένες αξιόλογες </w:t>
      </w:r>
      <w:r w:rsidRPr="00D45161">
        <w:rPr>
          <w:rFonts w:cstheme="minorHAnsi"/>
          <w:b/>
          <w:i/>
          <w:sz w:val="21"/>
          <w:szCs w:val="21"/>
        </w:rPr>
        <w:t>ρωσικές επενδύσεις στον Τουρισμό</w:t>
      </w:r>
      <w:r w:rsidRPr="00D45161">
        <w:rPr>
          <w:rFonts w:cstheme="minorHAnsi"/>
          <w:sz w:val="21"/>
          <w:szCs w:val="21"/>
        </w:rPr>
        <w:t xml:space="preserve"> (π.χ. Όμιλος Μουζενίδη, Όμιλος Σαββίδη, Cronwell, Mirum, και Ριμπολόβλεφ), αλλά υπάρχουν ακόμη μεγαλύτερες δυνατότητες για Ρωσικές επενδύσεις στον τουρισμό. </w:t>
      </w:r>
    </w:p>
    <w:p w:rsidR="00D45161" w:rsidRPr="00D45161" w:rsidRDefault="00D45161" w:rsidP="00D45161">
      <w:pPr>
        <w:pStyle w:val="aa"/>
        <w:numPr>
          <w:ilvl w:val="0"/>
          <w:numId w:val="27"/>
        </w:numPr>
        <w:spacing w:before="120" w:after="120" w:line="240" w:lineRule="auto"/>
        <w:contextualSpacing w:val="0"/>
        <w:rPr>
          <w:rFonts w:cstheme="minorHAnsi"/>
          <w:sz w:val="21"/>
          <w:szCs w:val="21"/>
        </w:rPr>
      </w:pPr>
      <w:r w:rsidRPr="00D45161">
        <w:rPr>
          <w:rFonts w:cstheme="minorHAnsi"/>
          <w:sz w:val="21"/>
          <w:szCs w:val="21"/>
        </w:rPr>
        <w:t xml:space="preserve">Παράλληλα υπάρχει έντονο ενδιαφέρον στη Ρωσία για </w:t>
      </w:r>
      <w:r w:rsidRPr="00D45161">
        <w:rPr>
          <w:rFonts w:cstheme="minorHAnsi"/>
          <w:b/>
          <w:i/>
          <w:sz w:val="21"/>
          <w:szCs w:val="21"/>
        </w:rPr>
        <w:t xml:space="preserve">αγορά εξοχικών κατοικιών </w:t>
      </w:r>
      <w:r w:rsidRPr="00D45161">
        <w:rPr>
          <w:rFonts w:cstheme="minorHAnsi"/>
          <w:sz w:val="21"/>
          <w:szCs w:val="21"/>
        </w:rPr>
        <w:t xml:space="preserve">στην Ελλάδα. </w:t>
      </w:r>
    </w:p>
    <w:p w:rsidR="00490DFA" w:rsidRPr="005D4A22" w:rsidRDefault="00490DFA" w:rsidP="000E2CF1">
      <w:pPr>
        <w:spacing w:after="120"/>
        <w:jc w:val="both"/>
        <w:rPr>
          <w:rFonts w:cs="Times New Roman"/>
          <w:sz w:val="21"/>
          <w:szCs w:val="21"/>
        </w:rPr>
      </w:pPr>
      <w:r w:rsidRPr="005D4A22">
        <w:rPr>
          <w:rFonts w:cs="Times New Roman"/>
          <w:sz w:val="21"/>
          <w:szCs w:val="21"/>
          <w:lang w:val="en-US"/>
        </w:rPr>
        <w:lastRenderedPageBreak/>
        <w:t>A</w:t>
      </w:r>
      <w:r w:rsidRPr="005D4A22">
        <w:rPr>
          <w:rFonts w:cs="Times New Roman"/>
          <w:sz w:val="21"/>
          <w:szCs w:val="21"/>
        </w:rPr>
        <w:t xml:space="preserve">πό το Γραφείο </w:t>
      </w:r>
      <w:r w:rsidR="00011C98">
        <w:rPr>
          <w:rFonts w:cs="Times New Roman"/>
          <w:sz w:val="21"/>
          <w:szCs w:val="21"/>
        </w:rPr>
        <w:t>μας,</w:t>
      </w:r>
      <w:r w:rsidRPr="005D4A22">
        <w:rPr>
          <w:rFonts w:cs="Times New Roman"/>
          <w:sz w:val="21"/>
          <w:szCs w:val="21"/>
        </w:rPr>
        <w:t xml:space="preserve"> </w:t>
      </w:r>
      <w:r w:rsidR="00011C98">
        <w:rPr>
          <w:rFonts w:cs="Times New Roman"/>
          <w:sz w:val="21"/>
          <w:szCs w:val="21"/>
        </w:rPr>
        <w:t>για το 2019,</w:t>
      </w:r>
      <w:r w:rsidRPr="005D4A22">
        <w:rPr>
          <w:rFonts w:cs="Times New Roman"/>
          <w:sz w:val="21"/>
          <w:szCs w:val="21"/>
        </w:rPr>
        <w:t xml:space="preserve"> θα διοργανωθούν (ενδεικτική καταγραφή) :</w:t>
      </w:r>
    </w:p>
    <w:p w:rsidR="00490DFA" w:rsidRPr="005D4A22" w:rsidRDefault="00490DFA" w:rsidP="000E2CF1">
      <w:pPr>
        <w:numPr>
          <w:ilvl w:val="0"/>
          <w:numId w:val="9"/>
        </w:numPr>
        <w:spacing w:after="240" w:line="240" w:lineRule="auto"/>
        <w:ind w:left="714" w:hanging="357"/>
        <w:jc w:val="both"/>
        <w:rPr>
          <w:rFonts w:cs="Times New Roman"/>
          <w:sz w:val="21"/>
          <w:szCs w:val="21"/>
        </w:rPr>
      </w:pPr>
      <w:r w:rsidRPr="005D4A22">
        <w:rPr>
          <w:rFonts w:cs="Times New Roman"/>
          <w:sz w:val="21"/>
          <w:szCs w:val="21"/>
        </w:rPr>
        <w:t xml:space="preserve">Αποστολή Ρώσων επιχειρηματιών όπως κάθε χρόνο σε εκθέσεις που διοργανώνει η </w:t>
      </w:r>
      <w:r w:rsidRPr="005D4A22">
        <w:rPr>
          <w:rFonts w:cs="Times New Roman"/>
          <w:sz w:val="21"/>
          <w:szCs w:val="21"/>
          <w:lang w:val="en-US"/>
        </w:rPr>
        <w:t>HELEXPO</w:t>
      </w:r>
      <w:r w:rsidRPr="005D4A22">
        <w:rPr>
          <w:rFonts w:cs="Times New Roman"/>
          <w:sz w:val="21"/>
          <w:szCs w:val="21"/>
        </w:rPr>
        <w:t xml:space="preserve"> (</w:t>
      </w:r>
      <w:r w:rsidRPr="005D4A22">
        <w:rPr>
          <w:rFonts w:cs="Times New Roman"/>
          <w:sz w:val="21"/>
          <w:szCs w:val="21"/>
          <w:lang w:val="en-US"/>
        </w:rPr>
        <w:t>DETROP</w:t>
      </w:r>
      <w:r w:rsidRPr="005D4A22">
        <w:rPr>
          <w:rFonts w:cs="Times New Roman"/>
          <w:sz w:val="21"/>
          <w:szCs w:val="21"/>
        </w:rPr>
        <w:t xml:space="preserve">, </w:t>
      </w:r>
      <w:r w:rsidRPr="005D4A22">
        <w:rPr>
          <w:rFonts w:cs="Times New Roman"/>
          <w:sz w:val="21"/>
          <w:szCs w:val="21"/>
          <w:lang w:val="en-US"/>
        </w:rPr>
        <w:t>FURNIDEC</w:t>
      </w:r>
      <w:r w:rsidRPr="005D4A22">
        <w:rPr>
          <w:rFonts w:cs="Times New Roman"/>
          <w:sz w:val="21"/>
          <w:szCs w:val="21"/>
        </w:rPr>
        <w:t xml:space="preserve">, </w:t>
      </w:r>
      <w:r w:rsidRPr="005D4A22">
        <w:rPr>
          <w:rFonts w:cs="Times New Roman"/>
          <w:sz w:val="21"/>
          <w:szCs w:val="21"/>
          <w:lang w:val="en-US"/>
        </w:rPr>
        <w:t>AGROTICA</w:t>
      </w:r>
      <w:r w:rsidRPr="005D4A22">
        <w:rPr>
          <w:rFonts w:cs="Times New Roman"/>
          <w:sz w:val="21"/>
          <w:szCs w:val="21"/>
        </w:rPr>
        <w:t xml:space="preserve">, </w:t>
      </w:r>
      <w:r w:rsidRPr="005D4A22">
        <w:rPr>
          <w:rFonts w:cs="Times New Roman"/>
          <w:sz w:val="21"/>
          <w:szCs w:val="21"/>
          <w:lang w:val="en-US"/>
        </w:rPr>
        <w:t>HOTELIA</w:t>
      </w:r>
      <w:r w:rsidRPr="005D4A22">
        <w:rPr>
          <w:rFonts w:cs="Times New Roman"/>
          <w:sz w:val="21"/>
          <w:szCs w:val="21"/>
        </w:rPr>
        <w:t xml:space="preserve">, </w:t>
      </w:r>
      <w:r w:rsidRPr="005D4A22">
        <w:rPr>
          <w:rFonts w:cs="Times New Roman"/>
          <w:sz w:val="21"/>
          <w:szCs w:val="21"/>
          <w:lang w:val="en-US"/>
        </w:rPr>
        <w:t>ARTOZYMA</w:t>
      </w:r>
      <w:r w:rsidRPr="005D4A22">
        <w:rPr>
          <w:rFonts w:cs="Times New Roman"/>
          <w:sz w:val="21"/>
          <w:szCs w:val="21"/>
        </w:rPr>
        <w:t xml:space="preserve"> κλπ).</w:t>
      </w:r>
    </w:p>
    <w:p w:rsidR="00490DFA" w:rsidRPr="005D4A22" w:rsidRDefault="00D45161" w:rsidP="000E2CF1">
      <w:pPr>
        <w:numPr>
          <w:ilvl w:val="0"/>
          <w:numId w:val="9"/>
        </w:numPr>
        <w:spacing w:after="120" w:line="240" w:lineRule="auto"/>
        <w:ind w:left="714" w:hanging="357"/>
        <w:jc w:val="both"/>
        <w:rPr>
          <w:rFonts w:cs="Times New Roman"/>
          <w:sz w:val="21"/>
          <w:szCs w:val="21"/>
        </w:rPr>
      </w:pPr>
      <w:r>
        <w:rPr>
          <w:rFonts w:cs="Times New Roman"/>
          <w:sz w:val="21"/>
          <w:szCs w:val="21"/>
        </w:rPr>
        <w:t>Πρόσκληση αγοραστών</w:t>
      </w:r>
      <w:r w:rsidR="00490DFA" w:rsidRPr="005D4A22">
        <w:rPr>
          <w:rFonts w:cs="Times New Roman"/>
          <w:sz w:val="21"/>
          <w:szCs w:val="21"/>
        </w:rPr>
        <w:t xml:space="preserve"> στ</w:t>
      </w:r>
      <w:r>
        <w:rPr>
          <w:rFonts w:cs="Times New Roman"/>
          <w:sz w:val="21"/>
          <w:szCs w:val="21"/>
        </w:rPr>
        <w:t>ις ελληνικές διεθνείς εκθέσεις γούνας</w:t>
      </w:r>
      <w:r w:rsidR="00490DFA" w:rsidRPr="005D4A22">
        <w:rPr>
          <w:rFonts w:cs="Times New Roman"/>
          <w:sz w:val="21"/>
          <w:szCs w:val="21"/>
        </w:rPr>
        <w:t>.</w:t>
      </w:r>
    </w:p>
    <w:p w:rsidR="00490DFA" w:rsidRPr="005D4A22" w:rsidRDefault="00490DFA" w:rsidP="000E2CF1">
      <w:pPr>
        <w:numPr>
          <w:ilvl w:val="0"/>
          <w:numId w:val="9"/>
        </w:numPr>
        <w:spacing w:after="120" w:line="240" w:lineRule="auto"/>
        <w:ind w:left="714" w:hanging="357"/>
        <w:jc w:val="both"/>
        <w:rPr>
          <w:rFonts w:cs="Times New Roman"/>
          <w:sz w:val="21"/>
          <w:szCs w:val="21"/>
        </w:rPr>
      </w:pPr>
      <w:r w:rsidRPr="005D4A22">
        <w:rPr>
          <w:rFonts w:cs="Times New Roman"/>
          <w:sz w:val="21"/>
          <w:szCs w:val="21"/>
        </w:rPr>
        <w:t>Συμμετοχή σε εκδηλώσεις Επιμελητηρίων, φορέων, συνδέσμων στην Ελλάδα με πραγματοποίηση παρουσίασης για τη ρωσική αγορά</w:t>
      </w:r>
      <w:r w:rsidR="008846F3">
        <w:rPr>
          <w:rFonts w:cs="Times New Roman"/>
          <w:sz w:val="21"/>
          <w:szCs w:val="21"/>
        </w:rPr>
        <w:t>.</w:t>
      </w:r>
      <w:r w:rsidRPr="005D4A22">
        <w:rPr>
          <w:rFonts w:cs="Times New Roman"/>
          <w:sz w:val="21"/>
          <w:szCs w:val="21"/>
        </w:rPr>
        <w:t xml:space="preserve"> </w:t>
      </w:r>
    </w:p>
    <w:p w:rsidR="00490DFA" w:rsidRDefault="00D136D0" w:rsidP="000E2CF1">
      <w:pPr>
        <w:numPr>
          <w:ilvl w:val="0"/>
          <w:numId w:val="9"/>
        </w:numPr>
        <w:spacing w:after="120" w:line="240" w:lineRule="auto"/>
        <w:ind w:left="714" w:hanging="357"/>
        <w:jc w:val="both"/>
        <w:rPr>
          <w:rFonts w:cs="Times New Roman"/>
          <w:sz w:val="21"/>
          <w:szCs w:val="21"/>
        </w:rPr>
      </w:pPr>
      <w:r>
        <w:rPr>
          <w:rFonts w:cs="Times New Roman"/>
          <w:sz w:val="21"/>
          <w:szCs w:val="21"/>
        </w:rPr>
        <w:t xml:space="preserve">Σε συνεργασία με το </w:t>
      </w:r>
      <w:r>
        <w:rPr>
          <w:rFonts w:cs="Times New Roman"/>
          <w:sz w:val="21"/>
          <w:szCs w:val="21"/>
          <w:lang w:val="en-US" w:eastAsia="ko-KR"/>
        </w:rPr>
        <w:t>Enterprise</w:t>
      </w:r>
      <w:r w:rsidRPr="00D136D0">
        <w:rPr>
          <w:rFonts w:cs="Times New Roman"/>
          <w:sz w:val="21"/>
          <w:szCs w:val="21"/>
          <w:lang w:eastAsia="ko-KR"/>
        </w:rPr>
        <w:t xml:space="preserve"> </w:t>
      </w:r>
      <w:r>
        <w:rPr>
          <w:rFonts w:cs="Times New Roman"/>
          <w:sz w:val="21"/>
          <w:szCs w:val="21"/>
          <w:lang w:val="en-US" w:eastAsia="ko-KR"/>
        </w:rPr>
        <w:t>Greece</w:t>
      </w:r>
      <w:r w:rsidRPr="00D136D0">
        <w:rPr>
          <w:rFonts w:cs="Times New Roman"/>
          <w:sz w:val="21"/>
          <w:szCs w:val="21"/>
          <w:lang w:eastAsia="ko-KR"/>
        </w:rPr>
        <w:t xml:space="preserve">, </w:t>
      </w:r>
      <w:r>
        <w:rPr>
          <w:rFonts w:cs="Times New Roman"/>
          <w:sz w:val="21"/>
          <w:szCs w:val="21"/>
          <w:lang w:eastAsia="ko-KR"/>
        </w:rPr>
        <w:t>π</w:t>
      </w:r>
      <w:r w:rsidR="00490DFA" w:rsidRPr="005D4A22">
        <w:rPr>
          <w:rFonts w:cs="Times New Roman"/>
          <w:sz w:val="21"/>
          <w:szCs w:val="21"/>
        </w:rPr>
        <w:t xml:space="preserve">ρόσκληση Ρώσων </w:t>
      </w:r>
      <w:r>
        <w:rPr>
          <w:rFonts w:cs="Times New Roman"/>
          <w:sz w:val="21"/>
          <w:szCs w:val="21"/>
        </w:rPr>
        <w:t xml:space="preserve">εισαγωγέων </w:t>
      </w:r>
      <w:r w:rsidR="00D45161">
        <w:rPr>
          <w:rFonts w:cs="Times New Roman"/>
          <w:sz w:val="21"/>
          <w:szCs w:val="21"/>
        </w:rPr>
        <w:t xml:space="preserve">τροφίμων και </w:t>
      </w:r>
      <w:r>
        <w:rPr>
          <w:rFonts w:cs="Times New Roman"/>
          <w:sz w:val="21"/>
          <w:szCs w:val="21"/>
        </w:rPr>
        <w:t>κρασιών</w:t>
      </w:r>
      <w:r w:rsidR="00D45161">
        <w:rPr>
          <w:rFonts w:cs="Times New Roman"/>
          <w:sz w:val="21"/>
          <w:szCs w:val="21"/>
        </w:rPr>
        <w:t>.</w:t>
      </w:r>
    </w:p>
    <w:p w:rsidR="00D136D0" w:rsidRDefault="00D136D0" w:rsidP="000E2CF1">
      <w:pPr>
        <w:numPr>
          <w:ilvl w:val="0"/>
          <w:numId w:val="9"/>
        </w:numPr>
        <w:spacing w:after="120" w:line="240" w:lineRule="auto"/>
        <w:ind w:left="714" w:hanging="357"/>
        <w:jc w:val="both"/>
        <w:rPr>
          <w:rFonts w:cs="Times New Roman"/>
          <w:sz w:val="21"/>
          <w:szCs w:val="21"/>
        </w:rPr>
      </w:pPr>
      <w:r>
        <w:rPr>
          <w:rFonts w:cs="Times New Roman"/>
          <w:sz w:val="21"/>
          <w:szCs w:val="21"/>
        </w:rPr>
        <w:t>Επιχειρηματική Αποστολή δομικών υλικών στη Μόσχα στις 29/5/2019.</w:t>
      </w:r>
    </w:p>
    <w:p w:rsidR="00490DFA" w:rsidRPr="00B50F28" w:rsidRDefault="00490DFA" w:rsidP="000026AB">
      <w:pPr>
        <w:pStyle w:val="1"/>
        <w:numPr>
          <w:ilvl w:val="0"/>
          <w:numId w:val="25"/>
        </w:numPr>
        <w:jc w:val="both"/>
        <w:rPr>
          <w:rFonts w:asciiTheme="minorHAnsi" w:hAnsiTheme="minorHAnsi" w:cs="Times New Roman"/>
          <w:color w:val="002060"/>
          <w:sz w:val="24"/>
          <w:szCs w:val="21"/>
        </w:rPr>
      </w:pPr>
      <w:bookmarkStart w:id="25" w:name="_Toc513470813"/>
      <w:bookmarkStart w:id="26" w:name="_Toc4657721"/>
      <w:r w:rsidRPr="00B50F28">
        <w:rPr>
          <w:rFonts w:asciiTheme="minorHAnsi" w:hAnsiTheme="minorHAnsi" w:cs="Times New Roman"/>
          <w:color w:val="002060"/>
          <w:sz w:val="24"/>
          <w:szCs w:val="21"/>
        </w:rPr>
        <w:t>ΛΟΙΠΕΣ ΧΩΡΕΣ ΑΡΜΟΔΙΟΤΗΤΑΣ ΓΡΑΦΕΙΟΥ Ο.Ε.Υ. ΜΟΣΧΑΣ</w:t>
      </w:r>
      <w:bookmarkEnd w:id="25"/>
      <w:bookmarkEnd w:id="26"/>
    </w:p>
    <w:p w:rsidR="00B50F28" w:rsidRDefault="00B50F28" w:rsidP="00B50F28"/>
    <w:p w:rsidR="00B50F28" w:rsidRPr="00425161" w:rsidRDefault="00CC1D3E" w:rsidP="000026AB">
      <w:pPr>
        <w:pStyle w:val="2"/>
        <w:numPr>
          <w:ilvl w:val="1"/>
          <w:numId w:val="25"/>
        </w:numPr>
        <w:jc w:val="both"/>
        <w:rPr>
          <w:rFonts w:asciiTheme="minorHAnsi" w:hAnsiTheme="minorHAnsi"/>
          <w:color w:val="002060"/>
          <w:sz w:val="21"/>
          <w:szCs w:val="21"/>
          <w:u w:val="single"/>
        </w:rPr>
      </w:pPr>
      <w:bookmarkStart w:id="27" w:name="_Toc513470826"/>
      <w:bookmarkStart w:id="28" w:name="_Toc519763994"/>
      <w:r w:rsidRPr="00425161">
        <w:rPr>
          <w:rFonts w:asciiTheme="minorHAnsi" w:hAnsiTheme="minorHAnsi"/>
          <w:color w:val="002060"/>
          <w:sz w:val="21"/>
          <w:szCs w:val="21"/>
        </w:rPr>
        <w:t xml:space="preserve">   </w:t>
      </w:r>
      <w:r w:rsidR="00B50F28" w:rsidRPr="00425161">
        <w:rPr>
          <w:rFonts w:asciiTheme="minorHAnsi" w:hAnsiTheme="minorHAnsi"/>
          <w:color w:val="002060"/>
          <w:sz w:val="21"/>
          <w:szCs w:val="21"/>
          <w:u w:val="single"/>
        </w:rPr>
        <w:t>ΛΕΥΚΟΡΩΣΙΑ</w:t>
      </w:r>
      <w:bookmarkEnd w:id="27"/>
      <w:bookmarkEnd w:id="28"/>
    </w:p>
    <w:p w:rsidR="00B50F28" w:rsidRPr="00874BE2" w:rsidRDefault="00B50F28" w:rsidP="000026AB">
      <w:pPr>
        <w:rPr>
          <w:rFonts w:cs="Times New Roman"/>
          <w:sz w:val="12"/>
          <w:szCs w:val="21"/>
          <w:lang w:val="de-DE"/>
        </w:rPr>
      </w:pPr>
    </w:p>
    <w:p w:rsidR="00B50F28" w:rsidRPr="00CC1D3E" w:rsidRDefault="00CC1D3E" w:rsidP="00ED0139">
      <w:pPr>
        <w:pStyle w:val="2"/>
        <w:numPr>
          <w:ilvl w:val="0"/>
          <w:numId w:val="0"/>
        </w:numPr>
        <w:ind w:left="567"/>
        <w:jc w:val="both"/>
        <w:rPr>
          <w:rFonts w:asciiTheme="minorHAnsi" w:hAnsiTheme="minorHAnsi"/>
          <w:i/>
          <w:color w:val="auto"/>
          <w:sz w:val="21"/>
          <w:szCs w:val="21"/>
          <w:u w:val="single"/>
        </w:rPr>
      </w:pPr>
      <w:bookmarkStart w:id="29" w:name="_Toc519763995"/>
      <w:bookmarkStart w:id="30" w:name="_Toc513470827"/>
      <w:r w:rsidRPr="00CC1D3E">
        <w:rPr>
          <w:rFonts w:asciiTheme="minorHAnsi" w:hAnsiTheme="minorHAnsi"/>
          <w:i/>
          <w:color w:val="auto"/>
          <w:sz w:val="21"/>
          <w:szCs w:val="21"/>
          <w:u w:val="single"/>
        </w:rPr>
        <w:t>Προφίλ Ο</w:t>
      </w:r>
      <w:r w:rsidR="00B50F28" w:rsidRPr="00CC1D3E">
        <w:rPr>
          <w:rFonts w:asciiTheme="minorHAnsi" w:hAnsiTheme="minorHAnsi"/>
          <w:i/>
          <w:color w:val="auto"/>
          <w:sz w:val="21"/>
          <w:szCs w:val="21"/>
          <w:u w:val="single"/>
        </w:rPr>
        <w:t>ικονομίας</w:t>
      </w:r>
      <w:bookmarkEnd w:id="29"/>
      <w:bookmarkEnd w:id="30"/>
      <w:r w:rsidR="00B50F28" w:rsidRPr="00CC1D3E">
        <w:rPr>
          <w:rFonts w:asciiTheme="minorHAnsi" w:hAnsiTheme="minorHAnsi"/>
          <w:i/>
          <w:color w:val="auto"/>
          <w:sz w:val="21"/>
          <w:szCs w:val="21"/>
          <w:u w:val="single"/>
        </w:rPr>
        <w:t xml:space="preserve"> </w:t>
      </w:r>
      <w:r w:rsidR="00ED0139">
        <w:rPr>
          <w:rFonts w:asciiTheme="minorHAnsi" w:hAnsiTheme="minorHAnsi"/>
          <w:i/>
          <w:color w:val="auto"/>
          <w:sz w:val="21"/>
          <w:szCs w:val="21"/>
          <w:u w:val="single"/>
        </w:rPr>
        <w:t>Λευκορωσίας</w:t>
      </w:r>
    </w:p>
    <w:p w:rsidR="00B50F28" w:rsidRPr="00B66E02" w:rsidRDefault="00B50F28" w:rsidP="00B50F28">
      <w:pPr>
        <w:jc w:val="both"/>
        <w:rPr>
          <w:sz w:val="12"/>
          <w:szCs w:val="21"/>
        </w:rPr>
      </w:pPr>
    </w:p>
    <w:tbl>
      <w:tblPr>
        <w:tblStyle w:val="MediumShading2-Accent11"/>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28"/>
        <w:gridCol w:w="5528"/>
      </w:tblGrid>
      <w:tr w:rsidR="00B50F28" w:rsidRPr="00B50F28" w:rsidTr="004251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8"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Πληθυσμός χώρας</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874BE2" w:rsidRDefault="00B50F28" w:rsidP="00EA42D4">
            <w:pPr>
              <w:spacing w:before="60" w:after="60"/>
              <w:jc w:val="both"/>
              <w:cnfStyle w:val="100000000000" w:firstRow="1" w:lastRow="0" w:firstColumn="0" w:lastColumn="0" w:oddVBand="0" w:evenVBand="0" w:oddHBand="0" w:evenHBand="0" w:firstRowFirstColumn="0" w:firstRowLastColumn="0" w:lastRowFirstColumn="0" w:lastRowLastColumn="0"/>
              <w:rPr>
                <w:b w:val="0"/>
                <w:color w:val="auto"/>
                <w:sz w:val="21"/>
                <w:szCs w:val="21"/>
              </w:rPr>
            </w:pPr>
            <w:r w:rsidRPr="00874BE2">
              <w:rPr>
                <w:b w:val="0"/>
                <w:color w:val="auto"/>
                <w:sz w:val="21"/>
                <w:szCs w:val="21"/>
              </w:rPr>
              <w:t xml:space="preserve">9,5 εκ. </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Πληθυσμός πρωτεύουσας</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Μίνσκ</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Ηλικιακή διάρθρωση πληθυσμού</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0-14: 15,8%, </w:t>
            </w:r>
          </w:p>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lang w:val="en-US"/>
              </w:rPr>
            </w:pPr>
            <w:r w:rsidRPr="00B50F28">
              <w:rPr>
                <w:sz w:val="21"/>
                <w:szCs w:val="21"/>
              </w:rPr>
              <w:t xml:space="preserve">15-24: </w:t>
            </w:r>
            <w:r w:rsidRPr="00B50F28">
              <w:rPr>
                <w:sz w:val="21"/>
                <w:szCs w:val="21"/>
                <w:lang w:val="en-US"/>
              </w:rPr>
              <w:t>1</w:t>
            </w:r>
            <w:r w:rsidRPr="00B50F28">
              <w:rPr>
                <w:sz w:val="21"/>
                <w:szCs w:val="21"/>
              </w:rPr>
              <w:t>0,3</w:t>
            </w:r>
            <w:r w:rsidRPr="00B50F28">
              <w:rPr>
                <w:sz w:val="21"/>
                <w:szCs w:val="21"/>
                <w:lang w:val="en-US"/>
              </w:rPr>
              <w:t>%</w:t>
            </w:r>
          </w:p>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lang w:val="en-US"/>
              </w:rPr>
            </w:pPr>
            <w:r w:rsidRPr="00B50F28">
              <w:rPr>
                <w:sz w:val="21"/>
                <w:szCs w:val="21"/>
              </w:rPr>
              <w:t xml:space="preserve">25-54: </w:t>
            </w:r>
            <w:r w:rsidRPr="00B50F28">
              <w:rPr>
                <w:sz w:val="21"/>
                <w:szCs w:val="21"/>
                <w:lang w:val="en-US"/>
              </w:rPr>
              <w:t>4</w:t>
            </w:r>
            <w:r w:rsidRPr="00B50F28">
              <w:rPr>
                <w:sz w:val="21"/>
                <w:szCs w:val="21"/>
              </w:rPr>
              <w:t>4,8</w:t>
            </w:r>
            <w:r w:rsidRPr="00B50F28">
              <w:rPr>
                <w:sz w:val="21"/>
                <w:szCs w:val="21"/>
                <w:lang w:val="en-US"/>
              </w:rPr>
              <w:t>%</w:t>
            </w:r>
          </w:p>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lang w:val="en-US"/>
              </w:rPr>
            </w:pPr>
            <w:r w:rsidRPr="00B50F28">
              <w:rPr>
                <w:sz w:val="21"/>
                <w:szCs w:val="21"/>
              </w:rPr>
              <w:t>55-64: 14,2</w:t>
            </w:r>
            <w:r w:rsidRPr="00B50F28">
              <w:rPr>
                <w:sz w:val="21"/>
                <w:szCs w:val="21"/>
                <w:lang w:val="en-US"/>
              </w:rPr>
              <w:t>%</w:t>
            </w:r>
          </w:p>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lang w:val="en-US"/>
              </w:rPr>
            </w:pPr>
            <w:r w:rsidRPr="00B50F28">
              <w:rPr>
                <w:sz w:val="21"/>
                <w:szCs w:val="21"/>
              </w:rPr>
              <w:t>65+: 15</w:t>
            </w:r>
            <w:r w:rsidRPr="00B50F28">
              <w:rPr>
                <w:sz w:val="21"/>
                <w:szCs w:val="21"/>
                <w:lang w:val="en-US"/>
              </w:rPr>
              <w:t>%</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Ομιλούμενες γλώσσες</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Ρωσική,</w:t>
            </w:r>
            <w:r w:rsidRPr="00B50F28">
              <w:rPr>
                <w:sz w:val="21"/>
                <w:szCs w:val="21"/>
                <w:lang w:val="en-US"/>
              </w:rPr>
              <w:t xml:space="preserve"> </w:t>
            </w:r>
            <w:r w:rsidRPr="00B50F28">
              <w:rPr>
                <w:sz w:val="21"/>
                <w:szCs w:val="21"/>
              </w:rPr>
              <w:t>Αγγλική, Λευκορωσική</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Πρώτες ύλες (αγροτικές και μεταλλεύματα)</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Δημητριακά, πατάτες, λαχανικά, ζαχαρότευτλα, βοοειδή, γάλα, ξυλεία, χαλίκια, άμμος, ασβέστης, γρανίτη, πετρέλαιο, φυσικό αέριο, τύρφη.</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Εθνικό νόμισμα και συναλλαγματική ισοτιμία με Ευρώ</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Ρούβλι Λευκορωσίας (ΒΥΝ)</w:t>
            </w:r>
          </w:p>
          <w:p w:rsidR="00B50F28" w:rsidRPr="00B50F28" w:rsidRDefault="00CC1D3E"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1 Ευρώ = </w:t>
            </w:r>
            <w:r w:rsidR="00B50F28" w:rsidRPr="00B50F28">
              <w:rPr>
                <w:sz w:val="21"/>
                <w:szCs w:val="21"/>
              </w:rPr>
              <w:t xml:space="preserve">2,4 </w:t>
            </w:r>
            <w:r>
              <w:rPr>
                <w:sz w:val="21"/>
                <w:szCs w:val="21"/>
              </w:rPr>
              <w:t xml:space="preserve"> BYN </w:t>
            </w:r>
            <w:r w:rsidRPr="00820A97">
              <w:rPr>
                <w:sz w:val="21"/>
                <w:szCs w:val="21"/>
              </w:rPr>
              <w:t xml:space="preserve"> </w:t>
            </w:r>
            <w:r w:rsidR="00B50F28" w:rsidRPr="00B50F28">
              <w:rPr>
                <w:sz w:val="21"/>
                <w:szCs w:val="21"/>
              </w:rPr>
              <w:t>(</w:t>
            </w:r>
            <w:r w:rsidR="00B50F28" w:rsidRPr="00B50F28">
              <w:rPr>
                <w:sz w:val="21"/>
                <w:szCs w:val="21"/>
                <w:lang w:val="en-US"/>
              </w:rPr>
              <w:t>O</w:t>
            </w:r>
            <w:r w:rsidR="00B50F28" w:rsidRPr="00B50F28">
              <w:rPr>
                <w:sz w:val="21"/>
                <w:szCs w:val="21"/>
              </w:rPr>
              <w:t>κτώβριος 2018)</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Αξία ΑΕΠ (δισ. δολάρια)</w:t>
            </w:r>
          </w:p>
        </w:tc>
        <w:tc>
          <w:tcPr>
            <w:tcW w:w="5528" w:type="dxa"/>
            <w:shd w:val="clear" w:color="auto" w:fill="FFFFFF" w:themeFill="background1"/>
            <w:vAlign w:val="center"/>
          </w:tcPr>
          <w:p w:rsidR="00B50F28" w:rsidRPr="00CC1D3E" w:rsidRDefault="00CC1D3E"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lang w:val="en-US"/>
              </w:rPr>
            </w:pPr>
            <w:r>
              <w:rPr>
                <w:sz w:val="21"/>
                <w:szCs w:val="21"/>
                <w:lang w:val="en-US"/>
              </w:rPr>
              <w:t>$</w:t>
            </w:r>
            <w:r w:rsidR="00B50F28" w:rsidRPr="00B50F28">
              <w:rPr>
                <w:sz w:val="21"/>
                <w:szCs w:val="21"/>
              </w:rPr>
              <w:t xml:space="preserve">56,9 </w:t>
            </w:r>
            <w:r>
              <w:rPr>
                <w:sz w:val="21"/>
                <w:szCs w:val="21"/>
                <w:lang w:val="en-US"/>
              </w:rPr>
              <w:t xml:space="preserve"> </w:t>
            </w:r>
            <w:r>
              <w:rPr>
                <w:sz w:val="21"/>
                <w:szCs w:val="21"/>
              </w:rPr>
              <w:t>δισ</w:t>
            </w:r>
            <w:r>
              <w:rPr>
                <w:sz w:val="21"/>
                <w:szCs w:val="21"/>
                <w:lang w:val="en-US"/>
              </w:rPr>
              <w:t>.</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Αξία ΑΕΠ/κεφαλή ($)</w:t>
            </w:r>
          </w:p>
        </w:tc>
        <w:tc>
          <w:tcPr>
            <w:tcW w:w="5528" w:type="dxa"/>
            <w:shd w:val="clear" w:color="auto" w:fill="FFFFFF" w:themeFill="background1"/>
            <w:vAlign w:val="center"/>
          </w:tcPr>
          <w:p w:rsidR="00B50F28" w:rsidRPr="00CC1D3E"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B50F28">
              <w:rPr>
                <w:sz w:val="21"/>
                <w:szCs w:val="21"/>
              </w:rPr>
              <w:t>6.020</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Διάρθρωση ΑΕΠ (%)</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Γεωργία, Κτηνοτροφία, Αλιεία: 7,9%,   Βιομηχανία 28,8%, Κατασκευές 7,3%</w:t>
            </w:r>
          </w:p>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Εμπόριο – Τουρισμός 13,5%, Μεταφορές : 12,5%, Λοιπά : 30 %</w:t>
            </w:r>
            <w:r w:rsidRPr="00B50F28">
              <w:rPr>
                <w:sz w:val="21"/>
                <w:szCs w:val="21"/>
                <w:lang w:val="de-DE"/>
              </w:rPr>
              <w:t xml:space="preserve"> </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Πληθωρισμός</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5,5% </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Ανεργία</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0,8% </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Δημόσιο Χρέος (αξία ως % του ΑΕΠ)</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55,9%</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Απόθεμα Άμεσων Ξένων Επενδύσεων στη χώρα (αξία σε $)</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19.776 εκ. (2017)</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Κύριες χώρες προέλευσης ΑΞΕ</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Ρωσία, Κύπρος, Αυστρία, Ολλανδία, Γερμανία, Ιράν, ΗΒ, Ελβετία. </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Αξία εξαγωγών ($)</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29,3  δισ. </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lastRenderedPageBreak/>
              <w:t>Αξία εισαγωγών ($)</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34,</w:t>
            </w:r>
            <w:r w:rsidRPr="00B50F28">
              <w:rPr>
                <w:sz w:val="21"/>
                <w:szCs w:val="21"/>
                <w:lang w:val="en-US"/>
              </w:rPr>
              <w:t>2</w:t>
            </w:r>
            <w:r w:rsidRPr="00B50F28">
              <w:rPr>
                <w:sz w:val="21"/>
                <w:szCs w:val="21"/>
              </w:rPr>
              <w:t xml:space="preserve"> δισ. </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Κυριότερα εισαγόμενα προϊόντα</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Πετρέλαιο (15,6%), χημικά (11,4%), τρόφιμα (10,9%), μηχανές (9,3%), φυσικό αέριο (8,7%), μέρη οχημάτων (4,5%), σίδηρος- ατσάλι (4,3%)</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Κυριότερα εξαγόμενα προϊόντα</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Πετροχημικά (18,2%), τρόφιμα (15,6%), χημικά (14,8%), μηχανές (6,3%), μέρη οχημάτων (6,1%), ενδύματα (3,8%), σίδηρος – ατσάλι (3,5%). </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Κυριότεροι προμηθευτές</w:t>
            </w:r>
          </w:p>
        </w:tc>
        <w:tc>
          <w:tcPr>
            <w:tcW w:w="5528" w:type="dxa"/>
            <w:shd w:val="clear" w:color="auto" w:fill="FFFFFF" w:themeFill="background1"/>
            <w:vAlign w:val="center"/>
          </w:tcPr>
          <w:p w:rsidR="00B50F28" w:rsidRPr="00B50F28" w:rsidRDefault="00B50F28" w:rsidP="00EA42D4">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Ρωσία (56,6%), Κίνα (7,9%), Γερμανία (5%), Πολωνία (3,9%), Ουκρανία (3,5%), Τουρκία (2,4%), Ιταλία (2%).</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EA42D4">
            <w:pPr>
              <w:spacing w:before="60" w:after="60"/>
              <w:jc w:val="both"/>
              <w:rPr>
                <w:b w:val="0"/>
                <w:color w:val="auto"/>
                <w:sz w:val="21"/>
                <w:szCs w:val="21"/>
              </w:rPr>
            </w:pPr>
            <w:r w:rsidRPr="00B66E02">
              <w:rPr>
                <w:b w:val="0"/>
                <w:color w:val="auto"/>
                <w:sz w:val="21"/>
                <w:szCs w:val="21"/>
              </w:rPr>
              <w:t>Κυριότεροι εξαγωγικοί προορισμοί</w:t>
            </w:r>
          </w:p>
        </w:tc>
        <w:tc>
          <w:tcPr>
            <w:tcW w:w="5528" w:type="dxa"/>
            <w:shd w:val="clear" w:color="auto" w:fill="FFFFFF" w:themeFill="background1"/>
            <w:vAlign w:val="center"/>
          </w:tcPr>
          <w:p w:rsidR="00B50F28" w:rsidRPr="00B50F28" w:rsidRDefault="00B50F28" w:rsidP="00EA42D4">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Ρωσία (43,9%), Ουκρανία (11,5%), Ηνωμένο Βασίλειο (8,2%), Ολλανδία (3,2%), Γερ</w:t>
            </w:r>
            <w:r w:rsidR="00CC1D3E">
              <w:rPr>
                <w:sz w:val="21"/>
                <w:szCs w:val="21"/>
              </w:rPr>
              <w:t>μανία (3,8%), Πολωνία (3,7%), Ληθουανία (2,9%).</w:t>
            </w:r>
          </w:p>
        </w:tc>
      </w:tr>
    </w:tbl>
    <w:p w:rsidR="00B50F28" w:rsidRPr="00B50F28" w:rsidRDefault="00B50F28" w:rsidP="00B50F28">
      <w:pPr>
        <w:jc w:val="both"/>
        <w:rPr>
          <w:sz w:val="21"/>
          <w:szCs w:val="21"/>
        </w:rPr>
      </w:pPr>
    </w:p>
    <w:p w:rsidR="00B50F28" w:rsidRPr="00B50F28" w:rsidRDefault="00B50F28" w:rsidP="00B50F28">
      <w:pPr>
        <w:jc w:val="both"/>
        <w:rPr>
          <w:sz w:val="21"/>
          <w:szCs w:val="21"/>
        </w:rPr>
      </w:pPr>
      <w:r w:rsidRPr="00B50F28">
        <w:rPr>
          <w:sz w:val="21"/>
          <w:szCs w:val="21"/>
        </w:rPr>
        <w:t xml:space="preserve">Το ΑΕΠ της χώρας αυξήθηκε το 2017 κατά 2,4% ενώ η εκτίμηση για το 2018 ανέρχεται σε 3,1%. Η λευκορωσική οικονομία εξαρτάται άμεσα από τις εξελίξεις στη ρωσική οικονομία, εξαιτίας των οικονομικών αλληλεξαρτήσεων μεταξύ των δύο χωρών (κεφαλαιακές ροές από Ρωσία προς Λευκορωσία). Βασικός παράγοντας της εν λόγω αλληλεξάρτησης αποτελεί η αγορά φθηνού ρωσικού αργού πετρελαίου, το οποίο η Λευκορωσία εισάγει, επεξεργάζεται και εξάγει με τη μορφή ετοίμων πετρελαϊκών προϊόντων. Κατά το 2018 η ρωσική πλευρά αποφάσισε να αλλάξει τον τρόπο τιμολόγησης του αργού πετρελαίου (στα πλαίσια ευρείας φορολογικής ρωσικής μεταρρύθμισης) με αποτέλεσμα η λευκορωσική οικονομία να δεχθεί σημαντικό πλήγμα λόγω αύξησης του κόστους αγοράς (υπολογίζεται ότι μέχρι το 2024 η απώλεια εσόδων θα ανέλθει σε $ 10,5 δις). Οι δύο πλευρές εδώ και μήνες διαπραγματεύονται τον τρόπο επίλυσης του συγκεκριμένου θέματος, εξετάζοντας πληθώρα σεναρίων, με τη λευκορωσική πλευρά να αποτελεί την αδύναμο πλευρά. </w:t>
      </w:r>
    </w:p>
    <w:p w:rsidR="00B50F28" w:rsidRPr="00B50F28" w:rsidRDefault="00B50F28" w:rsidP="00B50F28">
      <w:pPr>
        <w:jc w:val="both"/>
        <w:rPr>
          <w:sz w:val="21"/>
          <w:szCs w:val="21"/>
        </w:rPr>
      </w:pPr>
      <w:r w:rsidRPr="00B50F28">
        <w:rPr>
          <w:sz w:val="21"/>
          <w:szCs w:val="21"/>
        </w:rPr>
        <w:t xml:space="preserve">Η Λευκορωσία ακολουθεί εδώ και χρόνια μια σταδιακή διαδικασία μετάβασης στην οικονομία της αγοράς, η οποία χαρακτηρίζεται από την υλοποίηση περιορισμένων διαρθρωτικών μεταρρυθμίσεων και τη μετριοπαθή αναδιοργάνωση των σοβιετικών δικτύων παραγωγής. Αντί των ιδιωτικοποιήσεων και της ανάπτυξης του ιδιωτικού τομέα για την υποστήριξη της οικονομικής μεγέθυνσης έχει δοθεί έμφαση στην αναβάθμιση του ρόλου των μεγάλων επιχειρήσεων που ελέγχονται από το κράτος. </w:t>
      </w:r>
    </w:p>
    <w:p w:rsidR="00B50F28" w:rsidRPr="00B50F28" w:rsidRDefault="00B50F28" w:rsidP="00B50F28">
      <w:pPr>
        <w:jc w:val="both"/>
        <w:rPr>
          <w:rFonts w:cs="Courier New"/>
          <w:sz w:val="21"/>
          <w:szCs w:val="21"/>
        </w:rPr>
      </w:pPr>
      <w:r w:rsidRPr="00B50F28">
        <w:rPr>
          <w:sz w:val="21"/>
          <w:szCs w:val="21"/>
        </w:rPr>
        <w:t xml:space="preserve">Στις 18.08.2018 ο Πρόεδρος Λουκασένκο προχώρησε σε </w:t>
      </w:r>
      <w:r w:rsidRPr="00B50F28">
        <w:rPr>
          <w:rFonts w:cs="Courier New"/>
          <w:sz w:val="21"/>
          <w:szCs w:val="21"/>
        </w:rPr>
        <w:t>ανασχηματισμό της λευκορωσικής κυβέρνησης, εξαιτίας έντονων οικονομικών και κοινωνικών προβλημάτων, τοποθετώντας στην κυβέρνηση νεαρότερα σε ηλικία και με περισσότερο τεχνοκρατικό χαρακτήρα πρόσωπα. Σύμφωνα με την Αντιπροσωπεία της ΕΕ στο Μίνσκ, δεν αναμένονται σημαντικές βελτιώσεις αλλά καλύτερη διαχείριση της υφιστάμενης κατάστασης.</w:t>
      </w:r>
    </w:p>
    <w:p w:rsidR="00B50F28" w:rsidRPr="00B50F28" w:rsidRDefault="00B50F28" w:rsidP="00B50F28">
      <w:pPr>
        <w:jc w:val="both"/>
        <w:rPr>
          <w:rFonts w:cs="Courier New"/>
          <w:sz w:val="21"/>
          <w:szCs w:val="21"/>
        </w:rPr>
      </w:pPr>
      <w:r w:rsidRPr="00B50F28">
        <w:rPr>
          <w:rFonts w:cs="Courier New"/>
          <w:sz w:val="21"/>
          <w:szCs w:val="21"/>
        </w:rPr>
        <w:t>Μεταξύ των προτεραιοτήτων της κυβέρνησης για το 2019, είναι η μείωση του δημοσίου χρέους (μέχρι το 2025</w:t>
      </w:r>
      <w:r w:rsidRPr="00B50F28">
        <w:rPr>
          <w:rFonts w:cs="Courier New"/>
          <w:sz w:val="21"/>
          <w:szCs w:val="21"/>
          <w:vertAlign w:val="superscript"/>
        </w:rPr>
        <w:t xml:space="preserve"> </w:t>
      </w:r>
      <w:r w:rsidRPr="00B50F28">
        <w:rPr>
          <w:rFonts w:cs="Courier New"/>
          <w:sz w:val="21"/>
          <w:szCs w:val="21"/>
        </w:rPr>
        <w:t xml:space="preserve">η Λευκορωσία θα πρέπει να αποπληρώσει χρέος ύψους $ 23.460 εκ.), ο περιορισμός της ανισότητας του επιπέδου διαβίωσης μεταξύ των περιοχών της χώρας και η αύξηση της ανταγωνιστικότητας των λευκορωσικών προϊόντων στο εξωτερικό. Σύμφωνα με έκθεση της Παγκόσμιας Τράπεζας,  η Λευκορωσία είναι η τρίτη σε ανισότητα μεταξύ των χωρών της Ευρώπης και της Κεντρικής Ασίας, κυρίως εξαιτίας της ελάχιστων ευκαιριών οικονομικής ανάπτυξης στις φτωχότερες περιοχές της.  </w:t>
      </w:r>
    </w:p>
    <w:p w:rsidR="00B50F28" w:rsidRPr="00B50F28" w:rsidRDefault="00B50F28" w:rsidP="00B50F28">
      <w:pPr>
        <w:jc w:val="both"/>
        <w:rPr>
          <w:rFonts w:cs="Courier New"/>
          <w:sz w:val="21"/>
          <w:szCs w:val="21"/>
        </w:rPr>
      </w:pPr>
      <w:r w:rsidRPr="00B50F28">
        <w:rPr>
          <w:rFonts w:cs="Courier New"/>
          <w:sz w:val="21"/>
          <w:szCs w:val="21"/>
        </w:rPr>
        <w:t xml:space="preserve">Η σταδιακή ανάδυση της μεσαίας τάξης, με τη συμβολή της στην αύξηση της κατανάλωσης, στηρίζει την οικονομία και διευκολύνει τη μεταρρυθμιστική διαδικασία. Το διαθέσιμο εισόδημα αυξήθηκε κατά 8,1% το δεκάμηνο 2018 (έναντι του δεκαμήνου 2017), υποστηριζόμενο από την πτωτική τάση του πληθωρισμού, την κυβερνητική πολιτική για αύξηση των μισθών (στα $ 470 κατά μέσο όρο μηνιαίως μέχρι το 2019) και τις αυξημένες κοινωνικές δαπάνες. </w:t>
      </w:r>
    </w:p>
    <w:p w:rsidR="00B50F28" w:rsidRPr="00B50F28" w:rsidRDefault="00B50F28" w:rsidP="00B50F28">
      <w:pPr>
        <w:jc w:val="both"/>
        <w:rPr>
          <w:sz w:val="21"/>
          <w:szCs w:val="21"/>
        </w:rPr>
      </w:pPr>
      <w:r w:rsidRPr="00B50F28">
        <w:rPr>
          <w:sz w:val="21"/>
          <w:szCs w:val="21"/>
        </w:rPr>
        <w:lastRenderedPageBreak/>
        <w:t>Κατά την τελευταία διετία υιοθετούνται μέτρα διευκόλυνσης της επιχειρηματικής δραστηριότητας όπως αλλαγές στον τρόπο αδειοδότησης συγκεκριμένων δραστηριοτήτων (πχ. ένδυσης, υπόδησης, υφασμάτων, επεξεργασίας ξύλου, παραγωγής τροφίμων, επίπλων, υλικών συσκευασίας, οικοδομικών υλικών, γεωργίας και αλιείας). Μέχρι το 2020 δεν θα εισαχθούν νέοι φόροι, ούτε θα αυξηθούν οι υφιστάμενοι, με εξαίρεση αυτούς που προκύπτουν από διεθνείς υποχρεώσεις.</w:t>
      </w:r>
    </w:p>
    <w:p w:rsidR="00B50F28" w:rsidRPr="00B50F28" w:rsidRDefault="00B50F28" w:rsidP="00B50F28">
      <w:pPr>
        <w:jc w:val="both"/>
        <w:rPr>
          <w:sz w:val="21"/>
          <w:szCs w:val="21"/>
        </w:rPr>
      </w:pPr>
      <w:r w:rsidRPr="00B50F28">
        <w:rPr>
          <w:sz w:val="21"/>
          <w:szCs w:val="21"/>
        </w:rPr>
        <w:t>Στις 12.02.2018 συμπληρώθηκε ένα έτος από την κατάργηση υποχρέωσης βίζας για ταξιδιώτες εθνικότητας 70 χωρών (μεταξύ των οποίων και οι χώρες της ΕΕ) για σύντομα ταξίδια (5 ημέρες) στην περιοχή του Μινσκ. Εκτιμάται ότι με το εν λόγω μέτρο θα αυξηθεί η τουριστική κίνηση κατά 30%.</w:t>
      </w:r>
    </w:p>
    <w:p w:rsidR="00B50F28" w:rsidRPr="00B50F28" w:rsidRDefault="00B50F28" w:rsidP="00B50F28">
      <w:pPr>
        <w:jc w:val="both"/>
        <w:rPr>
          <w:sz w:val="21"/>
          <w:szCs w:val="21"/>
        </w:rPr>
      </w:pPr>
      <w:r w:rsidRPr="00B50F28">
        <w:rPr>
          <w:sz w:val="21"/>
          <w:szCs w:val="21"/>
        </w:rPr>
        <w:t>Η Λευκορωσία δεν ανήκει στο ΠΟΕ, αλλά έχει εκδηλώσει ισχυρό ενδιαφέρον ένταξης,  προκειμένου να ενσωματωθεί στο παγκόσμιο οικονομικό – εμπορικό σύστημα. Σημειώνουμε ότι είναι η μόνη χώρα - μέλος της Ευρασιατικής Οικονομικής Ένωσης (Ρωσία, Λευκορωσία, Καζακστάν, Αρμενία, Κιργιζία) που δεν είναι μέλος του ΠΟΕ.</w:t>
      </w:r>
    </w:p>
    <w:p w:rsidR="00B50F28" w:rsidRPr="00B50F28" w:rsidRDefault="00B50F28" w:rsidP="00B50F28">
      <w:pPr>
        <w:jc w:val="both"/>
        <w:rPr>
          <w:sz w:val="21"/>
          <w:szCs w:val="21"/>
        </w:rPr>
      </w:pPr>
      <w:r w:rsidRPr="00B50F28">
        <w:rPr>
          <w:sz w:val="21"/>
          <w:szCs w:val="21"/>
        </w:rPr>
        <w:t>Συμπερασματικά η Λευκορωσία βρίσκεται σε φάση μεταρρύθμισης, με αργό ρυθμό, προσπαθώντας να ισορροπήσει ανάμεσα στη Ρωσία (από την οποία εξαρτάται οικονομικά) και το στόχο της να ενταχθεί όσο περισσότερο μπορεί στο διεθνές οικονομικό γίγνεσθαι. Σε αυτό το πλαίσιο υφίστανται ευκαιρίες για την ελληνική επιχειρηματική κοινότητα στα πλαίσια μίας μακροπρόθεσμης προσπάθειας να λάβει μερίδιο από την αύξηση της κατανάλωσης, η οποία εκτιμάται ότι θα συνεχιστεί.</w:t>
      </w:r>
    </w:p>
    <w:p w:rsidR="00B50F28" w:rsidRPr="00CC1D3E" w:rsidRDefault="00ED0139" w:rsidP="00874BE2">
      <w:pPr>
        <w:pStyle w:val="2"/>
        <w:numPr>
          <w:ilvl w:val="0"/>
          <w:numId w:val="0"/>
        </w:numPr>
        <w:ind w:left="142"/>
        <w:jc w:val="both"/>
        <w:rPr>
          <w:rFonts w:asciiTheme="minorHAnsi" w:hAnsiTheme="minorHAnsi"/>
          <w:i/>
          <w:color w:val="auto"/>
          <w:sz w:val="21"/>
          <w:szCs w:val="21"/>
          <w:u w:val="single"/>
        </w:rPr>
      </w:pPr>
      <w:bookmarkStart w:id="31" w:name="_Toc513470828"/>
      <w:bookmarkStart w:id="32" w:name="_Toc519763996"/>
      <w:r>
        <w:rPr>
          <w:rFonts w:asciiTheme="minorHAnsi" w:hAnsiTheme="minorHAnsi"/>
          <w:i/>
          <w:color w:val="auto"/>
          <w:sz w:val="21"/>
          <w:szCs w:val="21"/>
          <w:u w:val="single"/>
        </w:rPr>
        <w:t xml:space="preserve">Εμπορικές </w:t>
      </w:r>
      <w:r w:rsidR="00B50F28" w:rsidRPr="00CC1D3E">
        <w:rPr>
          <w:rFonts w:asciiTheme="minorHAnsi" w:hAnsiTheme="minorHAnsi"/>
          <w:i/>
          <w:color w:val="auto"/>
          <w:sz w:val="21"/>
          <w:szCs w:val="21"/>
          <w:u w:val="single"/>
        </w:rPr>
        <w:t>Σχέσεις Ελλάδας – Λευκορωσίας</w:t>
      </w:r>
      <w:bookmarkEnd w:id="31"/>
      <w:bookmarkEnd w:id="32"/>
    </w:p>
    <w:p w:rsidR="00B50F28" w:rsidRPr="00B66E02" w:rsidRDefault="00B50F28" w:rsidP="00B50F28">
      <w:pPr>
        <w:spacing w:before="240" w:after="240"/>
        <w:jc w:val="both"/>
        <w:rPr>
          <w:sz w:val="21"/>
          <w:szCs w:val="21"/>
        </w:rPr>
      </w:pPr>
      <w:r w:rsidRPr="00B50F28">
        <w:rPr>
          <w:sz w:val="21"/>
          <w:szCs w:val="21"/>
        </w:rPr>
        <w:t>Σύμφωνα με προσωρινά στοιχεία της Ελληνικής Στατιστικής Αρχής για το 2018, η αξία των ελληνικών εξαγωγών στη Λευκορωσία ανήλθε στα 9,9 εκ. ευρώ (μειωμένη κατά 4,4% έναντι του 2017), ενώ η αξία των εισαγωγών από τη Λευκορωσία διαμορφώθηκε στα 7,7 εκ. ευρώ (αυξημένη κατά 238%). Το ισοζύγιο παραμένει πλεονασματικό για την Ελλάδα αλλά εμφανίζει μείωση 72% έναντι του 2017.</w:t>
      </w:r>
    </w:p>
    <w:p w:rsidR="00B50F28" w:rsidRPr="00B50F28" w:rsidRDefault="00057695" w:rsidP="00CC1D3E">
      <w:pPr>
        <w:spacing w:before="240" w:after="240"/>
        <w:jc w:val="center"/>
        <w:rPr>
          <w:sz w:val="21"/>
          <w:szCs w:val="21"/>
        </w:rPr>
      </w:pPr>
      <w:r>
        <w:rPr>
          <w:noProof/>
          <w:sz w:val="21"/>
          <w:szCs w:val="21"/>
        </w:rPr>
        <mc:AlternateContent>
          <mc:Choice Requires="wpg">
            <w:drawing>
              <wp:inline distT="0" distB="0" distL="0" distR="0">
                <wp:extent cx="5248275" cy="1710055"/>
                <wp:effectExtent l="9525" t="9525" r="0" b="4445"/>
                <wp:docPr id="61"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48275" cy="1710055"/>
                          <a:chOff x="0" y="0"/>
                          <a:chExt cx="8265" cy="2693"/>
                        </a:xfrm>
                      </wpg:grpSpPr>
                      <wps:wsp>
                        <wps:cNvPr id="62" name="AutoShape 3"/>
                        <wps:cNvSpPr>
                          <a:spLocks noChangeAspect="1" noChangeArrowheads="1" noTextEdit="1"/>
                        </wps:cNvSpPr>
                        <wps:spPr bwMode="auto">
                          <a:xfrm>
                            <a:off x="0" y="0"/>
                            <a:ext cx="8265" cy="2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
                        <wps:cNvSpPr>
                          <a:spLocks noChangeArrowheads="1"/>
                        </wps:cNvSpPr>
                        <wps:spPr bwMode="auto">
                          <a:xfrm>
                            <a:off x="2925" y="975"/>
                            <a:ext cx="49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2016</w:t>
                              </w:r>
                            </w:p>
                          </w:txbxContent>
                        </wps:txbx>
                        <wps:bodyPr rot="0" vert="horz" wrap="none" lIns="0" tIns="0" rIns="0" bIns="0" anchor="t" anchorCtr="0" upright="1">
                          <a:spAutoFit/>
                        </wps:bodyPr>
                      </wps:wsp>
                      <wps:wsp>
                        <wps:cNvPr id="64" name="Rectangle 6"/>
                        <wps:cNvSpPr>
                          <a:spLocks noChangeArrowheads="1"/>
                        </wps:cNvSpPr>
                        <wps:spPr bwMode="auto">
                          <a:xfrm>
                            <a:off x="4350" y="975"/>
                            <a:ext cx="47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2017</w:t>
                              </w:r>
                            </w:p>
                          </w:txbxContent>
                        </wps:txbx>
                        <wps:bodyPr rot="0" vert="horz" wrap="none" lIns="0" tIns="0" rIns="0" bIns="0" anchor="t" anchorCtr="0" upright="1">
                          <a:spAutoFit/>
                        </wps:bodyPr>
                      </wps:wsp>
                      <wps:wsp>
                        <wps:cNvPr id="65" name="Rectangle 7"/>
                        <wps:cNvSpPr>
                          <a:spLocks noChangeArrowheads="1"/>
                        </wps:cNvSpPr>
                        <wps:spPr bwMode="auto">
                          <a:xfrm>
                            <a:off x="5745" y="975"/>
                            <a:ext cx="49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2018</w:t>
                              </w:r>
                            </w:p>
                          </w:txbxContent>
                        </wps:txbx>
                        <wps:bodyPr rot="0" vert="horz" wrap="none" lIns="0" tIns="0" rIns="0" bIns="0" anchor="t" anchorCtr="0" upright="1">
                          <a:spAutoFit/>
                        </wps:bodyPr>
                      </wps:wsp>
                      <wps:wsp>
                        <wps:cNvPr id="66" name="Rectangle 8"/>
                        <wps:cNvSpPr>
                          <a:spLocks noChangeArrowheads="1"/>
                        </wps:cNvSpPr>
                        <wps:spPr bwMode="auto">
                          <a:xfrm>
                            <a:off x="6900" y="975"/>
                            <a:ext cx="10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2018/2017</w:t>
                              </w:r>
                            </w:p>
                          </w:txbxContent>
                        </wps:txbx>
                        <wps:bodyPr rot="0" vert="horz" wrap="none" lIns="0" tIns="0" rIns="0" bIns="0" anchor="t" anchorCtr="0" upright="1">
                          <a:spAutoFit/>
                        </wps:bodyPr>
                      </wps:wsp>
                      <wps:wsp>
                        <wps:cNvPr id="67" name="Rectangle 9"/>
                        <wps:cNvSpPr>
                          <a:spLocks noChangeArrowheads="1"/>
                        </wps:cNvSpPr>
                        <wps:spPr bwMode="auto">
                          <a:xfrm>
                            <a:off x="60" y="1230"/>
                            <a:ext cx="188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Eξαγωγές Ελλάδας</w:t>
                              </w:r>
                            </w:p>
                          </w:txbxContent>
                        </wps:txbx>
                        <wps:bodyPr rot="0" vert="horz" wrap="none" lIns="0" tIns="0" rIns="0" bIns="0" anchor="t" anchorCtr="0" upright="1">
                          <a:spAutoFit/>
                        </wps:bodyPr>
                      </wps:wsp>
                      <wps:wsp>
                        <wps:cNvPr id="68" name="Rectangle 10"/>
                        <wps:cNvSpPr>
                          <a:spLocks noChangeArrowheads="1"/>
                        </wps:cNvSpPr>
                        <wps:spPr bwMode="auto">
                          <a:xfrm>
                            <a:off x="2910" y="1230"/>
                            <a:ext cx="83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9.176.196</w:t>
                              </w:r>
                            </w:p>
                          </w:txbxContent>
                        </wps:txbx>
                        <wps:bodyPr rot="0" vert="horz" wrap="none" lIns="0" tIns="0" rIns="0" bIns="0" anchor="t" anchorCtr="0" upright="1">
                          <a:spAutoFit/>
                        </wps:bodyPr>
                      </wps:wsp>
                      <wps:wsp>
                        <wps:cNvPr id="69" name="Rectangle 11"/>
                        <wps:cNvSpPr>
                          <a:spLocks noChangeArrowheads="1"/>
                        </wps:cNvSpPr>
                        <wps:spPr bwMode="auto">
                          <a:xfrm>
                            <a:off x="4185" y="1230"/>
                            <a:ext cx="99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10.443.989</w:t>
                              </w:r>
                            </w:p>
                          </w:txbxContent>
                        </wps:txbx>
                        <wps:bodyPr rot="0" vert="horz" wrap="none" lIns="0" tIns="0" rIns="0" bIns="0" anchor="t" anchorCtr="0" upright="1">
                          <a:spAutoFit/>
                        </wps:bodyPr>
                      </wps:wsp>
                      <wps:wsp>
                        <wps:cNvPr id="70" name="Rectangle 12"/>
                        <wps:cNvSpPr>
                          <a:spLocks noChangeArrowheads="1"/>
                        </wps:cNvSpPr>
                        <wps:spPr bwMode="auto">
                          <a:xfrm>
                            <a:off x="5715" y="1230"/>
                            <a:ext cx="89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9.984.356</w:t>
                              </w:r>
                            </w:p>
                          </w:txbxContent>
                        </wps:txbx>
                        <wps:bodyPr rot="0" vert="horz" wrap="none" lIns="0" tIns="0" rIns="0" bIns="0" anchor="t" anchorCtr="0" upright="1">
                          <a:spAutoFit/>
                        </wps:bodyPr>
                      </wps:wsp>
                      <wps:wsp>
                        <wps:cNvPr id="71" name="Rectangle 13"/>
                        <wps:cNvSpPr>
                          <a:spLocks noChangeArrowheads="1"/>
                        </wps:cNvSpPr>
                        <wps:spPr bwMode="auto">
                          <a:xfrm>
                            <a:off x="7515" y="1230"/>
                            <a:ext cx="64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-4,40%</w:t>
                              </w:r>
                            </w:p>
                          </w:txbxContent>
                        </wps:txbx>
                        <wps:bodyPr rot="0" vert="horz" wrap="none" lIns="0" tIns="0" rIns="0" bIns="0" anchor="t" anchorCtr="0" upright="1">
                          <a:spAutoFit/>
                        </wps:bodyPr>
                      </wps:wsp>
                      <wps:wsp>
                        <wps:cNvPr id="72" name="Rectangle 14"/>
                        <wps:cNvSpPr>
                          <a:spLocks noChangeArrowheads="1"/>
                        </wps:cNvSpPr>
                        <wps:spPr bwMode="auto">
                          <a:xfrm>
                            <a:off x="60" y="1485"/>
                            <a:ext cx="199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Εισαγωγές Ελλάδας</w:t>
                              </w:r>
                            </w:p>
                          </w:txbxContent>
                        </wps:txbx>
                        <wps:bodyPr rot="0" vert="horz" wrap="none" lIns="0" tIns="0" rIns="0" bIns="0" anchor="t" anchorCtr="0" upright="1">
                          <a:spAutoFit/>
                        </wps:bodyPr>
                      </wps:wsp>
                      <wps:wsp>
                        <wps:cNvPr id="73" name="Rectangle 15"/>
                        <wps:cNvSpPr>
                          <a:spLocks noChangeArrowheads="1"/>
                        </wps:cNvSpPr>
                        <wps:spPr bwMode="auto">
                          <a:xfrm>
                            <a:off x="3060" y="1485"/>
                            <a:ext cx="71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697.543</w:t>
                              </w:r>
                            </w:p>
                          </w:txbxContent>
                        </wps:txbx>
                        <wps:bodyPr rot="0" vert="horz" wrap="none" lIns="0" tIns="0" rIns="0" bIns="0" anchor="t" anchorCtr="0" upright="1">
                          <a:spAutoFit/>
                        </wps:bodyPr>
                      </wps:wsp>
                      <wps:wsp>
                        <wps:cNvPr id="74" name="Rectangle 16"/>
                        <wps:cNvSpPr>
                          <a:spLocks noChangeArrowheads="1"/>
                        </wps:cNvSpPr>
                        <wps:spPr bwMode="auto">
                          <a:xfrm>
                            <a:off x="4275" y="1485"/>
                            <a:ext cx="85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2.275.337</w:t>
                              </w:r>
                            </w:p>
                          </w:txbxContent>
                        </wps:txbx>
                        <wps:bodyPr rot="0" vert="horz" wrap="none" lIns="0" tIns="0" rIns="0" bIns="0" anchor="t" anchorCtr="0" upright="1">
                          <a:spAutoFit/>
                        </wps:bodyPr>
                      </wps:wsp>
                      <wps:wsp>
                        <wps:cNvPr id="75" name="Rectangle 17"/>
                        <wps:cNvSpPr>
                          <a:spLocks noChangeArrowheads="1"/>
                        </wps:cNvSpPr>
                        <wps:spPr bwMode="auto">
                          <a:xfrm>
                            <a:off x="5655" y="1485"/>
                            <a:ext cx="86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7.707.394</w:t>
                              </w:r>
                            </w:p>
                          </w:txbxContent>
                        </wps:txbx>
                        <wps:bodyPr rot="0" vert="horz" wrap="none" lIns="0" tIns="0" rIns="0" bIns="0" anchor="t" anchorCtr="0" upright="1">
                          <a:spAutoFit/>
                        </wps:bodyPr>
                      </wps:wsp>
                      <wps:wsp>
                        <wps:cNvPr id="76" name="Rectangle 18"/>
                        <wps:cNvSpPr>
                          <a:spLocks noChangeArrowheads="1"/>
                        </wps:cNvSpPr>
                        <wps:spPr bwMode="auto">
                          <a:xfrm>
                            <a:off x="7350" y="1485"/>
                            <a:ext cx="77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238,74%</w:t>
                              </w:r>
                            </w:p>
                          </w:txbxContent>
                        </wps:txbx>
                        <wps:bodyPr rot="0" vert="horz" wrap="none" lIns="0" tIns="0" rIns="0" bIns="0" anchor="t" anchorCtr="0" upright="1">
                          <a:spAutoFit/>
                        </wps:bodyPr>
                      </wps:wsp>
                      <wps:wsp>
                        <wps:cNvPr id="77" name="Rectangle 19"/>
                        <wps:cNvSpPr>
                          <a:spLocks noChangeArrowheads="1"/>
                        </wps:cNvSpPr>
                        <wps:spPr bwMode="auto">
                          <a:xfrm>
                            <a:off x="60" y="1740"/>
                            <a:ext cx="167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Ογκος Εμπορίου</w:t>
                              </w:r>
                            </w:p>
                          </w:txbxContent>
                        </wps:txbx>
                        <wps:bodyPr rot="0" vert="horz" wrap="none" lIns="0" tIns="0" rIns="0" bIns="0" anchor="t" anchorCtr="0" upright="1">
                          <a:spAutoFit/>
                        </wps:bodyPr>
                      </wps:wsp>
                      <wps:wsp>
                        <wps:cNvPr id="78" name="Rectangle 20"/>
                        <wps:cNvSpPr>
                          <a:spLocks noChangeArrowheads="1"/>
                        </wps:cNvSpPr>
                        <wps:spPr bwMode="auto">
                          <a:xfrm>
                            <a:off x="2865" y="1740"/>
                            <a:ext cx="87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9.873.739</w:t>
                              </w:r>
                            </w:p>
                          </w:txbxContent>
                        </wps:txbx>
                        <wps:bodyPr rot="0" vert="horz" wrap="none" lIns="0" tIns="0" rIns="0" bIns="0" anchor="t" anchorCtr="0" upright="1">
                          <a:spAutoFit/>
                        </wps:bodyPr>
                      </wps:wsp>
                      <wps:wsp>
                        <wps:cNvPr id="79" name="Rectangle 21"/>
                        <wps:cNvSpPr>
                          <a:spLocks noChangeArrowheads="1"/>
                        </wps:cNvSpPr>
                        <wps:spPr bwMode="auto">
                          <a:xfrm>
                            <a:off x="4200" y="1740"/>
                            <a:ext cx="94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12.719.326</w:t>
                              </w:r>
                            </w:p>
                          </w:txbxContent>
                        </wps:txbx>
                        <wps:bodyPr rot="0" vert="horz" wrap="none" lIns="0" tIns="0" rIns="0" bIns="0" anchor="t" anchorCtr="0" upright="1">
                          <a:spAutoFit/>
                        </wps:bodyPr>
                      </wps:wsp>
                      <wps:wsp>
                        <wps:cNvPr id="80" name="Rectangle 22"/>
                        <wps:cNvSpPr>
                          <a:spLocks noChangeArrowheads="1"/>
                        </wps:cNvSpPr>
                        <wps:spPr bwMode="auto">
                          <a:xfrm>
                            <a:off x="5580" y="1740"/>
                            <a:ext cx="93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17.691.750</w:t>
                              </w:r>
                            </w:p>
                          </w:txbxContent>
                        </wps:txbx>
                        <wps:bodyPr rot="0" vert="horz" wrap="none" lIns="0" tIns="0" rIns="0" bIns="0" anchor="t" anchorCtr="0" upright="1">
                          <a:spAutoFit/>
                        </wps:bodyPr>
                      </wps:wsp>
                      <wps:wsp>
                        <wps:cNvPr id="81" name="Rectangle 23"/>
                        <wps:cNvSpPr>
                          <a:spLocks noChangeArrowheads="1"/>
                        </wps:cNvSpPr>
                        <wps:spPr bwMode="auto">
                          <a:xfrm>
                            <a:off x="7470" y="1740"/>
                            <a:ext cx="67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39,09%</w:t>
                              </w:r>
                            </w:p>
                          </w:txbxContent>
                        </wps:txbx>
                        <wps:bodyPr rot="0" vert="horz" wrap="none" lIns="0" tIns="0" rIns="0" bIns="0" anchor="t" anchorCtr="0" upright="1">
                          <a:spAutoFit/>
                        </wps:bodyPr>
                      </wps:wsp>
                      <wps:wsp>
                        <wps:cNvPr id="82" name="Rectangle 24"/>
                        <wps:cNvSpPr>
                          <a:spLocks noChangeArrowheads="1"/>
                        </wps:cNvSpPr>
                        <wps:spPr bwMode="auto">
                          <a:xfrm>
                            <a:off x="60" y="1995"/>
                            <a:ext cx="192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Εμπορικό Ισοζύγιο</w:t>
                              </w:r>
                            </w:p>
                          </w:txbxContent>
                        </wps:txbx>
                        <wps:bodyPr rot="0" vert="horz" wrap="none" lIns="0" tIns="0" rIns="0" bIns="0" anchor="t" anchorCtr="0" upright="1">
                          <a:spAutoFit/>
                        </wps:bodyPr>
                      </wps:wsp>
                      <wps:wsp>
                        <wps:cNvPr id="83" name="Rectangle 25"/>
                        <wps:cNvSpPr>
                          <a:spLocks noChangeArrowheads="1"/>
                        </wps:cNvSpPr>
                        <wps:spPr bwMode="auto">
                          <a:xfrm>
                            <a:off x="2880" y="1995"/>
                            <a:ext cx="88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8.478.653</w:t>
                              </w:r>
                            </w:p>
                          </w:txbxContent>
                        </wps:txbx>
                        <wps:bodyPr rot="0" vert="horz" wrap="none" lIns="0" tIns="0" rIns="0" bIns="0" anchor="t" anchorCtr="0" upright="1">
                          <a:spAutoFit/>
                        </wps:bodyPr>
                      </wps:wsp>
                      <wps:wsp>
                        <wps:cNvPr id="84" name="Rectangle 26"/>
                        <wps:cNvSpPr>
                          <a:spLocks noChangeArrowheads="1"/>
                        </wps:cNvSpPr>
                        <wps:spPr bwMode="auto">
                          <a:xfrm>
                            <a:off x="4320" y="1995"/>
                            <a:ext cx="87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8.168.652</w:t>
                              </w:r>
                            </w:p>
                          </w:txbxContent>
                        </wps:txbx>
                        <wps:bodyPr rot="0" vert="horz" wrap="none" lIns="0" tIns="0" rIns="0" bIns="0" anchor="t" anchorCtr="0" upright="1">
                          <a:spAutoFit/>
                        </wps:bodyPr>
                      </wps:wsp>
                      <wps:wsp>
                        <wps:cNvPr id="85" name="Rectangle 27"/>
                        <wps:cNvSpPr>
                          <a:spLocks noChangeArrowheads="1"/>
                        </wps:cNvSpPr>
                        <wps:spPr bwMode="auto">
                          <a:xfrm>
                            <a:off x="5700" y="1995"/>
                            <a:ext cx="8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2.276.962</w:t>
                              </w:r>
                            </w:p>
                          </w:txbxContent>
                        </wps:txbx>
                        <wps:bodyPr rot="0" vert="horz" wrap="none" lIns="0" tIns="0" rIns="0" bIns="0" anchor="t" anchorCtr="0" upright="1">
                          <a:spAutoFit/>
                        </wps:bodyPr>
                      </wps:wsp>
                      <wps:wsp>
                        <wps:cNvPr id="86" name="Rectangle 28"/>
                        <wps:cNvSpPr>
                          <a:spLocks noChangeArrowheads="1"/>
                        </wps:cNvSpPr>
                        <wps:spPr bwMode="auto">
                          <a:xfrm>
                            <a:off x="7410" y="1995"/>
                            <a:ext cx="701"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20"/>
                                  <w:szCs w:val="20"/>
                                </w:rPr>
                                <w:t>-72,13%</w:t>
                              </w:r>
                            </w:p>
                          </w:txbxContent>
                        </wps:txbx>
                        <wps:bodyPr rot="0" vert="horz" wrap="none" lIns="0" tIns="0" rIns="0" bIns="0" anchor="t" anchorCtr="0" upright="1">
                          <a:spAutoFit/>
                        </wps:bodyPr>
                      </wps:wsp>
                      <wps:wsp>
                        <wps:cNvPr id="87" name="Rectangle 29"/>
                        <wps:cNvSpPr>
                          <a:spLocks noChangeArrowheads="1"/>
                        </wps:cNvSpPr>
                        <wps:spPr bwMode="auto">
                          <a:xfrm>
                            <a:off x="270" y="240"/>
                            <a:ext cx="728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20"/>
                                  <w:szCs w:val="20"/>
                                </w:rPr>
                                <w:t>Διαχρονική εξέλιξη διμερούς εξαγωγικού εμπορίου σε ευρώ, 2016 - 2018</w:t>
                              </w:r>
                            </w:p>
                          </w:txbxContent>
                        </wps:txbx>
                        <wps:bodyPr rot="0" vert="horz" wrap="none" lIns="0" tIns="0" rIns="0" bIns="0" anchor="t" anchorCtr="0" upright="1">
                          <a:spAutoFit/>
                        </wps:bodyPr>
                      </wps:wsp>
                      <wps:wsp>
                        <wps:cNvPr id="88" name="Rectangle 30"/>
                        <wps:cNvSpPr>
                          <a:spLocks noChangeArrowheads="1"/>
                        </wps:cNvSpPr>
                        <wps:spPr bwMode="auto">
                          <a:xfrm>
                            <a:off x="45" y="2310"/>
                            <a:ext cx="23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4"/>
                                  <w:szCs w:val="14"/>
                                </w:rPr>
                                <w:t>Πηγή : Στατιστική Υπηρεσία Ελλάδας</w:t>
                              </w:r>
                            </w:p>
                          </w:txbxContent>
                        </wps:txbx>
                        <wps:bodyPr rot="0" vert="horz" wrap="none" lIns="0" tIns="0" rIns="0" bIns="0" anchor="t" anchorCtr="0" upright="1">
                          <a:spAutoFit/>
                        </wps:bodyPr>
                      </wps:wsp>
                      <wps:wsp>
                        <wps:cNvPr id="89" name="Line 31"/>
                        <wps:cNvCnPr/>
                        <wps:spPr bwMode="auto">
                          <a:xfrm>
                            <a:off x="15" y="0"/>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 name="Line 32"/>
                        <wps:cNvCnPr/>
                        <wps:spPr bwMode="auto">
                          <a:xfrm>
                            <a:off x="15" y="720"/>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 name="Line 33"/>
                        <wps:cNvCnPr/>
                        <wps:spPr bwMode="auto">
                          <a:xfrm>
                            <a:off x="15" y="1215"/>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Line 34"/>
                        <wps:cNvCnPr/>
                        <wps:spPr bwMode="auto">
                          <a:xfrm>
                            <a:off x="15" y="1470"/>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 name="Line 35"/>
                        <wps:cNvCnPr/>
                        <wps:spPr bwMode="auto">
                          <a:xfrm>
                            <a:off x="15" y="1725"/>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Line 36"/>
                        <wps:cNvCnPr/>
                        <wps:spPr bwMode="auto">
                          <a:xfrm>
                            <a:off x="15" y="1980"/>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 name="Line 37"/>
                        <wps:cNvCnPr/>
                        <wps:spPr bwMode="auto">
                          <a:xfrm>
                            <a:off x="15" y="2235"/>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 name="Line 38"/>
                        <wps:cNvCnPr/>
                        <wps:spPr bwMode="auto">
                          <a:xfrm>
                            <a:off x="0" y="0"/>
                            <a:ext cx="1" cy="2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 name="Line 39"/>
                        <wps:cNvCnPr/>
                        <wps:spPr bwMode="auto">
                          <a:xfrm>
                            <a:off x="2490" y="735"/>
                            <a:ext cx="1"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 name="Line 40"/>
                        <wps:cNvCnPr/>
                        <wps:spPr bwMode="auto">
                          <a:xfrm>
                            <a:off x="3900" y="735"/>
                            <a:ext cx="1"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 name="Line 41"/>
                        <wps:cNvCnPr/>
                        <wps:spPr bwMode="auto">
                          <a:xfrm>
                            <a:off x="5310" y="735"/>
                            <a:ext cx="1"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 name="Line 42"/>
                        <wps:cNvCnPr/>
                        <wps:spPr bwMode="auto">
                          <a:xfrm>
                            <a:off x="6720" y="735"/>
                            <a:ext cx="1"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1" name="Line 43"/>
                        <wps:cNvCnPr/>
                        <wps:spPr bwMode="auto">
                          <a:xfrm>
                            <a:off x="15" y="2490"/>
                            <a:ext cx="822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2" name="Line 44"/>
                        <wps:cNvCnPr/>
                        <wps:spPr bwMode="auto">
                          <a:xfrm>
                            <a:off x="8220" y="15"/>
                            <a:ext cx="1" cy="24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3" name="Line 45"/>
                        <wps:cNvCnPr/>
                        <wps:spPr bwMode="auto">
                          <a:xfrm>
                            <a:off x="0" y="250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04" name="Line 46"/>
                        <wps:cNvCnPr/>
                        <wps:spPr bwMode="auto">
                          <a:xfrm>
                            <a:off x="2490" y="250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05" name="Line 47"/>
                        <wps:cNvCnPr/>
                        <wps:spPr bwMode="auto">
                          <a:xfrm>
                            <a:off x="3900" y="250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06" name="Line 48"/>
                        <wps:cNvCnPr/>
                        <wps:spPr bwMode="auto">
                          <a:xfrm>
                            <a:off x="5310" y="250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07" name="Line 49"/>
                        <wps:cNvCnPr/>
                        <wps:spPr bwMode="auto">
                          <a:xfrm>
                            <a:off x="6720" y="250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08" name="Line 50"/>
                        <wps:cNvCnPr/>
                        <wps:spPr bwMode="auto">
                          <a:xfrm>
                            <a:off x="8220" y="250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09" name="Line 51"/>
                        <wps:cNvCnPr/>
                        <wps:spPr bwMode="auto">
                          <a:xfrm>
                            <a:off x="8235" y="0"/>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10" name="Line 52"/>
                        <wps:cNvCnPr/>
                        <wps:spPr bwMode="auto">
                          <a:xfrm>
                            <a:off x="8235" y="720"/>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11" name="Line 53"/>
                        <wps:cNvCnPr/>
                        <wps:spPr bwMode="auto">
                          <a:xfrm>
                            <a:off x="8235" y="121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12" name="Line 54"/>
                        <wps:cNvCnPr/>
                        <wps:spPr bwMode="auto">
                          <a:xfrm>
                            <a:off x="8235" y="1470"/>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13" name="Line 55"/>
                        <wps:cNvCnPr/>
                        <wps:spPr bwMode="auto">
                          <a:xfrm>
                            <a:off x="8235" y="1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14" name="Line 56"/>
                        <wps:cNvCnPr/>
                        <wps:spPr bwMode="auto">
                          <a:xfrm>
                            <a:off x="8235" y="1980"/>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15" name="Line 57"/>
                        <wps:cNvCnPr/>
                        <wps:spPr bwMode="auto">
                          <a:xfrm>
                            <a:off x="8235" y="223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16" name="Line 58"/>
                        <wps:cNvCnPr/>
                        <wps:spPr bwMode="auto">
                          <a:xfrm>
                            <a:off x="8235" y="2490"/>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413.25pt;height:134.65pt;mso-position-horizontal-relative:char;mso-position-vertical-relative:line" coordsize="8265,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">
                <o:lock v:ext="edit" aspectratio="t"/>
                <v:rect id="AutoShape 3" o:spid="_x0000_s1027" style="position:absolute;width:8265;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o:lock v:ext="edit" aspectratio="t" text="t"/>
                </v:rect>
                <v:rect id="Rectangle 5" o:spid="_x0000_s1028" style="position:absolute;left:2925;top:975;width:494;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2016</w:t>
                        </w:r>
                      </w:p>
                    </w:txbxContent>
                  </v:textbox>
                </v:rect>
                <v:rect id="Rectangle 6" o:spid="_x0000_s1029" style="position:absolute;left:4350;top:975;width:477;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2017</w:t>
                        </w:r>
                      </w:p>
                    </w:txbxContent>
                  </v:textbox>
                </v:rect>
                <v:rect id="Rectangle 7" o:spid="_x0000_s1030" style="position:absolute;left:5745;top:975;width:499;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2018</w:t>
                        </w:r>
                      </w:p>
                    </w:txbxContent>
                  </v:textbox>
                </v:rect>
                <v:rect id="Rectangle 8" o:spid="_x0000_s1031" style="position:absolute;left:6900;top:975;width:1070;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2018/2017</w:t>
                        </w:r>
                      </w:p>
                    </w:txbxContent>
                  </v:textbox>
                </v:rect>
                <v:rect id="Rectangle 9" o:spid="_x0000_s1032" style="position:absolute;left:60;top:1230;width:1887;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Eξαγωγές Ελλάδας</w:t>
                        </w:r>
                      </w:p>
                    </w:txbxContent>
                  </v:textbox>
                </v:rect>
                <v:rect id="Rectangle 10" o:spid="_x0000_s1033" style="position:absolute;left:2910;top:1230;width:833;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BE6C8A" w:rsidRDefault="00BE6C8A">
                        <w:r>
                          <w:rPr>
                            <w:rFonts w:ascii="Georgia" w:hAnsi="Georgia" w:cs="Georgia"/>
                            <w:color w:val="000000"/>
                            <w:sz w:val="20"/>
                            <w:szCs w:val="20"/>
                          </w:rPr>
                          <w:t>9.176.196</w:t>
                        </w:r>
                      </w:p>
                    </w:txbxContent>
                  </v:textbox>
                </v:rect>
                <v:rect id="Rectangle 11" o:spid="_x0000_s1034" style="position:absolute;left:4185;top:1230;width:999;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BE6C8A" w:rsidRDefault="00BE6C8A">
                        <w:r>
                          <w:rPr>
                            <w:rFonts w:ascii="Georgia" w:hAnsi="Georgia" w:cs="Georgia"/>
                            <w:color w:val="000000"/>
                            <w:sz w:val="20"/>
                            <w:szCs w:val="20"/>
                          </w:rPr>
                          <w:t>10.443.989</w:t>
                        </w:r>
                      </w:p>
                    </w:txbxContent>
                  </v:textbox>
                </v:rect>
                <v:rect id="Rectangle 12" o:spid="_x0000_s1035" style="position:absolute;left:5715;top:1230;width:896;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BE6C8A" w:rsidRDefault="00BE6C8A">
                        <w:r>
                          <w:rPr>
                            <w:rFonts w:ascii="Georgia" w:hAnsi="Georgia" w:cs="Georgia"/>
                            <w:color w:val="000000"/>
                            <w:sz w:val="20"/>
                            <w:szCs w:val="20"/>
                          </w:rPr>
                          <w:t>9.984.356</w:t>
                        </w:r>
                      </w:p>
                    </w:txbxContent>
                  </v:textbox>
                </v:rect>
                <v:rect id="Rectangle 13" o:spid="_x0000_s1036" style="position:absolute;left:7515;top:1230;width:641;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BE6C8A" w:rsidRDefault="00BE6C8A">
                        <w:r>
                          <w:rPr>
                            <w:rFonts w:ascii="Georgia" w:hAnsi="Georgia" w:cs="Georgia"/>
                            <w:color w:val="000000"/>
                            <w:sz w:val="20"/>
                            <w:szCs w:val="20"/>
                          </w:rPr>
                          <w:t>-4,40%</w:t>
                        </w:r>
                      </w:p>
                    </w:txbxContent>
                  </v:textbox>
                </v:rect>
                <v:rect id="Rectangle 14" o:spid="_x0000_s1037" style="position:absolute;left:60;top:1485;width:1990;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BE6C8A" w:rsidRDefault="00BE6C8A">
                        <w:r>
                          <w:rPr>
                            <w:rFonts w:ascii="Georgia" w:hAnsi="Georgia" w:cs="Georgia"/>
                            <w:b/>
                            <w:bCs/>
                            <w:i/>
                            <w:iCs/>
                            <w:color w:val="000000"/>
                            <w:sz w:val="20"/>
                            <w:szCs w:val="20"/>
                          </w:rPr>
                          <w:t>Εισαγωγές Ελλάδας</w:t>
                        </w:r>
                      </w:p>
                    </w:txbxContent>
                  </v:textbox>
                </v:rect>
                <v:rect id="Rectangle 15" o:spid="_x0000_s1038" style="position:absolute;left:3060;top:1485;width:710;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697.543</w:t>
                        </w:r>
                      </w:p>
                    </w:txbxContent>
                  </v:textbox>
                </v:rect>
                <v:rect id="Rectangle 16" o:spid="_x0000_s1039" style="position:absolute;left:4275;top:1485;width:859;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2.275.337</w:t>
                        </w:r>
                      </w:p>
                    </w:txbxContent>
                  </v:textbox>
                </v:rect>
                <v:rect id="Rectangle 17" o:spid="_x0000_s1040" style="position:absolute;left:5655;top:1485;width:869;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7.707.394</w:t>
                        </w:r>
                      </w:p>
                    </w:txbxContent>
                  </v:textbox>
                </v:rect>
                <v:rect id="Rectangle 18" o:spid="_x0000_s1041" style="position:absolute;left:7350;top:1485;width:773;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BE6C8A" w:rsidRDefault="00BE6C8A">
                        <w:r>
                          <w:rPr>
                            <w:rFonts w:ascii="Georgia" w:hAnsi="Georgia" w:cs="Georgia"/>
                            <w:color w:val="000000"/>
                            <w:sz w:val="20"/>
                            <w:szCs w:val="20"/>
                          </w:rPr>
                          <w:t>238,74%</w:t>
                        </w:r>
                      </w:p>
                    </w:txbxContent>
                  </v:textbox>
                </v:rect>
                <v:rect id="Rectangle 19" o:spid="_x0000_s1042" style="position:absolute;left:60;top:1740;width:1674;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BE6C8A" w:rsidRDefault="00BE6C8A">
                        <w:r>
                          <w:rPr>
                            <w:rFonts w:ascii="Georgia" w:hAnsi="Georgia" w:cs="Georgia"/>
                            <w:b/>
                            <w:bCs/>
                            <w:i/>
                            <w:iCs/>
                            <w:color w:val="000000"/>
                            <w:sz w:val="20"/>
                            <w:szCs w:val="20"/>
                          </w:rPr>
                          <w:t>Ογκος Εμπορίου</w:t>
                        </w:r>
                      </w:p>
                    </w:txbxContent>
                  </v:textbox>
                </v:rect>
                <v:rect id="Rectangle 20" o:spid="_x0000_s1043" style="position:absolute;left:2865;top:1740;width:876;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BE6C8A" w:rsidRDefault="00BE6C8A">
                        <w:r>
                          <w:rPr>
                            <w:rFonts w:ascii="Georgia" w:hAnsi="Georgia" w:cs="Georgia"/>
                            <w:color w:val="000000"/>
                            <w:sz w:val="20"/>
                            <w:szCs w:val="20"/>
                          </w:rPr>
                          <w:t>9.873.739</w:t>
                        </w:r>
                      </w:p>
                    </w:txbxContent>
                  </v:textbox>
                </v:rect>
                <v:rect id="Rectangle 21" o:spid="_x0000_s1044" style="position:absolute;left:4200;top:1740;width:941;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12.719.326</w:t>
                        </w:r>
                      </w:p>
                    </w:txbxContent>
                  </v:textbox>
                </v:rect>
                <v:rect id="Rectangle 22" o:spid="_x0000_s1045" style="position:absolute;left:5580;top:1740;width:936;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20"/>
                            <w:szCs w:val="20"/>
                          </w:rPr>
                          <w:t>17.691.750</w:t>
                        </w:r>
                      </w:p>
                    </w:txbxContent>
                  </v:textbox>
                </v:rect>
                <v:rect id="Rectangle 23" o:spid="_x0000_s1046" style="position:absolute;left:7470;top:1740;width:677;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39,09%</w:t>
                        </w:r>
                      </w:p>
                    </w:txbxContent>
                  </v:textbox>
                </v:rect>
                <v:rect id="Rectangle 24" o:spid="_x0000_s1047" style="position:absolute;left:60;top:1995;width:1920;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BE6C8A" w:rsidRDefault="00BE6C8A">
                        <w:r>
                          <w:rPr>
                            <w:rFonts w:ascii="Georgia" w:hAnsi="Georgia" w:cs="Georgia"/>
                            <w:b/>
                            <w:bCs/>
                            <w:i/>
                            <w:iCs/>
                            <w:color w:val="000000"/>
                            <w:sz w:val="20"/>
                            <w:szCs w:val="20"/>
                          </w:rPr>
                          <w:t>Εμπορικό Ισοζύγιο</w:t>
                        </w:r>
                      </w:p>
                    </w:txbxContent>
                  </v:textbox>
                </v:rect>
                <v:rect id="Rectangle 25" o:spid="_x0000_s1048" style="position:absolute;left:2880;top:1995;width:889;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8.478.653</w:t>
                        </w:r>
                      </w:p>
                    </w:txbxContent>
                  </v:textbox>
                </v:rect>
                <v:rect id="Rectangle 26" o:spid="_x0000_s1049" style="position:absolute;left:4320;top:1995;width:876;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8.168.652</w:t>
                        </w:r>
                      </w:p>
                    </w:txbxContent>
                  </v:textbox>
                </v:rect>
                <v:rect id="Rectangle 27" o:spid="_x0000_s1050" style="position:absolute;left:5700;top:1995;width:884;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20"/>
                            <w:szCs w:val="20"/>
                          </w:rPr>
                          <w:t>2.276.962</w:t>
                        </w:r>
                      </w:p>
                    </w:txbxContent>
                  </v:textbox>
                </v:rect>
                <v:rect id="Rectangle 28" o:spid="_x0000_s1051" style="position:absolute;left:7410;top:1995;width:701;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BE6C8A" w:rsidRDefault="00BE6C8A">
                        <w:r>
                          <w:rPr>
                            <w:rFonts w:ascii="Georgia" w:hAnsi="Georgia" w:cs="Georgia"/>
                            <w:color w:val="000000"/>
                            <w:sz w:val="20"/>
                            <w:szCs w:val="20"/>
                          </w:rPr>
                          <w:t>-72,13%</w:t>
                        </w:r>
                      </w:p>
                    </w:txbxContent>
                  </v:textbox>
                </v:rect>
                <v:rect id="Rectangle 29" o:spid="_x0000_s1052" style="position:absolute;left:270;top:240;width:7284;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E6C8A" w:rsidRDefault="00BE6C8A">
                        <w:r>
                          <w:rPr>
                            <w:rFonts w:ascii="Georgia" w:hAnsi="Georgia" w:cs="Georgia"/>
                            <w:b/>
                            <w:bCs/>
                            <w:i/>
                            <w:iCs/>
                            <w:color w:val="000000"/>
                            <w:sz w:val="20"/>
                            <w:szCs w:val="20"/>
                          </w:rPr>
                          <w:t>Διαχρονική εξέλιξη διμερούς εξαγωγικού εμπορίου σε ευρώ, 2016 - 2018</w:t>
                        </w:r>
                      </w:p>
                    </w:txbxContent>
                  </v:textbox>
                </v:rect>
                <v:rect id="Rectangle 30" o:spid="_x0000_s1053" style="position:absolute;left:45;top:2310;width:2332;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4"/>
                            <w:szCs w:val="14"/>
                          </w:rPr>
                          <w:t>Πηγή : Στατιστική Υπηρεσία Ελλάδας</w:t>
                        </w:r>
                      </w:p>
                    </w:txbxContent>
                  </v:textbox>
                </v:rect>
                <v:line id="Line 31" o:spid="_x0000_s1054" style="position:absolute;visibility:visible;mso-wrap-style:square" from="15,0" to="8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xMsQAAADbAAAADwAAAGRycy9kb3ducmV2LnhtbESPQWvCQBSE7wX/w/KE3urGQm0SXUWk&#10;kvbWRgWPj+wzWcy+DdnVpP++Wyj0OMzMN8xqM9pW3Kn3xrGC+SwBQVw5bbhWcDzsn1IQPiBrbB2T&#10;gm/ysFlPHlaYazfwF93LUIsIYZ+jgiaELpfSVw1Z9DPXEUfv4nqLIcq+lrrHIcJtK5+TZCEtGo4L&#10;DXa0a6i6ljerwHwuipeP11N2km9FmJ/Ta2rsUanH6bhdggg0hv/wX/tdK0gz+P0Sf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t7EyxAAAANsAAAAPAAAAAAAAAAAA&#10;AAAAAKECAABkcnMvZG93bnJldi54bWxQSwUGAAAAAAQABAD5AAAAkgMAAAAA&#10;" strokeweight="0"/>
                <v:line id="Line 32" o:spid="_x0000_s1055" style="position:absolute;visibility:visible;mso-wrap-style:square" from="15,720" to="823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OcsAAAADbAAAADwAAAGRycy9kb3ducmV2LnhtbERPTYvCMBC9C/sfwix401RBrdUoy+Ki&#10;3rSrsMehGdtgMylNVuu/NwfB4+N9L9edrcWNWm8cKxgNExDEhdOGSwWn359BCsIHZI21Y1LwIA/r&#10;1UdviZl2dz7SLQ+liCHsM1RQhdBkUvqiIot+6BriyF1cazFE2JZSt3iP4baW4ySZSouGY0OFDX1X&#10;VFzzf6vAHKbbyX52np/lZhtGf+k1NfakVP+z+1qACNSFt/jl3mkF87g+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UjnLAAAAA2wAAAA8AAAAAAAAAAAAAAAAA&#10;oQIAAGRycy9kb3ducmV2LnhtbFBLBQYAAAAABAAEAPkAAACOAwAAAAA=&#10;" strokeweight="0"/>
                <v:line id="Line 33" o:spid="_x0000_s1056" style="position:absolute;visibility:visible;mso-wrap-style:square" from="15,1215" to="823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r6cQAAADbAAAADwAAAGRycy9kb3ducmV2LnhtbESPQWvCQBSE7wX/w/KE3ppNCrUxuopI&#10;xXpr1YDHR/aZLGbfhuyq6b93C4Ueh5n5hpkvB9uKG/XeOFaQJSkI4sppw7WC42HzkoPwAVlj65gU&#10;/JCH5WL0NMdCuzt/020fahEh7AtU0ITQFVL6qiGLPnEdcfTOrrcYouxrqXu8R7ht5WuaTqRFw3Gh&#10;wY7WDVWX/dUqMF+T7dvuvZyW8mMbslN+yY09KvU8HlYzEIGG8B/+a39qBdMMf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CvpxAAAANsAAAAPAAAAAAAAAAAA&#10;AAAAAKECAABkcnMvZG93bnJldi54bWxQSwUGAAAAAAQABAD5AAAAkgMAAAAA&#10;" strokeweight="0"/>
                <v:line id="Line 34" o:spid="_x0000_s1057" style="position:absolute;visibility:visible;mso-wrap-style:square" from="15,1470" to="8235,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1nsQAAADbAAAADwAAAGRycy9kb3ducmV2LnhtbESPQWvCQBSE7wX/w/IKvdWNQm2SuoqI&#10;kvZWo0KPj+xrsph9G7KrSf99t1DwOMzMN8xyPdpW3Kj3xrGC2TQBQVw5bbhWcDrun1MQPiBrbB2T&#10;gh/ysF5NHpaYazfwgW5lqEWEsM9RQRNCl0vpq4Ys+qnriKP37XqLIcq+lrrHIcJtK+dJspAWDceF&#10;BjvaNlRdyqtVYD4XxcvH6zk7y10RZl/pJTX2pNTT47h5AxFoDPfwf/tdK8jm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rWexAAAANsAAAAPAAAAAAAAAAAA&#10;AAAAAKECAABkcnMvZG93bnJldi54bWxQSwUGAAAAAAQABAD5AAAAkgMAAAAA&#10;" strokeweight="0"/>
                <v:line id="Line 35" o:spid="_x0000_s1058" style="position:absolute;visibility:visible;mso-wrap-style:square" from="15,1725" to="8235,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line id="Line 36" o:spid="_x0000_s1059" style="position:absolute;visibility:visible;mso-wrap-style:square" from="15,1980" to="8235,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line id="Line 37" o:spid="_x0000_s1060" style="position:absolute;visibility:visible;mso-wrap-style:square" from="15,2235" to="8235,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t6sQAAADbAAAADwAAAGRycy9kb3ducmV2LnhtbESPQWvCQBSE7wX/w/IK3upGQZukriJS&#10;SXurUaHHR/Y1Wcy+DdmtSf99t1DwOMzMN8x6O9pW3Kj3xrGC+SwBQVw5bbhWcD4dnlIQPiBrbB2T&#10;gh/ysN1MHtaYazfwkW5lqEWEsM9RQRNCl0vpq4Ys+pnriKP35XqLIcq+lrrHIcJtKxdJspIWDceF&#10;BjvaN1Rdy2+rwHysiuX78yW7yNcizD/Ta2rsWanp47h7ARFoDPfwf/tNK8i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3qxAAAANsAAAAPAAAAAAAAAAAA&#10;AAAAAKECAABkcnMvZG93bnJldi54bWxQSwUGAAAAAAQABAD5AAAAkgMAAAAA&#10;" strokeweight="0"/>
                <v:line id="Line 38" o:spid="_x0000_s1061" style="position:absolute;visibility:visible;mso-wrap-style:square" from="0,0" to="1,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39" o:spid="_x0000_s1062" style="position:absolute;visibility:visible;mso-wrap-style:square" from="2490,735" to="249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40" o:spid="_x0000_s1063" style="position:absolute;visibility:visible;mso-wrap-style:square" from="3900,735" to="39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41" o:spid="_x0000_s1064" style="position:absolute;visibility:visible;mso-wrap-style:square" from="5310,735" to="531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42" o:spid="_x0000_s1065" style="position:absolute;visibility:visible;mso-wrap-style:square" from="6720,735" to="672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43" o:spid="_x0000_s1066" style="position:absolute;visibility:visible;mso-wrap-style:square" from="15,2490" to="8235,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44" o:spid="_x0000_s1067" style="position:absolute;visibility:visible;mso-wrap-style:square" from="8220,15" to="8221,2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45" o:spid="_x0000_s1068" style="position:absolute;visibility:visible;mso-wrap-style:square" from="0,2505" to="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wW8MAAADcAAAADwAAAGRycy9kb3ducmV2LnhtbERP22qDQBB9D/QflinkLa7mUhqbNZRA&#10;oO1DoNoPGNyJ2riz1t2o/ftuIZC3OZzr7PaTacVAvWssK0iiGARxaXXDlYKv4rh4BuE8ssbWMin4&#10;JQf77GG2w1TbkT9pyH0lQgi7FBXU3neplK6syaCLbEccuLPtDfoA+0rqHscQblq5jOMnabDh0FBj&#10;R4eaykt+NQrs++HnMq43p+K6XQ8fJN130jql5o/T6wsIT5O/i2/uNx3mxyv4fyZc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csFvDAAAA3AAAAA8AAAAAAAAAAAAA&#10;AAAAoQIAAGRycy9kb3ducmV2LnhtbFBLBQYAAAAABAAEAPkAAACRAwAAAAA=&#10;" strokecolor="#d0d7e5" strokeweight="0"/>
                <v:line id="Line 46" o:spid="_x0000_s1069" style="position:absolute;visibility:visible;mso-wrap-style:square" from="2490,2505" to="249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UoL8IAAADcAAAADwAAAGRycy9kb3ducmV2LnhtbERPzWrCQBC+F3yHZQRvzcaSFo1uggiF&#10;2kOhxgcYsmMSzc6m2TWJb+8WCr3Nx/c723wyrRiod41lBcsoBkFcWt1wpeBUvD+vQDiPrLG1TAru&#10;5CDPZk9bTLUd+ZuGo69ECGGXooLa+y6V0pU1GXSR7YgDd7a9QR9gX0nd4xjCTStf4vhNGmw4NNTY&#10;0b6m8nq8GQX2sP+5jsnrV3FbJ8MnSXdZtk6pxXzabUB4mvy/+M/9ocP8OIHfZ8IF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UoL8IAAADcAAAADwAAAAAAAAAAAAAA&#10;AAChAgAAZHJzL2Rvd25yZXYueG1sUEsFBgAAAAAEAAQA+QAAAJADAAAAAA==&#10;" strokecolor="#d0d7e5" strokeweight="0"/>
                <v:line id="Line 47" o:spid="_x0000_s1070" style="position:absolute;visibility:visible;mso-wrap-style:square" from="3900,2505" to="390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NtMIAAADcAAAADwAAAGRycy9kb3ducmV2LnhtbERPS2rDMBDdB3oHMYXuEjnFDo0bOQRD&#10;oemikKQHGKyJ7doaOZb8ye2rQqG7ebzv7PazacVIvastK1ivIhDEhdU1lwq+Lm/LFxDOI2tsLZOC&#10;OznYZw+LHabaTnyi8exLEULYpaig8r5LpXRFRQbdynbEgbva3qAPsC+l7nEK4aaVz1G0kQZrDg0V&#10;dpRXVDTnwSiwx/zWTHHyeRm28fhB0n2vW6fU0+N8eAXhafb/4j/3uw7zowR+nwkX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mNtMIAAADcAAAADwAAAAAAAAAAAAAA&#10;AAChAgAAZHJzL2Rvd25yZXYueG1sUEsFBgAAAAAEAAQA+QAAAJADAAAAAA==&#10;" strokecolor="#d0d7e5" strokeweight="0"/>
                <v:line id="Line 48" o:spid="_x0000_s1071" style="position:absolute;visibility:visible;mso-wrap-style:square" from="5310,2505" to="531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Tw8IAAADcAAAADwAAAGRycy9kb3ducmV2LnhtbERPS2rDMBDdF3oHMYXuGjnFNY0bOQRD&#10;ocmikKQHGKyJ7doaOZb8ye2jQiG7ebzvrDezacVIvastK1guIhDEhdU1lwp+Tp8v7yCcR9bYWiYF&#10;V3KwyR4f1phqO/GBxqMvRQhhl6KCyvsuldIVFRl0C9sRB+5se4M+wL6UuscphJtWvkZRIg3WHBoq&#10;7CivqGiOg1Fgd/mlmeK379Owisc9Sfe7bJ1Sz0/z9gOEp9nfxf/uLx3mRwn8PRMuk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sTw8IAAADcAAAADwAAAAAAAAAAAAAA&#10;AAChAgAAZHJzL2Rvd25yZXYueG1sUEsFBgAAAAAEAAQA+QAAAJADAAAAAA==&#10;" strokecolor="#d0d7e5" strokeweight="0"/>
                <v:line id="Line 49" o:spid="_x0000_s1072" style="position:absolute;visibility:visible;mso-wrap-style:square" from="6720,2505" to="672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e2WMEAAADcAAAADwAAAGRycy9kb3ducmV2LnhtbERPzYrCMBC+L/gOYQRva+qiu1qNIsKC&#10;ehC2+gBDM7bVZlKb2Na3N4Kwt/n4fmex6kwpGqpdYVnBaBiBIE6tLjhTcDr+fk5BOI+ssbRMCh7k&#10;YLXsfSww1rblP2oSn4kQwi5GBbn3VSylS3My6Ia2Ig7c2dYGfYB1JnWNbQg3pfyKom9psODQkGNF&#10;m5zSa3I3Cuxuc7u248nheJ+Nmz1JdxmVTqlBv1vPQXjq/L/47d7qMD/6gd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7ZYwQAAANwAAAAPAAAAAAAAAAAAAAAA&#10;AKECAABkcnMvZG93bnJldi54bWxQSwUGAAAAAAQABAD5AAAAjwMAAAAA&#10;" strokecolor="#d0d7e5" strokeweight="0"/>
                <v:line id="Line 50" o:spid="_x0000_s1073" style="position:absolute;visibility:visible;mso-wrap-style:square" from="8220,2505" to="822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iKsQAAADcAAAADwAAAGRycy9kb3ducmV2LnhtbESPQWvCQBCF7wX/wzKCt7pRbLGpq4gg&#10;qIdCoz9gyE6T1OxszK5J/PfOodDbDO/Ne9+sNoOrVUdtqDwbmE0TUMS5txUXBi7n/esSVIjIFmvP&#10;ZOBBATbr0csKU+t7/qYui4WSEA4pGihjbFKtQ16SwzD1DbFoP751GGVtC21b7CXc1XqeJO/aYcXS&#10;UGJDu5Lya3Z3Bvxxd7v2i7ev8/1j0Z1Ih99ZHYyZjIftJ6hIQ/w3/10frOAnQivPyAR6/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CIqxAAAANwAAAAPAAAAAAAAAAAA&#10;AAAAAKECAABkcnMvZG93bnJldi54bWxQSwUGAAAAAAQABAD5AAAAkgMAAAAA&#10;" strokecolor="#d0d7e5" strokeweight="0"/>
                <v:line id="Line 51" o:spid="_x0000_s1074" style="position:absolute;visibility:visible;mso-wrap-style:square" from="8235,0" to="8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HscEAAADcAAAADwAAAGRycy9kb3ducmV2LnhtbERP24rCMBB9F/yHMIJvmrq4orVRRBB0&#10;Hxa8fMDQjG1tM+k2se3+/WZB8G0O5zrJtjeVaKlxhWUFs2kEgji1uuBMwe16mCxBOI+ssbJMCn7J&#10;wXYzHCQYa9vxmdqLz0QIYRejgtz7OpbSpTkZdFNbEwfubhuDPsAmk7rBLoSbSn5E0UIaLDg05FjT&#10;Pqe0vDyNAnva/5Td/PP7+lzN2y+S7jGrnFLjUb9bg/DU+7f45T7qMD9awf8z4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9IexwQAAANwAAAAPAAAAAAAAAAAAAAAA&#10;AKECAABkcnMvZG93bnJldi54bWxQSwUGAAAAAAQABAD5AAAAjwMAAAAA&#10;" strokecolor="#d0d7e5" strokeweight="0"/>
                <v:line id="Line 52" o:spid="_x0000_s1075" style="position:absolute;visibility:visible;mso-wrap-style:square" from="8235,720" to="823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e48cQAAADcAAAADwAAAGRycy9kb3ducmV2LnhtbESPQWvCQBCF7wX/wzKCt7pJ0VKjq4hQ&#10;0B4K1f6AITsm0exszK5J/Pedg9DbDO/Ne9+sNoOrVUdtqDwbSKcJKOLc24oLA7+nz9cPUCEiW6w9&#10;k4EHBdisRy8rzKzv+Ye6YyyUhHDI0EAZY5NpHfKSHIapb4hFO/vWYZS1LbRtsZdwV+u3JHnXDiuW&#10;hhIb2pWUX493Z8AfdrdrP5t/n+6LWfdFOlzSOhgzGQ/bJahIQ/w3P6/3VvBTwZd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7jxxAAAANwAAAAPAAAAAAAAAAAA&#10;AAAAAKECAABkcnMvZG93bnJldi54bWxQSwUGAAAAAAQABAD5AAAAkgMAAAAA&#10;" strokecolor="#d0d7e5" strokeweight="0"/>
                <v:line id="Line 53" o:spid="_x0000_s1076" style="position:absolute;visibility:visible;mso-wrap-style:square" from="8235,1215" to="8236,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dasEAAADcAAAADwAAAGRycy9kb3ducmV2LnhtbERPzYrCMBC+C75DmAVvmnZR0a5RRBDU&#10;g2D1AYZmtu3aTLpNbLtvvxEEb/Px/c5q05tKtNS40rKCeBKBIM6sLjlXcLvuxwsQziNrrCyTgj9y&#10;sFkPBytMtO34Qm3qcxFC2CWooPC+TqR0WUEG3cTWxIH7to1BH2CTS91gF8JNJT+jaC4NlhwaCqxp&#10;V1B2Tx9GgT3ufu/ddHa+PpbT9kTS/cSVU2r00W+/QHjq/Vv8ch90mB/H8HwmXC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x1qwQAAANwAAAAPAAAAAAAAAAAAAAAA&#10;AKECAABkcnMvZG93bnJldi54bWxQSwUGAAAAAAQABAD5AAAAjwMAAAAA&#10;" strokecolor="#d0d7e5" strokeweight="0"/>
                <v:line id="Line 54" o:spid="_x0000_s1077" style="position:absolute;visibility:visible;mso-wrap-style:square" from="8235,1470" to="8236,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DHcIAAADcAAAADwAAAGRycy9kb3ducmV2LnhtbERPzWrCQBC+F/oOyxS8NZuILRpdpQiC&#10;9lCo8QGG7JhEd2fT7JrEt3cLhd7m4/ud1Wa0RvTU+caxgixJQRCXTjdcKTgVu9c5CB+QNRrHpOBO&#10;Hjbr56cV5toN/E39MVQihrDPUUEdQptL6cuaLPrEtcSRO7vOYoiwq6TucIjh1shpmr5Liw3Hhhpb&#10;2tZUXo83q8Adtj/XYfb2VdwWs/6TpL9kxis1eRk/liACjeFf/Ofe6zg/m8LvM/EC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mDHcIAAADcAAAADwAAAAAAAAAAAAAA&#10;AAChAgAAZHJzL2Rvd25yZXYueG1sUEsFBgAAAAAEAAQA+QAAAJADAAAAAA==&#10;" strokecolor="#d0d7e5" strokeweight="0"/>
                <v:line id="Line 55" o:spid="_x0000_s1078" style="position:absolute;visibility:visible;mso-wrap-style:square" from="8235,1725" to="8236,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mhsMAAADcAAAADwAAAGRycy9kb3ducmV2LnhtbERPzWrCQBC+C32HZQredJOqpU1dRYRC&#10;7UFo0gcYstMkNTsbd9ckfXu3IHibj+931tvRtKIn5xvLCtJ5AoK4tLrhSsF38T57AeEDssbWMin4&#10;Iw/bzcNkjZm2A39Rn4dKxBD2GSqoQ+gyKX1Zk0E/tx1x5H6sMxgidJXUDocYblr5lCTP0mDDsaHG&#10;jvY1laf8YhTYw/58GparY3F5XfafJP1v2nqlpo/j7g1EoDHcxTf3h47z0wX8PxMv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FJobDAAAA3AAAAA8AAAAAAAAAAAAA&#10;AAAAoQIAAGRycy9kb3ducmV2LnhtbFBLBQYAAAAABAAEAPkAAACRAwAAAAA=&#10;" strokecolor="#d0d7e5" strokeweight="0"/>
                <v:line id="Line 56" o:spid="_x0000_s1079" style="position:absolute;visibility:visible;mso-wrap-style:square" from="8235,1980" to="8236,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8sIAAADcAAAADwAAAGRycy9kb3ducmV2LnhtbERPzWqDQBC+F/IOywR6a1aLLYnJRoIQ&#10;SHsoVPMAgztRE3fWuhu1b98tFHqbj+93dtlsOjHS4FrLCuJVBIK4srrlWsG5PD6tQTiPrLGzTAq+&#10;yUG2XzzsMNV24k8aC1+LEMIuRQWN930qpasaMuhWticO3MUOBn2AQy31gFMIN518jqJXabDl0NBg&#10;T3lD1a24GwX2Lf+6TcnLR3nfJOM7SXeNO6fU43I+bEF4mv2/+M990mF+nMDvM+EC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y+8sIAAADcAAAADwAAAAAAAAAAAAAA&#10;AAChAgAAZHJzL2Rvd25yZXYueG1sUEsFBgAAAAAEAAQA+QAAAJADAAAAAA==&#10;" strokecolor="#d0d7e5" strokeweight="0"/>
                <v:line id="Line 57" o:spid="_x0000_s1080" style="position:absolute;visibility:visible;mso-wrap-style:square" from="8235,2235" to="8236,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AbacEAAADcAAAADwAAAGRycy9kb3ducmV2LnhtbERPzYrCMBC+C75DGMGbpl10WatRRFjQ&#10;PQhb9wGGZmyrzaQ2sa1vvxEEb/Px/c5q05tKtNS40rKCeBqBIM6sLjlX8Hf6nnyBcB5ZY2WZFDzI&#10;wWY9HKww0bbjX2pTn4sQwi5BBYX3dSKlywoy6Ka2Jg7c2TYGfYBNLnWDXQg3lfyIok9psOTQUGBN&#10;u4Kya3o3Cuxhd7t2s/nxdF/M2h+S7hJXTqnxqN8uQXjq/Vv8cu91mB/P4flMu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YBtpwQAAANwAAAAPAAAAAAAAAAAAAAAA&#10;AKECAABkcnMvZG93bnJldi54bWxQSwUGAAAAAAQABAD5AAAAjwMAAAAA&#10;" strokecolor="#d0d7e5" strokeweight="0"/>
                <v:line id="Line 58" o:spid="_x0000_s1081" style="position:absolute;visibility:visible;mso-wrap-style:square" from="8235,2490" to="8236,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FHsEAAADcAAAADwAAAGRycy9kb3ducmV2LnhtbERPzYrCMBC+L/gOYQRva9pFZa1GEWFB&#10;PQhb9wGGZmyrzaQ2sa1vbwRhb/Px/c5y3ZtKtNS40rKCeByBIM6sLjlX8Hf6+fwG4TyyxsoyKXiQ&#10;g/Vq8LHERNuOf6lNfS5CCLsEFRTe14mULivIoBvbmjhwZ9sY9AE2udQNdiHcVPIrimbSYMmhocCa&#10;tgVl1/RuFNj99nbtJtPj6T6ftAeS7hJXTqnRsN8sQHjq/b/47d7pMD+eweuZc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soUewQAAANwAAAAPAAAAAAAAAAAAAAAA&#10;AKECAABkcnMvZG93bnJldi54bWxQSwUGAAAAAAQABAD5AAAAjwMAAAAA&#10;" strokecolor="#d0d7e5" strokeweight="0"/>
                <w10:anchorlock/>
              </v:group>
            </w:pict>
          </mc:Fallback>
        </mc:AlternateContent>
      </w:r>
    </w:p>
    <w:p w:rsidR="00B50F28" w:rsidRPr="00B50F28" w:rsidRDefault="00B50F28" w:rsidP="00B50F28">
      <w:pPr>
        <w:spacing w:after="120"/>
        <w:jc w:val="both"/>
        <w:rPr>
          <w:sz w:val="21"/>
          <w:szCs w:val="21"/>
        </w:rPr>
      </w:pPr>
      <w:r w:rsidRPr="00B50F28">
        <w:rPr>
          <w:sz w:val="21"/>
          <w:szCs w:val="21"/>
        </w:rPr>
        <w:t xml:space="preserve">Η μεγάλη αύξηση των εισαγωγών από τη Λευκορωσία το 2018, οφείλεται σε δύο κατηγορίες προϊόντων : λιπάσματα (αύξηση των εισαγωγών κατά 250% έναντι του 2017 με πενταπλασιασμό της εισαγόμενης αξίας) και λάδια πετρελαίου (ο κωδικός ήταν μηδενικός το 2017). Τα εν λόγω δύο προϊόντα αντιστοιχούσαν στο 86,10% του συνόλου των εισαγωγών. </w:t>
      </w:r>
    </w:p>
    <w:p w:rsidR="00B50F28" w:rsidRPr="00B50F28" w:rsidRDefault="00B50F28" w:rsidP="00B50F28">
      <w:pPr>
        <w:spacing w:after="120"/>
        <w:jc w:val="both"/>
        <w:rPr>
          <w:sz w:val="21"/>
          <w:szCs w:val="21"/>
        </w:rPr>
      </w:pPr>
      <w:r w:rsidRPr="00B50F28">
        <w:rPr>
          <w:sz w:val="21"/>
          <w:szCs w:val="21"/>
        </w:rPr>
        <w:t>Οι σημαντικότερες ελληνικές εξαγωγές προς Λευκορωσία το 2018 αφορούσαν φύλλα και ταινίες αργιλίου (30,9% επί συνόλου εξαγωγών) φρέσκα φρούτα (18,55%), ακατέργαστα καπνά (16,53%), λάδια πετρελαίου (5,73%), ενδύματα από γούνα (4,05%), μηχανές ανύψωσης (3,58%), σωλήνες από χαλκό (3,54%).</w:t>
      </w:r>
    </w:p>
    <w:p w:rsidR="00B50F28" w:rsidRPr="00B50F28" w:rsidRDefault="00B50F28" w:rsidP="00B50F28">
      <w:pPr>
        <w:spacing w:after="120"/>
        <w:jc w:val="both"/>
        <w:rPr>
          <w:sz w:val="21"/>
          <w:szCs w:val="21"/>
        </w:rPr>
      </w:pPr>
      <w:r w:rsidRPr="00B50F28">
        <w:rPr>
          <w:sz w:val="21"/>
          <w:szCs w:val="21"/>
        </w:rPr>
        <w:t xml:space="preserve">Τα σημαντικότερα προϊόντα που εισήχθησαν από Λευκορωσία το 2018 αφορούσαν λιπάσματα (69,23% επί συνόλου εισαγωγών), λάδια πετρελαίου (16,87%), προσθετικά λαδιών (2,7%), ξυλεία κόντρα πλακέ (1,87% και χαρτί (1,73%). </w:t>
      </w:r>
    </w:p>
    <w:p w:rsidR="00B50F28" w:rsidRPr="00CC1D3E" w:rsidRDefault="00B50F28" w:rsidP="00B50F28">
      <w:pPr>
        <w:spacing w:after="120"/>
        <w:jc w:val="both"/>
        <w:rPr>
          <w:b/>
          <w:sz w:val="10"/>
          <w:szCs w:val="21"/>
          <w:u w:val="single"/>
        </w:rPr>
      </w:pPr>
      <w:bookmarkStart w:id="33" w:name="_Toc513470829"/>
    </w:p>
    <w:p w:rsidR="00B50F28" w:rsidRDefault="00B50F28" w:rsidP="00874BE2">
      <w:pPr>
        <w:pStyle w:val="2"/>
        <w:numPr>
          <w:ilvl w:val="0"/>
          <w:numId w:val="0"/>
        </w:numPr>
        <w:ind w:left="142"/>
        <w:jc w:val="both"/>
        <w:rPr>
          <w:rFonts w:asciiTheme="minorHAnsi" w:hAnsiTheme="minorHAnsi"/>
          <w:i/>
          <w:color w:val="auto"/>
          <w:sz w:val="21"/>
          <w:szCs w:val="21"/>
          <w:u w:val="single"/>
        </w:rPr>
      </w:pPr>
      <w:bookmarkStart w:id="34" w:name="_Toc519763997"/>
      <w:r w:rsidRPr="00CC1D3E">
        <w:rPr>
          <w:rFonts w:asciiTheme="minorHAnsi" w:hAnsiTheme="minorHAnsi"/>
          <w:i/>
          <w:color w:val="auto"/>
          <w:sz w:val="21"/>
          <w:szCs w:val="21"/>
          <w:u w:val="single"/>
        </w:rPr>
        <w:lastRenderedPageBreak/>
        <w:t>Προοπ</w:t>
      </w:r>
      <w:r w:rsidR="00CC1D3E">
        <w:rPr>
          <w:rFonts w:asciiTheme="minorHAnsi" w:hAnsiTheme="minorHAnsi"/>
          <w:i/>
          <w:color w:val="auto"/>
          <w:sz w:val="21"/>
          <w:szCs w:val="21"/>
          <w:u w:val="single"/>
        </w:rPr>
        <w:t xml:space="preserve">τικές </w:t>
      </w:r>
      <w:r w:rsidR="00ED0139">
        <w:rPr>
          <w:rFonts w:asciiTheme="minorHAnsi" w:hAnsiTheme="minorHAnsi"/>
          <w:i/>
          <w:color w:val="auto"/>
          <w:sz w:val="21"/>
          <w:szCs w:val="21"/>
          <w:u w:val="single"/>
        </w:rPr>
        <w:t xml:space="preserve">Εμπορικής </w:t>
      </w:r>
      <w:r w:rsidR="00CC1D3E">
        <w:rPr>
          <w:rFonts w:asciiTheme="minorHAnsi" w:hAnsiTheme="minorHAnsi"/>
          <w:i/>
          <w:color w:val="auto"/>
          <w:sz w:val="21"/>
          <w:szCs w:val="21"/>
          <w:u w:val="single"/>
        </w:rPr>
        <w:t>Συνεργασίας Ελλάδα</w:t>
      </w:r>
      <w:r w:rsidRPr="00CC1D3E">
        <w:rPr>
          <w:rFonts w:asciiTheme="minorHAnsi" w:hAnsiTheme="minorHAnsi"/>
          <w:i/>
          <w:color w:val="auto"/>
          <w:sz w:val="21"/>
          <w:szCs w:val="21"/>
          <w:u w:val="single"/>
        </w:rPr>
        <w:t>ς – Λευκορωσία</w:t>
      </w:r>
      <w:bookmarkEnd w:id="34"/>
      <w:r w:rsidRPr="00CC1D3E">
        <w:rPr>
          <w:rFonts w:asciiTheme="minorHAnsi" w:hAnsiTheme="minorHAnsi"/>
          <w:i/>
          <w:color w:val="auto"/>
          <w:sz w:val="21"/>
          <w:szCs w:val="21"/>
          <w:u w:val="single"/>
        </w:rPr>
        <w:t xml:space="preserve">ς </w:t>
      </w:r>
      <w:bookmarkEnd w:id="33"/>
    </w:p>
    <w:p w:rsidR="00CC1D3E" w:rsidRPr="00CC1D3E" w:rsidRDefault="00CC1D3E" w:rsidP="00CC1D3E">
      <w:pPr>
        <w:rPr>
          <w:sz w:val="8"/>
        </w:rPr>
      </w:pPr>
    </w:p>
    <w:p w:rsidR="00B50F28" w:rsidRPr="00ED0139" w:rsidRDefault="00B50F28" w:rsidP="00ED0139">
      <w:pPr>
        <w:jc w:val="both"/>
        <w:rPr>
          <w:sz w:val="21"/>
          <w:szCs w:val="21"/>
        </w:rPr>
      </w:pPr>
      <w:r w:rsidRPr="00B50F28">
        <w:rPr>
          <w:sz w:val="21"/>
          <w:szCs w:val="21"/>
        </w:rPr>
        <w:t>Η Λευκορωσία έχει εκδηλώσει ενδιαφέρον για τη  σύγκληση της 1</w:t>
      </w:r>
      <w:r w:rsidRPr="00B50F28">
        <w:rPr>
          <w:sz w:val="21"/>
          <w:szCs w:val="21"/>
          <w:vertAlign w:val="superscript"/>
        </w:rPr>
        <w:t>ης</w:t>
      </w:r>
      <w:r w:rsidRPr="00B50F28">
        <w:rPr>
          <w:sz w:val="21"/>
          <w:szCs w:val="21"/>
        </w:rPr>
        <w:t xml:space="preserve"> ΜΔΕ με την Ελλάδα. Ευκαιρίες υφίστανται στους τομείς της γεωργίας, κατασκευών, τουρισμού και ενέργειας.</w:t>
      </w:r>
    </w:p>
    <w:p w:rsidR="00E90CDD" w:rsidRDefault="00E90CDD" w:rsidP="00B50F28"/>
    <w:p w:rsidR="00B50F28" w:rsidRPr="00425161" w:rsidRDefault="00CC1D3E" w:rsidP="000026AB">
      <w:pPr>
        <w:pStyle w:val="2"/>
        <w:numPr>
          <w:ilvl w:val="1"/>
          <w:numId w:val="25"/>
        </w:numPr>
        <w:jc w:val="both"/>
        <w:rPr>
          <w:rFonts w:asciiTheme="minorHAnsi" w:hAnsiTheme="minorHAnsi"/>
          <w:color w:val="002060"/>
          <w:sz w:val="21"/>
          <w:szCs w:val="21"/>
          <w:u w:val="single"/>
        </w:rPr>
      </w:pPr>
      <w:bookmarkStart w:id="35" w:name="_Toc513470814"/>
      <w:bookmarkStart w:id="36" w:name="_Toc519763982"/>
      <w:r w:rsidRPr="00425161">
        <w:rPr>
          <w:rFonts w:asciiTheme="minorHAnsi" w:hAnsiTheme="minorHAnsi"/>
          <w:color w:val="002060"/>
          <w:sz w:val="21"/>
          <w:szCs w:val="21"/>
        </w:rPr>
        <w:t xml:space="preserve">   </w:t>
      </w:r>
      <w:r w:rsidR="00B50F28" w:rsidRPr="00425161">
        <w:rPr>
          <w:rFonts w:asciiTheme="minorHAnsi" w:hAnsiTheme="minorHAnsi"/>
          <w:color w:val="002060"/>
          <w:sz w:val="21"/>
          <w:szCs w:val="21"/>
          <w:u w:val="single"/>
        </w:rPr>
        <w:t>OYZMΠΕΚΙΣΤΑΝ</w:t>
      </w:r>
      <w:bookmarkEnd w:id="35"/>
      <w:bookmarkEnd w:id="36"/>
    </w:p>
    <w:p w:rsidR="00B50F28" w:rsidRPr="00874BE2" w:rsidRDefault="00B50F28" w:rsidP="00B50F28">
      <w:pPr>
        <w:jc w:val="both"/>
        <w:rPr>
          <w:sz w:val="8"/>
          <w:szCs w:val="21"/>
        </w:rPr>
      </w:pPr>
      <w:bookmarkStart w:id="37" w:name="Trade+relations"/>
      <w:bookmarkStart w:id="38" w:name="_Toc513470818"/>
      <w:bookmarkStart w:id="39" w:name="_Toc519763986"/>
    </w:p>
    <w:p w:rsidR="00B66E02" w:rsidRPr="00B66E02" w:rsidRDefault="00B66E02" w:rsidP="00874BE2">
      <w:pPr>
        <w:pStyle w:val="aa"/>
        <w:ind w:left="142"/>
        <w:jc w:val="both"/>
        <w:rPr>
          <w:b/>
          <w:i/>
          <w:sz w:val="21"/>
          <w:szCs w:val="21"/>
          <w:u w:val="single"/>
        </w:rPr>
      </w:pPr>
      <w:r w:rsidRPr="00B66E02">
        <w:rPr>
          <w:b/>
          <w:i/>
          <w:sz w:val="21"/>
          <w:szCs w:val="21"/>
          <w:u w:val="single"/>
        </w:rPr>
        <w:t>Προφίλ Οικονομίας</w:t>
      </w:r>
      <w:r w:rsidR="00ED0139">
        <w:rPr>
          <w:b/>
          <w:i/>
          <w:sz w:val="21"/>
          <w:szCs w:val="21"/>
          <w:u w:val="single"/>
        </w:rPr>
        <w:t xml:space="preserve"> Ουζμπεκιστάν</w:t>
      </w:r>
    </w:p>
    <w:tbl>
      <w:tblPr>
        <w:tblStyle w:val="MediumShading2-Accent11"/>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firstRow="1" w:lastRow="0" w:firstColumn="1" w:lastColumn="0" w:noHBand="0" w:noVBand="1"/>
      </w:tblPr>
      <w:tblGrid>
        <w:gridCol w:w="3969"/>
        <w:gridCol w:w="5387"/>
      </w:tblGrid>
      <w:tr w:rsidR="00B50F28" w:rsidRPr="00B50F28" w:rsidTr="004251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Πληθυσμός χώρας</w:t>
            </w:r>
          </w:p>
        </w:tc>
        <w:tc>
          <w:tcPr>
            <w:tcW w:w="538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B66E02" w:rsidRDefault="00B50F28" w:rsidP="00B50F28">
            <w:pPr>
              <w:spacing w:before="60" w:after="60"/>
              <w:jc w:val="both"/>
              <w:cnfStyle w:val="100000000000" w:firstRow="1" w:lastRow="0" w:firstColumn="0" w:lastColumn="0" w:oddVBand="0" w:evenVBand="0" w:oddHBand="0" w:evenHBand="0" w:firstRowFirstColumn="0" w:firstRowLastColumn="0" w:lastRowFirstColumn="0" w:lastRowLastColumn="0"/>
              <w:rPr>
                <w:b w:val="0"/>
                <w:color w:val="auto"/>
                <w:sz w:val="21"/>
                <w:szCs w:val="21"/>
              </w:rPr>
            </w:pPr>
            <w:r w:rsidRPr="00B66E02">
              <w:rPr>
                <w:b w:val="0"/>
                <w:color w:val="auto"/>
                <w:sz w:val="21"/>
                <w:szCs w:val="21"/>
              </w:rPr>
              <w:t>3</w:t>
            </w:r>
            <w:r w:rsidRPr="00B66E02">
              <w:rPr>
                <w:b w:val="0"/>
                <w:color w:val="auto"/>
                <w:sz w:val="21"/>
                <w:szCs w:val="21"/>
                <w:lang w:val="en-US"/>
              </w:rPr>
              <w:t>2</w:t>
            </w:r>
            <w:r w:rsidRPr="00B66E02">
              <w:rPr>
                <w:b w:val="0"/>
                <w:color w:val="auto"/>
                <w:sz w:val="21"/>
                <w:szCs w:val="21"/>
              </w:rPr>
              <w:t xml:space="preserve">,7 εκ. </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Ηλικιακή διάρθρωση πληθυσμού</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B50F28">
              <w:rPr>
                <w:sz w:val="21"/>
                <w:szCs w:val="21"/>
              </w:rPr>
              <w:t>0-14: 23,9%</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B50F28">
              <w:rPr>
                <w:sz w:val="21"/>
                <w:szCs w:val="21"/>
              </w:rPr>
              <w:t xml:space="preserve">15-24: </w:t>
            </w:r>
            <w:r w:rsidRPr="00B50F28">
              <w:rPr>
                <w:sz w:val="21"/>
                <w:szCs w:val="21"/>
                <w:lang w:val="en-US"/>
              </w:rPr>
              <w:t>1</w:t>
            </w:r>
            <w:r w:rsidRPr="00B50F28">
              <w:rPr>
                <w:sz w:val="21"/>
                <w:szCs w:val="21"/>
              </w:rPr>
              <w:t>8,5</w:t>
            </w:r>
            <w:r w:rsidRPr="00B50F28">
              <w:rPr>
                <w:sz w:val="21"/>
                <w:szCs w:val="21"/>
                <w:lang w:val="en-US"/>
              </w:rPr>
              <w:t>%</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B50F28">
              <w:rPr>
                <w:sz w:val="21"/>
                <w:szCs w:val="21"/>
              </w:rPr>
              <w:t xml:space="preserve">25-54: </w:t>
            </w:r>
            <w:r w:rsidRPr="00B50F28">
              <w:rPr>
                <w:sz w:val="21"/>
                <w:szCs w:val="21"/>
                <w:lang w:val="en-US"/>
              </w:rPr>
              <w:t>4</w:t>
            </w:r>
            <w:r w:rsidRPr="00B50F28">
              <w:rPr>
                <w:sz w:val="21"/>
                <w:szCs w:val="21"/>
              </w:rPr>
              <w:t>4,5</w:t>
            </w:r>
            <w:r w:rsidRPr="00B50F28">
              <w:rPr>
                <w:sz w:val="21"/>
                <w:szCs w:val="21"/>
                <w:lang w:val="en-US"/>
              </w:rPr>
              <w:t>%</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B50F28">
              <w:rPr>
                <w:sz w:val="21"/>
                <w:szCs w:val="21"/>
              </w:rPr>
              <w:t xml:space="preserve">55-64: </w:t>
            </w:r>
            <w:r w:rsidRPr="00B50F28">
              <w:rPr>
                <w:sz w:val="21"/>
                <w:szCs w:val="21"/>
                <w:lang w:val="en-US"/>
              </w:rPr>
              <w:t>7,</w:t>
            </w:r>
            <w:r w:rsidRPr="00B50F28">
              <w:rPr>
                <w:sz w:val="21"/>
                <w:szCs w:val="21"/>
              </w:rPr>
              <w:t>9</w:t>
            </w:r>
            <w:r w:rsidRPr="00B50F28">
              <w:rPr>
                <w:sz w:val="21"/>
                <w:szCs w:val="21"/>
                <w:lang w:val="en-US"/>
              </w:rPr>
              <w:t>%</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B50F28">
              <w:rPr>
                <w:sz w:val="21"/>
                <w:szCs w:val="21"/>
              </w:rPr>
              <w:t xml:space="preserve">65+: </w:t>
            </w:r>
            <w:r w:rsidRPr="00B50F28">
              <w:rPr>
                <w:sz w:val="21"/>
                <w:szCs w:val="21"/>
                <w:lang w:val="en-US"/>
              </w:rPr>
              <w:t>5,2%</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Ομιλούμενες γλώσσες</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Ουζμπεκική,</w:t>
            </w:r>
            <w:r w:rsidRPr="00B50F28">
              <w:rPr>
                <w:sz w:val="21"/>
                <w:szCs w:val="21"/>
                <w:lang w:val="en-US"/>
              </w:rPr>
              <w:t xml:space="preserve"> </w:t>
            </w:r>
            <w:r w:rsidRPr="00B50F28">
              <w:rPr>
                <w:sz w:val="21"/>
                <w:szCs w:val="21"/>
              </w:rPr>
              <w:t>Ρωσική,</w:t>
            </w:r>
            <w:r w:rsidRPr="00B50F28">
              <w:rPr>
                <w:sz w:val="21"/>
                <w:szCs w:val="21"/>
                <w:lang w:val="en-US"/>
              </w:rPr>
              <w:t xml:space="preserve"> </w:t>
            </w:r>
            <w:r w:rsidRPr="00B50F28">
              <w:rPr>
                <w:sz w:val="21"/>
                <w:szCs w:val="21"/>
              </w:rPr>
              <w:t>Αγγλική</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Πρώτες ύλες (αγροτικές και μεταλλεύματα)</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Βαμβάκι, Φρούτα/Λαχανικά, Δημητριακά, </w:t>
            </w:r>
            <w:r w:rsidRPr="00B50F28">
              <w:rPr>
                <w:sz w:val="21"/>
                <w:szCs w:val="21"/>
                <w:lang w:val="en-US"/>
              </w:rPr>
              <w:t>Boo</w:t>
            </w:r>
            <w:r w:rsidRPr="00B50F28">
              <w:rPr>
                <w:sz w:val="21"/>
                <w:szCs w:val="21"/>
              </w:rPr>
              <w:t>ειδή, Μαλλί, Πετρέλαιο, Φυσικό Αέριο, Άνθρακας, Λιγνίτης, Πολύτιμα Μέταλλα (Χρυσός, Ασήμι), Φθορίτης, Ψευδάργυρος, Χαλκός.</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Παραγωγή φυσικού αερίου (δισ. κ.μ.)</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53,4 (2017)</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507CA4" w:rsidP="00B50F28">
            <w:pPr>
              <w:spacing w:before="60" w:after="60"/>
              <w:jc w:val="both"/>
              <w:rPr>
                <w:b w:val="0"/>
                <w:color w:val="auto"/>
                <w:sz w:val="21"/>
                <w:szCs w:val="21"/>
              </w:rPr>
            </w:pPr>
            <w:r>
              <w:rPr>
                <w:b w:val="0"/>
                <w:color w:val="auto"/>
                <w:sz w:val="21"/>
                <w:szCs w:val="21"/>
              </w:rPr>
              <w:t>Παραγωγή πετρελαίου (δισ</w:t>
            </w:r>
            <w:r w:rsidR="00B50F28" w:rsidRPr="00B66E02">
              <w:rPr>
                <w:b w:val="0"/>
                <w:color w:val="auto"/>
                <w:sz w:val="21"/>
                <w:szCs w:val="21"/>
              </w:rPr>
              <w:t>. κ.μ.)</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54,2 (2017)</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Εθνικό νόμισμα και συναλλαγματική ισοτιμία με Ευρώ</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SU</w:t>
            </w:r>
            <w:r w:rsidRPr="00B50F28">
              <w:rPr>
                <w:sz w:val="21"/>
                <w:szCs w:val="21"/>
                <w:lang w:val="en-US"/>
              </w:rPr>
              <w:t>M</w:t>
            </w:r>
            <w:r w:rsidRPr="00B50F28">
              <w:rPr>
                <w:sz w:val="21"/>
                <w:szCs w:val="21"/>
              </w:rPr>
              <w:t xml:space="preserve"> (</w:t>
            </w:r>
            <w:r w:rsidRPr="00B50F28">
              <w:rPr>
                <w:sz w:val="21"/>
                <w:szCs w:val="21"/>
                <w:lang w:val="en-US"/>
              </w:rPr>
              <w:t>UZS</w:t>
            </w:r>
            <w:r w:rsidRPr="00B50F28">
              <w:rPr>
                <w:sz w:val="21"/>
                <w:szCs w:val="21"/>
              </w:rPr>
              <w:t>)</w:t>
            </w:r>
          </w:p>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1 Ευρώ = </w:t>
            </w:r>
            <w:r w:rsidRPr="00B50F28">
              <w:rPr>
                <w:sz w:val="21"/>
                <w:szCs w:val="21"/>
                <w:lang w:val="en-US"/>
              </w:rPr>
              <w:t>UZS</w:t>
            </w:r>
            <w:r w:rsidRPr="00B50F28">
              <w:rPr>
                <w:sz w:val="21"/>
                <w:szCs w:val="21"/>
              </w:rPr>
              <w:t xml:space="preserve"> 9.39 – Οκτώβριος 2018 </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ΑΕΠ (δισ. δολάρια)</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43</w:t>
            </w:r>
            <w:r w:rsidRPr="00B50F28">
              <w:rPr>
                <w:sz w:val="21"/>
                <w:szCs w:val="21"/>
                <w:lang w:val="en-US"/>
              </w:rPr>
              <w:t>,3</w:t>
            </w:r>
            <w:r w:rsidRPr="00B50F28">
              <w:rPr>
                <w:sz w:val="21"/>
                <w:szCs w:val="21"/>
              </w:rPr>
              <w:t xml:space="preserve"> (201</w:t>
            </w:r>
            <w:r w:rsidRPr="00B50F28">
              <w:rPr>
                <w:sz w:val="21"/>
                <w:szCs w:val="21"/>
                <w:lang w:val="en-US"/>
              </w:rPr>
              <w:t>8</w:t>
            </w:r>
            <w:r w:rsidRPr="00B50F28">
              <w:rPr>
                <w:sz w:val="21"/>
                <w:szCs w:val="21"/>
              </w:rPr>
              <w:t>)</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ΑΕΠ/κεφαλή ($)</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lang w:val="en-US"/>
              </w:rPr>
              <w:t>1.326</w:t>
            </w:r>
            <w:r w:rsidRPr="00B50F28">
              <w:rPr>
                <w:sz w:val="21"/>
                <w:szCs w:val="21"/>
              </w:rPr>
              <w:t xml:space="preserve"> (201</w:t>
            </w:r>
            <w:r w:rsidRPr="00B50F28">
              <w:rPr>
                <w:sz w:val="21"/>
                <w:szCs w:val="21"/>
                <w:lang w:val="en-US"/>
              </w:rPr>
              <w:t>8</w:t>
            </w:r>
            <w:r w:rsidRPr="00B50F28">
              <w:rPr>
                <w:sz w:val="21"/>
                <w:szCs w:val="21"/>
              </w:rPr>
              <w:t>)</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Διάρθρωση ΑΕΠ (%)</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Βιομηχανία: 25,7% (2017), Γεωργία / κτηνοτροφία / αλιεία: 17,6%, Μεταφορές / επικοινωνίες: 12,5%,</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Εμπόριο / Κοινή Ωφέλεια: 10,5%,  Κατασκευές : 10,5%, Άλλα: 26,5 % </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Μέσος μηνιαίος μισθός (δολάρια)</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180-246 $ - 2017</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Πληθωρισμός</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19,2% (2018)</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Ανεργία</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9,3% </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Δημόσιο Χρέος (ως % του ΑΕΠ)</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19,2% </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Απόθεμα Άμεσων Ξένων Επενδύσεων στη χώρα (αξία σε $)</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9,2 δισ. (2017)</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Κύριες χώρες προέλευσης ΑΞΕ</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Ρωσία, Κίνα</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Κύριοι τομείς ΑΞΕ</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Βιομηχανία (Κυρίως Πετρέλαιο, Φυσικό Αέριο, Ηλεκτρική Ενέργεια), Ορυχεία, Μεταφορές και Τηλεπικοινωνίες, Γεωργία</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εξαγωγών ($)</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12,9 δισ. (2017)</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Αξία εισαγωγών ($)</w:t>
            </w:r>
          </w:p>
          <w:p w:rsidR="00B50F28" w:rsidRPr="00B66E02" w:rsidRDefault="00B50F28" w:rsidP="00B50F28">
            <w:pPr>
              <w:spacing w:before="60" w:after="60"/>
              <w:jc w:val="both"/>
              <w:rPr>
                <w:b w:val="0"/>
                <w:color w:val="auto"/>
                <w:sz w:val="21"/>
                <w:szCs w:val="21"/>
              </w:rPr>
            </w:pP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lastRenderedPageBreak/>
              <w:t>13 δισ. (2017)</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lastRenderedPageBreak/>
              <w:t>Κυριότερα εισαγόμενα προϊόντα</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Μηχανήματα και Εξοπλισμός, Χημικά Προϊόντα, Τρόφιμα, Σιδηρούχα και μη Σιδηρούχα μέταλλα, Ενέργεια (Καύσιμα) και προϊόντα Πετρελαίου</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Κυριότερα εξαγόμενα προϊόντα</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Ενέργεια (Καύσιμα) και Προϊόντα Πετρελαίου, Τρόφιμα, Χημικά και Φαρμακευτικά Προϊόντα, Μη Σιδηρούχα και Σιδηρούχα μέταλλα, Βαμβάκι, Μηχανήματα και Εξοπλισμός</w:t>
            </w:r>
          </w:p>
        </w:tc>
      </w:tr>
      <w:tr w:rsidR="00B50F28" w:rsidRPr="00B50F28"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Κυριότεροι προμηθευτές - 2017</w:t>
            </w:r>
          </w:p>
        </w:tc>
        <w:tc>
          <w:tcPr>
            <w:tcW w:w="5387"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Ρωσία, Κίνα, Καζακστάν, Ν. Κορέα, Τουρκία, Γερμανία, ΗΠΑ</w:t>
            </w:r>
          </w:p>
        </w:tc>
      </w:tr>
      <w:tr w:rsidR="00B50F28" w:rsidRPr="00B50F28" w:rsidTr="00425161">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B66E02" w:rsidRDefault="00B50F28" w:rsidP="00B50F28">
            <w:pPr>
              <w:spacing w:before="60" w:after="60"/>
              <w:jc w:val="both"/>
              <w:rPr>
                <w:b w:val="0"/>
                <w:color w:val="auto"/>
                <w:sz w:val="21"/>
                <w:szCs w:val="21"/>
              </w:rPr>
            </w:pPr>
            <w:r w:rsidRPr="00B66E02">
              <w:rPr>
                <w:b w:val="0"/>
                <w:color w:val="auto"/>
                <w:sz w:val="21"/>
                <w:szCs w:val="21"/>
              </w:rPr>
              <w:t>Κυριότεροι εξαγωγικοί προορισμοί - 2017</w:t>
            </w:r>
          </w:p>
        </w:tc>
        <w:tc>
          <w:tcPr>
            <w:tcW w:w="5387"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Κίνα, Ρωσία, Καζακστάν, Τουρκία, Καζακστάν, Αφγανιστάν, Ιράν, Κορέα</w:t>
            </w:r>
          </w:p>
        </w:tc>
      </w:tr>
    </w:tbl>
    <w:p w:rsidR="00B50F28" w:rsidRPr="00B50F28" w:rsidRDefault="00B50F28" w:rsidP="00B50F28">
      <w:pPr>
        <w:jc w:val="both"/>
        <w:rPr>
          <w:sz w:val="21"/>
          <w:szCs w:val="21"/>
        </w:rPr>
      </w:pPr>
    </w:p>
    <w:p w:rsidR="00B50F28" w:rsidRPr="00B50F28" w:rsidRDefault="00B50F28" w:rsidP="00B50F28">
      <w:pPr>
        <w:spacing w:before="100" w:beforeAutospacing="1" w:after="100" w:afterAutospacing="1"/>
        <w:jc w:val="both"/>
        <w:rPr>
          <w:sz w:val="21"/>
          <w:szCs w:val="21"/>
        </w:rPr>
      </w:pPr>
      <w:r w:rsidRPr="00B50F28">
        <w:rPr>
          <w:sz w:val="21"/>
          <w:szCs w:val="21"/>
        </w:rPr>
        <w:t>Πρόκειται γ</w:t>
      </w:r>
      <w:r w:rsidR="00425161">
        <w:rPr>
          <w:sz w:val="21"/>
          <w:szCs w:val="21"/>
        </w:rPr>
        <w:t>ια την πολυπληθέστερη χώρα της Κ</w:t>
      </w:r>
      <w:r w:rsidRPr="00B50F28">
        <w:rPr>
          <w:sz w:val="21"/>
          <w:szCs w:val="21"/>
        </w:rPr>
        <w:t>εντρικής Ασίας με 33 εκ. κατοίκους, η οποία χτυπήθηκε οικονομικά από τη ρωσική ύφεση αφού ήταν ο δεύτερος μεγαλύτερος εμπορικός εταίρος της Ρωσίας, η οποία αποτελούσε και την κύρια πηγή μεταναστευτικών εμβασμάτων των  Ουζμπέκων εργαζόμενων σε αυτήν.</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Μετά την ανάληψη της εξουσίας από τον νέο Πρόεδρο </w:t>
      </w:r>
      <w:r w:rsidRPr="00B50F28">
        <w:rPr>
          <w:rFonts w:cs="Courier New"/>
          <w:sz w:val="21"/>
          <w:szCs w:val="21"/>
          <w:lang w:val="en-US"/>
        </w:rPr>
        <w:t>Mirziyoyev</w:t>
      </w:r>
      <w:r w:rsidRPr="00B50F28">
        <w:rPr>
          <w:rFonts w:cs="Courier New"/>
          <w:sz w:val="21"/>
          <w:szCs w:val="21"/>
        </w:rPr>
        <w:t xml:space="preserve"> (διαδέχθηκε τον Πρόεδρο  </w:t>
      </w:r>
      <w:r w:rsidRPr="00B50F28">
        <w:rPr>
          <w:rFonts w:cs="Courier New"/>
          <w:sz w:val="21"/>
          <w:szCs w:val="21"/>
          <w:lang w:val="en-US"/>
        </w:rPr>
        <w:t>Karimov</w:t>
      </w:r>
      <w:r w:rsidRPr="00B50F28">
        <w:rPr>
          <w:rFonts w:cs="Courier New"/>
          <w:sz w:val="21"/>
          <w:szCs w:val="21"/>
        </w:rPr>
        <w:t>, ο οποίος είχε θητεία 25 ετών με Πρωθυπουργό του το σημερινό Πρέδρο) στις 04.12.2016, ξεκίνησε ευρεία προσπάθεια μετασχηματισμού του οικονομικού και κοινωνικού μοντέλου. Βασικές κατευθυντήριες γραμμές εσωτερικής και εξωτερικής πολιτικής του Ουζμπέκου Προέδρου για το 2018 ήταν (α) η υπαγωγή των κρατικών μηχανισμών στην υπηρεσία του πολίτη (β) ο  εκσυγχρονισμός, καινοτομία, ελεύθερη οικονομία, (γ) η ανοικτή και δίκαιη κοινωνία, με σεβασμό στις παραδόσεις και πολιτισμική ταυτότητα χώρας, και (δ) η ενασχόληση με τη Κεντρική Ασία ως κορυφαία προτεραιότητα εξωτερικής πολιτικής.</w:t>
      </w:r>
    </w:p>
    <w:p w:rsidR="00B50F28" w:rsidRPr="00B50F28" w:rsidRDefault="00B50F28" w:rsidP="00B50F28">
      <w:pPr>
        <w:pStyle w:val="aff3"/>
        <w:spacing w:before="100" w:beforeAutospacing="1" w:after="100" w:afterAutospacing="1"/>
        <w:jc w:val="both"/>
        <w:rPr>
          <w:rFonts w:asciiTheme="minorHAnsi" w:hAnsiTheme="minorHAnsi" w:cs="Courier New"/>
        </w:rPr>
      </w:pPr>
      <w:r w:rsidRPr="00B50F28">
        <w:rPr>
          <w:rFonts w:asciiTheme="minorHAnsi" w:hAnsiTheme="minorHAnsi" w:cs="Courier New"/>
        </w:rPr>
        <w:t>Το 2017 το ΑΕΠ σημείωσε αύξηση 5,5% (ήταν η πρώτη φορά την τελευταία δεκαετία που η χώρα ανακοινώσε αύξηση ΑΕΠ κάτω του 7%, γεγονός που υποδηλώνει τη θετική τάση για περισσότερη διαφάνεια) ενώ το ΑΕΠ κατά κεφαλή ανήλθε σε 7.692 UZS  (938 δολ.). Για το 2018 εκτιμάται ότι η αύξηση του ΑΕΠ ανήλθε σε 5% και το κατά κεφαλή ΑΕΠ σε 1.326 δολ. .</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lang w:val="en-US"/>
        </w:rPr>
        <w:t>To</w:t>
      </w:r>
      <w:r w:rsidRPr="00B50F28">
        <w:rPr>
          <w:rFonts w:cs="Courier New"/>
          <w:sz w:val="21"/>
          <w:szCs w:val="21"/>
        </w:rPr>
        <w:t xml:space="preserve"> 2018 αναγορεύθηκε σε «Έτος Επιχειρηματικής Πρωτοβουλίας, Καινοτομίας και Τεχνολογίας» , συνολικής επενδυτικής δαπάνης 2,7 εκ. δολ.,  με πέντε πυλώνες : καλή διακυβέρνηση, έννομη τάξη, οικονομική ανάπτυξη, κοινωνική σφαίρα και ασφάλεια). Για την υλοποίησή του εκδόθηκαν συνολικά 37 διατάγματα. Μεταξύ άλλων προβλέπεται μορατόριουμ στην άσκηση ελέγχου των οικονομικών και επιχειρηματικών δραστηριοτήτων των εταιρειών για δύο έτη ενώ μέχρι  01.01.2023 θα απαλλαγούν από φορολογικά βάρη τα νεοιδρυθέντα </w:t>
      </w:r>
      <w:r w:rsidRPr="00B50F28">
        <w:rPr>
          <w:rFonts w:cs="Courier New"/>
          <w:sz w:val="21"/>
          <w:szCs w:val="21"/>
          <w:lang w:val="en-US"/>
        </w:rPr>
        <w:t>Venture</w:t>
      </w:r>
      <w:r w:rsidRPr="00B50F28">
        <w:rPr>
          <w:rFonts w:cs="Courier New"/>
          <w:sz w:val="21"/>
          <w:szCs w:val="21"/>
        </w:rPr>
        <w:t xml:space="preserve"> </w:t>
      </w:r>
      <w:r w:rsidRPr="00B50F28">
        <w:rPr>
          <w:rFonts w:cs="Courier New"/>
          <w:sz w:val="21"/>
          <w:szCs w:val="21"/>
          <w:lang w:val="en-US"/>
        </w:rPr>
        <w:t>Capital</w:t>
      </w:r>
      <w:r w:rsidRPr="00B50F28">
        <w:rPr>
          <w:rFonts w:cs="Courier New"/>
          <w:sz w:val="21"/>
          <w:szCs w:val="21"/>
        </w:rPr>
        <w:t xml:space="preserve"> </w:t>
      </w:r>
      <w:r w:rsidRPr="00B50F28">
        <w:rPr>
          <w:rFonts w:cs="Courier New"/>
          <w:sz w:val="21"/>
          <w:szCs w:val="21"/>
          <w:lang w:val="en-US"/>
        </w:rPr>
        <w:t>Funds</w:t>
      </w:r>
      <w:r w:rsidRPr="00B50F28">
        <w:rPr>
          <w:rFonts w:cs="Courier New"/>
          <w:sz w:val="21"/>
          <w:szCs w:val="21"/>
        </w:rPr>
        <w:t xml:space="preserve">. </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Στα πλαίσια της αναπτυξιακής στρατηγικής 2017-2021, αναλήφθηκαν σημαντικές  πρωτοβουλίες όπως, μεταξύ άλλων,  ο περιορισμός ελέγχων στην οικονομική δραστηριότητα των επιχειρήσεων, η κατάργηση του συμβουλίου συντονισμού ελεγκτικών αρχών (από 01.04.2018), η εξαίρεση καταβολής φορολογίας από τις νεοϊδρυθέντα </w:t>
      </w:r>
      <w:r w:rsidRPr="00B50F28">
        <w:rPr>
          <w:rFonts w:cs="Courier New"/>
          <w:sz w:val="21"/>
          <w:szCs w:val="21"/>
          <w:lang w:val="en-US"/>
        </w:rPr>
        <w:t>venture</w:t>
      </w:r>
      <w:r w:rsidRPr="00B50F28">
        <w:rPr>
          <w:rFonts w:cs="Courier New"/>
          <w:sz w:val="21"/>
          <w:szCs w:val="21"/>
        </w:rPr>
        <w:t xml:space="preserve"> </w:t>
      </w:r>
      <w:r w:rsidRPr="00B50F28">
        <w:rPr>
          <w:rFonts w:cs="Courier New"/>
          <w:sz w:val="21"/>
          <w:szCs w:val="21"/>
          <w:lang w:val="en-US"/>
        </w:rPr>
        <w:t>capital</w:t>
      </w:r>
      <w:r w:rsidRPr="00B50F28">
        <w:rPr>
          <w:rFonts w:cs="Courier New"/>
          <w:sz w:val="21"/>
          <w:szCs w:val="21"/>
        </w:rPr>
        <w:t xml:space="preserve"> </w:t>
      </w:r>
      <w:r w:rsidRPr="00B50F28">
        <w:rPr>
          <w:rFonts w:cs="Courier New"/>
          <w:sz w:val="21"/>
          <w:szCs w:val="21"/>
          <w:lang w:val="en-US"/>
        </w:rPr>
        <w:t>funds</w:t>
      </w:r>
      <w:r w:rsidRPr="00B50F28">
        <w:rPr>
          <w:rFonts w:cs="Courier New"/>
          <w:sz w:val="21"/>
          <w:szCs w:val="21"/>
        </w:rPr>
        <w:t xml:space="preserve"> και η κατάργηση περιορισμών για αγορά δεύτερης κατοικία στην πρωτεύουσα Τασκένδη.</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Τα βασικότερα προβλήματα που αντιμετώπισαν οι επιχειρηματίες κατά το 2017, ήταν αδυναμία δανεισμού χωρίς εγγυήσεις,  υψηλή φορολογία, γραφειοκρατία δημοσίου και ελεγκτικών φορέων, υψηλή διαφθορά και φαινόμενα δωροδοκίας στο δημόσιο, στα δικαστήρια και στις φορολογικές αρχές. Η </w:t>
      </w:r>
      <w:r w:rsidRPr="00B50F28">
        <w:rPr>
          <w:rFonts w:cs="Courier New"/>
          <w:sz w:val="21"/>
          <w:szCs w:val="21"/>
          <w:lang w:val="en-US"/>
        </w:rPr>
        <w:t>Transparency</w:t>
      </w:r>
      <w:r w:rsidRPr="00B50F28">
        <w:rPr>
          <w:rFonts w:cs="Courier New"/>
          <w:sz w:val="21"/>
          <w:szCs w:val="21"/>
        </w:rPr>
        <w:t xml:space="preserve"> </w:t>
      </w:r>
      <w:r w:rsidRPr="00B50F28">
        <w:rPr>
          <w:rFonts w:cs="Courier New"/>
          <w:sz w:val="21"/>
          <w:szCs w:val="21"/>
          <w:lang w:val="en-US"/>
        </w:rPr>
        <w:t>Int</w:t>
      </w:r>
      <w:r w:rsidRPr="00B50F28">
        <w:rPr>
          <w:rFonts w:cs="Courier New"/>
          <w:sz w:val="21"/>
          <w:szCs w:val="21"/>
        </w:rPr>
        <w:t>. κατέταξε το Ουζμπεκιστάν στην 157</w:t>
      </w:r>
      <w:r w:rsidRPr="00B50F28">
        <w:rPr>
          <w:rFonts w:cs="Courier New"/>
          <w:sz w:val="21"/>
          <w:szCs w:val="21"/>
          <w:vertAlign w:val="superscript"/>
        </w:rPr>
        <w:t>η</w:t>
      </w:r>
      <w:r w:rsidRPr="00B50F28">
        <w:rPr>
          <w:rFonts w:cs="Courier New"/>
          <w:sz w:val="21"/>
          <w:szCs w:val="21"/>
        </w:rPr>
        <w:t xml:space="preserve"> θέση μεταξύ 180 χωρών σε θέματα διαφθοράς στην ετήσια έκθεσή της για το 2018.</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lastRenderedPageBreak/>
        <w:t xml:space="preserve">Στην ετήσια έκθεση της Παγκόσμιας Τράπεζας το 2018, το Ουζμπεκιστάν είναι μεταξύ των 10 χωρών με σημαντική οικονομική βελτίωση (τουλάχιστον +5% ετησίως την τελευταία εικοσαετία).  Η ευνοϊκές προοπτικές τη χώρας ενισχύονται από την πολιτική του νέου Προέδρου </w:t>
      </w:r>
      <w:r w:rsidRPr="00B50F28">
        <w:rPr>
          <w:rFonts w:cs="Courier New"/>
          <w:sz w:val="21"/>
          <w:szCs w:val="21"/>
          <w:lang w:val="en-US"/>
        </w:rPr>
        <w:t>Mirziyoyev</w:t>
      </w:r>
      <w:r w:rsidRPr="00B50F28">
        <w:rPr>
          <w:rFonts w:cs="Courier New"/>
          <w:sz w:val="21"/>
          <w:szCs w:val="21"/>
        </w:rPr>
        <w:t xml:space="preserve">, η οποία αποσκοπεί στην προσέλκυση ξένων επενδύσεων, μέσω μείωσης της συναλλαγματικών ελέγχων, βελτίωσης των υποδομών ηλεκτρισμού, διευκόλυνσης αδειοδοτήσεων  χρήσης γης, εισαγωγής νομοθεσίας για θέματα εταιρικής διαφάνειας, εφαρμογής ηλεκτρονικού συστήματος καταβολής φόρων και ίδρυσης επιχειρήσεων. </w:t>
      </w:r>
    </w:p>
    <w:p w:rsidR="00B50F28" w:rsidRPr="00B50F28" w:rsidRDefault="00B50F28" w:rsidP="00B50F28">
      <w:pPr>
        <w:spacing w:before="100" w:beforeAutospacing="1" w:after="100" w:afterAutospacing="1"/>
        <w:jc w:val="both"/>
        <w:rPr>
          <w:rFonts w:cs="Courier New"/>
          <w:sz w:val="21"/>
          <w:szCs w:val="21"/>
        </w:rPr>
      </w:pPr>
      <w:r w:rsidRPr="00B50F28">
        <w:rPr>
          <w:rFonts w:cs="Courier New"/>
          <w:sz w:val="21"/>
          <w:szCs w:val="21"/>
        </w:rPr>
        <w:t xml:space="preserve">Σύμφωνα με την τελευταία έκθεση του ΔΝΤ από το Μάρτιο 2018,  η χώρα έχει προβεί σε σημαντικές μεταρρυθμίσεις προκειμένου να αντιμετωπίσει προβλήματα όπως η δημιουργία νέων θέσεων εργασίας (500.000 άτομα προστίθενται ετησίως στην αγορά εργασίας) προκειμένου να μειώσει την εκροή εργατικού δυναμικού και την εγκατάλειψη της περιφέρειας. Επίσης η απελευθέρωση της αγοράς συναλλάγματος από το Σεπτέμβριο του 2017, η αναμόρφωση των κρατικών εταιρειών, η αύξηση της ευελιξίας της κεντρικής τράπεζας και η δημοσίευση καλύτερων στατιστικών θα επιτρέψουν τη περαιτέρω βελτίωση του μακροοικονομικού κλίματος. Το ΑΕΠ εκτιμάται ότι θα αυξάνεται κατά 5% ετησίως τη διετία 2018 – 2019 υποστηριζόμενο από την εξωτερική ζήτηση, τη βελτίωση της αγροτικής παραγωγής και την αυξημένη κατασκευαστική δραστηριότητα για σπίτια και δημόσιες υποδομές. Βασικός μοχλός δημιουργίας νέων θέσεων απασχόλησης θα συνεχίσουν να είναι οι οικογενειακές επιχειρήσεις ενώ εκτιμάται ότι θα συνεχίσει η εκροή εργατικού δυναμικού προς το εξωτερικό. Η αναμενόμενη αύξηση των εισαγωγών θα δημιουργήσει έλλειμμα στο εμπορικό ισοζύγιο αλλά θα τονώσει τον ανταγωνισμό στο εσωτερικό. Αν και ο πληθωρισμός έχει σημειώσει αύξηση, αυτό είναι αναμενόμενο στα πρώτα βήματα απελευθέρωσης της οικονομίας που επιχειρεί η χώρα. Όμως εκτιμάται ότι θα επέλθει μείωση των πληθωριστικών πιέσεων μετά το 2019. Το έλλειμμα του προϋπολογισμού το 2017 διαμορφώθηκε σε 3,25% του ΑΕΠ ενώ για το 2018 λόγω μέτρων θα διαμορφωθεί σε 1,25% του ΑΕΠ. </w:t>
      </w:r>
    </w:p>
    <w:p w:rsidR="00B50F28" w:rsidRPr="00B50F28" w:rsidRDefault="00B50F28" w:rsidP="00B50F28">
      <w:pPr>
        <w:spacing w:before="100" w:beforeAutospacing="1" w:after="100" w:afterAutospacing="1"/>
        <w:jc w:val="both"/>
        <w:rPr>
          <w:rFonts w:cs="Courier New"/>
          <w:color w:val="000000"/>
          <w:sz w:val="21"/>
          <w:szCs w:val="21"/>
        </w:rPr>
      </w:pPr>
      <w:r w:rsidRPr="00B50F28">
        <w:rPr>
          <w:rFonts w:cs="Courier New"/>
          <w:color w:val="000000"/>
          <w:sz w:val="21"/>
          <w:szCs w:val="21"/>
        </w:rPr>
        <w:t xml:space="preserve">Στο Ουζμπεκιστάν υπάρχουν σημαντικές επενδυτικές ευκαιρίες στου τομείς εξόρυξης φυσικού αερίου και ορυκτών, ηλεκτρικού ρεύματος, υφασμάτων, ένδυσης, δέρματος, χημικών προϊόντων, μεταλλουργίας, δομικών υλικών. Λειτουργούν 15 ελεύθερες οικονομικές ζώνες καθώς και βιομηχανικές περιοχές με φορολογικά κίνητρα.  </w:t>
      </w:r>
      <w:r w:rsidRPr="00B50F28">
        <w:rPr>
          <w:rFonts w:cs="Courier New"/>
          <w:color w:val="000000"/>
          <w:sz w:val="21"/>
          <w:szCs w:val="21"/>
          <w:lang w:val="en-US"/>
        </w:rPr>
        <w:t>To</w:t>
      </w:r>
      <w:r w:rsidRPr="00B50F28">
        <w:rPr>
          <w:rFonts w:cs="Courier New"/>
          <w:color w:val="000000"/>
          <w:sz w:val="21"/>
          <w:szCs w:val="21"/>
        </w:rPr>
        <w:t xml:space="preserve"> Ουζμπεκιστάν έχει προσελκύσει διεθνείς συμβούλους για την ανάπτυξη σημαντικών οικονομικών τομέων  όπως πχ. την </w:t>
      </w:r>
      <w:r w:rsidRPr="00B50F28">
        <w:rPr>
          <w:rFonts w:cs="Courier New"/>
          <w:color w:val="000000"/>
          <w:sz w:val="21"/>
          <w:szCs w:val="21"/>
          <w:lang w:val="en-US"/>
        </w:rPr>
        <w:t>EBRD</w:t>
      </w:r>
      <w:r w:rsidRPr="00B50F28">
        <w:rPr>
          <w:rFonts w:cs="Courier New"/>
          <w:color w:val="000000"/>
          <w:sz w:val="21"/>
          <w:szCs w:val="21"/>
        </w:rPr>
        <w:t xml:space="preserve"> για την ηλεκτρική και ανανεώσιμες πηγές ενέργειας, την παγκόσμια τράπεζα και την </w:t>
      </w:r>
      <w:r w:rsidRPr="00B50F28">
        <w:rPr>
          <w:rFonts w:cs="Courier New"/>
          <w:color w:val="000000"/>
          <w:sz w:val="21"/>
          <w:szCs w:val="21"/>
          <w:lang w:val="en-US"/>
        </w:rPr>
        <w:t>ADB</w:t>
      </w:r>
      <w:r w:rsidRPr="00B50F28">
        <w:rPr>
          <w:rFonts w:cs="Courier New"/>
          <w:color w:val="000000"/>
          <w:sz w:val="21"/>
          <w:szCs w:val="21"/>
        </w:rPr>
        <w:t xml:space="preserve"> για την προσέλκυση επενδύσεων στον ενεργειακό τομέα, την Παγκόσμια Τράπεζα για την πολιτική αεροπορία, το </w:t>
      </w:r>
      <w:r w:rsidRPr="00B50F28">
        <w:rPr>
          <w:rFonts w:cs="Courier New"/>
          <w:color w:val="000000"/>
          <w:sz w:val="21"/>
          <w:szCs w:val="21"/>
          <w:lang w:val="en-US"/>
        </w:rPr>
        <w:t>IFC</w:t>
      </w:r>
      <w:r w:rsidRPr="00B50F28">
        <w:rPr>
          <w:rFonts w:cs="Courier New"/>
          <w:color w:val="000000"/>
          <w:sz w:val="21"/>
          <w:szCs w:val="21"/>
        </w:rPr>
        <w:t xml:space="preserve"> για το φυσικό αέριο, τη </w:t>
      </w:r>
      <w:r w:rsidRPr="00B50F28">
        <w:rPr>
          <w:rFonts w:cs="Courier New"/>
          <w:color w:val="000000"/>
          <w:sz w:val="21"/>
          <w:szCs w:val="21"/>
          <w:lang w:val="en-US"/>
        </w:rPr>
        <w:t>McKinzey</w:t>
      </w:r>
      <w:r w:rsidRPr="00B50F28">
        <w:rPr>
          <w:rFonts w:cs="Courier New"/>
          <w:color w:val="000000"/>
          <w:sz w:val="21"/>
          <w:szCs w:val="21"/>
        </w:rPr>
        <w:t xml:space="preserve"> για τη χημική βιομηχανία, τη </w:t>
      </w:r>
      <w:r w:rsidRPr="00B50F28">
        <w:rPr>
          <w:rFonts w:cs="Courier New"/>
          <w:color w:val="000000"/>
          <w:sz w:val="21"/>
          <w:szCs w:val="21"/>
          <w:lang w:val="en-US"/>
        </w:rPr>
        <w:t>Boston</w:t>
      </w:r>
      <w:r w:rsidRPr="00B50F28">
        <w:rPr>
          <w:rFonts w:cs="Courier New"/>
          <w:color w:val="000000"/>
          <w:sz w:val="21"/>
          <w:szCs w:val="21"/>
        </w:rPr>
        <w:t xml:space="preserve"> </w:t>
      </w:r>
      <w:r w:rsidRPr="00B50F28">
        <w:rPr>
          <w:rFonts w:cs="Courier New"/>
          <w:color w:val="000000"/>
          <w:sz w:val="21"/>
          <w:szCs w:val="21"/>
          <w:lang w:val="en-US"/>
        </w:rPr>
        <w:t>Consulting</w:t>
      </w:r>
      <w:r w:rsidRPr="00B50F28">
        <w:rPr>
          <w:rFonts w:cs="Courier New"/>
          <w:color w:val="000000"/>
          <w:sz w:val="21"/>
          <w:szCs w:val="21"/>
        </w:rPr>
        <w:t xml:space="preserve"> </w:t>
      </w:r>
      <w:r w:rsidRPr="00B50F28">
        <w:rPr>
          <w:rFonts w:cs="Courier New"/>
          <w:color w:val="000000"/>
          <w:sz w:val="21"/>
          <w:szCs w:val="21"/>
          <w:lang w:val="en-US"/>
        </w:rPr>
        <w:t>Group</w:t>
      </w:r>
      <w:r w:rsidRPr="00B50F28">
        <w:rPr>
          <w:rFonts w:cs="Courier New"/>
          <w:color w:val="000000"/>
          <w:sz w:val="21"/>
          <w:szCs w:val="21"/>
        </w:rPr>
        <w:t xml:space="preserve"> για την ανάπτυξη της βιομηχανίας πετρελαίου και φυσικού αερίου.</w:t>
      </w:r>
    </w:p>
    <w:p w:rsidR="00B50F28" w:rsidRPr="00B66E02" w:rsidRDefault="00B50F28" w:rsidP="00B66E02">
      <w:pPr>
        <w:spacing w:before="100" w:beforeAutospacing="1" w:after="100" w:afterAutospacing="1"/>
        <w:jc w:val="both"/>
        <w:rPr>
          <w:rFonts w:cs="Courier New"/>
          <w:color w:val="000000"/>
          <w:sz w:val="21"/>
          <w:szCs w:val="21"/>
        </w:rPr>
      </w:pPr>
      <w:r w:rsidRPr="00B50F28">
        <w:rPr>
          <w:rFonts w:cs="Courier New"/>
          <w:color w:val="000000"/>
          <w:sz w:val="21"/>
          <w:szCs w:val="21"/>
        </w:rPr>
        <w:t xml:space="preserve">Συμπερασματικά, η χώρα τελεί σε φάση μεταρρύθμισης με σκοπό το άνοιγμα της οικονομίας και την αναδιάρθρωση και ένταξη της στο διεθνές οικονομικό περιβάλλον. Οι αλλαγές αυτές δημιουργούν αφενός μεν πολλές ευκαιρίες με αντίστοιχα επιχειρηματικά ρίσκα. </w:t>
      </w:r>
      <w:bookmarkStart w:id="40" w:name="_Toc513470816"/>
      <w:bookmarkEnd w:id="37"/>
    </w:p>
    <w:p w:rsidR="00B50F28" w:rsidRDefault="00874BE2" w:rsidP="00874BE2">
      <w:pPr>
        <w:pStyle w:val="2"/>
        <w:numPr>
          <w:ilvl w:val="0"/>
          <w:numId w:val="0"/>
        </w:numPr>
        <w:ind w:left="142"/>
        <w:jc w:val="both"/>
        <w:rPr>
          <w:rFonts w:asciiTheme="minorHAnsi" w:hAnsiTheme="minorHAnsi"/>
          <w:i/>
          <w:color w:val="auto"/>
          <w:sz w:val="21"/>
          <w:szCs w:val="21"/>
          <w:u w:val="single"/>
        </w:rPr>
      </w:pPr>
      <w:bookmarkStart w:id="41" w:name="_Toc519763984"/>
      <w:r>
        <w:rPr>
          <w:rFonts w:asciiTheme="minorHAnsi" w:hAnsiTheme="minorHAnsi"/>
          <w:i/>
          <w:color w:val="auto"/>
          <w:sz w:val="21"/>
          <w:szCs w:val="21"/>
          <w:u w:val="single"/>
        </w:rPr>
        <w:t>Εμπορικές Σ</w:t>
      </w:r>
      <w:r w:rsidR="00B50F28" w:rsidRPr="00B66E02">
        <w:rPr>
          <w:rFonts w:asciiTheme="minorHAnsi" w:hAnsiTheme="minorHAnsi"/>
          <w:i/>
          <w:color w:val="auto"/>
          <w:sz w:val="21"/>
          <w:szCs w:val="21"/>
          <w:u w:val="single"/>
        </w:rPr>
        <w:t>χέσεις Ελλάδας – Ουζμπεκιστάν</w:t>
      </w:r>
      <w:bookmarkEnd w:id="40"/>
      <w:bookmarkEnd w:id="41"/>
    </w:p>
    <w:p w:rsidR="00874BE2" w:rsidRPr="00874BE2" w:rsidRDefault="00874BE2" w:rsidP="00874BE2">
      <w:pPr>
        <w:rPr>
          <w:sz w:val="4"/>
        </w:rPr>
      </w:pPr>
    </w:p>
    <w:p w:rsidR="00B50F28" w:rsidRPr="00B50F28" w:rsidRDefault="00B50F28" w:rsidP="00B50F28">
      <w:pPr>
        <w:jc w:val="both"/>
        <w:rPr>
          <w:sz w:val="21"/>
          <w:szCs w:val="21"/>
        </w:rPr>
      </w:pPr>
      <w:r w:rsidRPr="00B50F28">
        <w:rPr>
          <w:sz w:val="21"/>
          <w:szCs w:val="21"/>
        </w:rPr>
        <w:t>Σύμφωνα με προσωρινά στοιχεία της Ελληνικής Στατιστικής Αρχής για το 2018, η αξία των ελληνικών εξαγωγών στο Ουζμπεκιστάν ανήλθε σε 3,4 εκ. ευρώ (αυξημένη κατά 38% έναντι του 2017), ενώ η αξία των εισαγωγών από το Ουζμπεκιστάν διαμορφώθηκε στα 1,63 εκ. ευρώ (μειωμένη κατά 1,46% έναντι του 2017). Το εμπορικό ισοζύγιο ήταν πλεονασματικό για την Ελλάδα αυξημένο κατά 120% έναντι του 2017.</w:t>
      </w:r>
    </w:p>
    <w:p w:rsidR="00B50F28" w:rsidRPr="00B50F28" w:rsidRDefault="00057695" w:rsidP="00B50F28">
      <w:pPr>
        <w:jc w:val="both"/>
        <w:rPr>
          <w:sz w:val="21"/>
          <w:szCs w:val="21"/>
        </w:rPr>
      </w:pPr>
      <w:r>
        <w:rPr>
          <w:noProof/>
          <w:sz w:val="21"/>
          <w:szCs w:val="21"/>
        </w:rPr>
        <w:lastRenderedPageBreak/>
        <mc:AlternateContent>
          <mc:Choice Requires="wpg">
            <w:drawing>
              <wp:inline distT="0" distB="0" distL="0" distR="0">
                <wp:extent cx="5803900" cy="1167130"/>
                <wp:effectExtent l="9525" t="9525" r="0" b="4445"/>
                <wp:docPr id="3" name="Group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03900" cy="1167130"/>
                          <a:chOff x="0" y="0"/>
                          <a:chExt cx="9140" cy="1838"/>
                        </a:xfrm>
                      </wpg:grpSpPr>
                      <wps:wsp>
                        <wps:cNvPr id="4" name="AutoShape 60"/>
                        <wps:cNvSpPr>
                          <a:spLocks noChangeAspect="1" noChangeArrowheads="1" noTextEdit="1"/>
                        </wps:cNvSpPr>
                        <wps:spPr bwMode="auto">
                          <a:xfrm>
                            <a:off x="0" y="0"/>
                            <a:ext cx="9140"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2"/>
                        <wps:cNvSpPr>
                          <a:spLocks noChangeArrowheads="1"/>
                        </wps:cNvSpPr>
                        <wps:spPr bwMode="auto">
                          <a:xfrm>
                            <a:off x="5535" y="244"/>
                            <a:ext cx="44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18"/>
                                  <w:szCs w:val="18"/>
                                </w:rPr>
                                <w:t>2016</w:t>
                              </w:r>
                            </w:p>
                          </w:txbxContent>
                        </wps:txbx>
                        <wps:bodyPr rot="0" vert="horz" wrap="none" lIns="0" tIns="0" rIns="0" bIns="0" anchor="t" anchorCtr="0" upright="1">
                          <a:spAutoFit/>
                        </wps:bodyPr>
                      </wps:wsp>
                      <wps:wsp>
                        <wps:cNvPr id="7" name="Rectangle 63"/>
                        <wps:cNvSpPr>
                          <a:spLocks noChangeArrowheads="1"/>
                        </wps:cNvSpPr>
                        <wps:spPr bwMode="auto">
                          <a:xfrm>
                            <a:off x="6457" y="244"/>
                            <a:ext cx="44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18"/>
                                  <w:szCs w:val="18"/>
                                </w:rPr>
                                <w:t>2017</w:t>
                              </w:r>
                            </w:p>
                          </w:txbxContent>
                        </wps:txbx>
                        <wps:bodyPr rot="0" vert="horz" wrap="none" lIns="0" tIns="0" rIns="0" bIns="0" anchor="t" anchorCtr="0" upright="1">
                          <a:spAutoFit/>
                        </wps:bodyPr>
                      </wps:wsp>
                      <wps:wsp>
                        <wps:cNvPr id="8" name="Rectangle 64"/>
                        <wps:cNvSpPr>
                          <a:spLocks noChangeArrowheads="1"/>
                        </wps:cNvSpPr>
                        <wps:spPr bwMode="auto">
                          <a:xfrm>
                            <a:off x="7343" y="244"/>
                            <a:ext cx="44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18"/>
                                  <w:szCs w:val="18"/>
                                </w:rPr>
                                <w:t>2018</w:t>
                              </w:r>
                            </w:p>
                          </w:txbxContent>
                        </wps:txbx>
                        <wps:bodyPr rot="0" vert="horz" wrap="none" lIns="0" tIns="0" rIns="0" bIns="0" anchor="t" anchorCtr="0" upright="1">
                          <a:spAutoFit/>
                        </wps:bodyPr>
                      </wps:wsp>
                      <wps:wsp>
                        <wps:cNvPr id="9" name="Rectangle 65"/>
                        <wps:cNvSpPr>
                          <a:spLocks noChangeArrowheads="1"/>
                        </wps:cNvSpPr>
                        <wps:spPr bwMode="auto">
                          <a:xfrm>
                            <a:off x="7913" y="244"/>
                            <a:ext cx="9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b/>
                                  <w:bCs/>
                                  <w:i/>
                                  <w:iCs/>
                                  <w:color w:val="000000"/>
                                  <w:sz w:val="18"/>
                                  <w:szCs w:val="18"/>
                                </w:rPr>
                                <w:t>2018/2017</w:t>
                              </w:r>
                            </w:p>
                          </w:txbxContent>
                        </wps:txbx>
                        <wps:bodyPr rot="0" vert="horz" wrap="none" lIns="0" tIns="0" rIns="0" bIns="0" anchor="t" anchorCtr="0" upright="1">
                          <a:spAutoFit/>
                        </wps:bodyPr>
                      </wps:wsp>
                      <wps:wsp>
                        <wps:cNvPr id="10" name="Rectangle 66"/>
                        <wps:cNvSpPr>
                          <a:spLocks noChangeArrowheads="1"/>
                        </wps:cNvSpPr>
                        <wps:spPr bwMode="auto">
                          <a:xfrm>
                            <a:off x="49" y="476"/>
                            <a:ext cx="239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 xml:space="preserve">Εισαγωγές από Oυζμπεκιστάν </w:t>
                              </w:r>
                            </w:p>
                          </w:txbxContent>
                        </wps:txbx>
                        <wps:bodyPr rot="0" vert="horz" wrap="none" lIns="0" tIns="0" rIns="0" bIns="0" anchor="t" anchorCtr="0" upright="1">
                          <a:spAutoFit/>
                        </wps:bodyPr>
                      </wps:wsp>
                      <wps:wsp>
                        <wps:cNvPr id="11" name="Rectangle 67"/>
                        <wps:cNvSpPr>
                          <a:spLocks noChangeArrowheads="1"/>
                        </wps:cNvSpPr>
                        <wps:spPr bwMode="auto">
                          <a:xfrm>
                            <a:off x="5413" y="476"/>
                            <a:ext cx="58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781.715</w:t>
                              </w:r>
                            </w:p>
                          </w:txbxContent>
                        </wps:txbx>
                        <wps:bodyPr rot="0" vert="horz" wrap="none" lIns="0" tIns="0" rIns="0" bIns="0" anchor="t" anchorCtr="0" upright="1">
                          <a:spAutoFit/>
                        </wps:bodyPr>
                      </wps:wsp>
                      <wps:wsp>
                        <wps:cNvPr id="12" name="Rectangle 68"/>
                        <wps:cNvSpPr>
                          <a:spLocks noChangeArrowheads="1"/>
                        </wps:cNvSpPr>
                        <wps:spPr bwMode="auto">
                          <a:xfrm>
                            <a:off x="6178" y="476"/>
                            <a:ext cx="76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1.661.938</w:t>
                              </w:r>
                            </w:p>
                          </w:txbxContent>
                        </wps:txbx>
                        <wps:bodyPr rot="0" vert="horz" wrap="none" lIns="0" tIns="0" rIns="0" bIns="0" anchor="t" anchorCtr="0" upright="1">
                          <a:spAutoFit/>
                        </wps:bodyPr>
                      </wps:wsp>
                      <wps:wsp>
                        <wps:cNvPr id="13" name="Rectangle 69"/>
                        <wps:cNvSpPr>
                          <a:spLocks noChangeArrowheads="1"/>
                        </wps:cNvSpPr>
                        <wps:spPr bwMode="auto">
                          <a:xfrm>
                            <a:off x="7064" y="476"/>
                            <a:ext cx="77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1.637.629</w:t>
                              </w:r>
                            </w:p>
                          </w:txbxContent>
                        </wps:txbx>
                        <wps:bodyPr rot="0" vert="horz" wrap="none" lIns="0" tIns="0" rIns="0" bIns="0" anchor="t" anchorCtr="0" upright="1">
                          <a:spAutoFit/>
                        </wps:bodyPr>
                      </wps:wsp>
                      <wps:wsp>
                        <wps:cNvPr id="14" name="Rectangle 70"/>
                        <wps:cNvSpPr>
                          <a:spLocks noChangeArrowheads="1"/>
                        </wps:cNvSpPr>
                        <wps:spPr bwMode="auto">
                          <a:xfrm>
                            <a:off x="8423" y="476"/>
                            <a:ext cx="54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-1,46%</w:t>
                              </w:r>
                            </w:p>
                          </w:txbxContent>
                        </wps:txbx>
                        <wps:bodyPr rot="0" vert="horz" wrap="none" lIns="0" tIns="0" rIns="0" bIns="0" anchor="t" anchorCtr="0" upright="1">
                          <a:spAutoFit/>
                        </wps:bodyPr>
                      </wps:wsp>
                      <wps:wsp>
                        <wps:cNvPr id="15" name="Rectangle 71"/>
                        <wps:cNvSpPr>
                          <a:spLocks noChangeArrowheads="1"/>
                        </wps:cNvSpPr>
                        <wps:spPr bwMode="auto">
                          <a:xfrm>
                            <a:off x="49" y="708"/>
                            <a:ext cx="238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Εξαγωγές προς Ουζμπεκιστάν</w:t>
                              </w:r>
                            </w:p>
                          </w:txbxContent>
                        </wps:txbx>
                        <wps:bodyPr rot="0" vert="horz" wrap="none" lIns="0" tIns="0" rIns="0" bIns="0" anchor="t" anchorCtr="0" upright="1">
                          <a:spAutoFit/>
                        </wps:bodyPr>
                      </wps:wsp>
                      <wps:wsp>
                        <wps:cNvPr id="16" name="Rectangle 72"/>
                        <wps:cNvSpPr>
                          <a:spLocks noChangeArrowheads="1"/>
                        </wps:cNvSpPr>
                        <wps:spPr bwMode="auto">
                          <a:xfrm>
                            <a:off x="5231" y="708"/>
                            <a:ext cx="80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1.030.286</w:t>
                              </w:r>
                            </w:p>
                          </w:txbxContent>
                        </wps:txbx>
                        <wps:bodyPr rot="0" vert="horz" wrap="none" lIns="0" tIns="0" rIns="0" bIns="0" anchor="t" anchorCtr="0" upright="1">
                          <a:spAutoFit/>
                        </wps:bodyPr>
                      </wps:wsp>
                      <wps:wsp>
                        <wps:cNvPr id="17" name="Rectangle 73"/>
                        <wps:cNvSpPr>
                          <a:spLocks noChangeArrowheads="1"/>
                        </wps:cNvSpPr>
                        <wps:spPr bwMode="auto">
                          <a:xfrm>
                            <a:off x="6154" y="708"/>
                            <a:ext cx="78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2.462.138</w:t>
                              </w:r>
                            </w:p>
                          </w:txbxContent>
                        </wps:txbx>
                        <wps:bodyPr rot="0" vert="horz" wrap="none" lIns="0" tIns="0" rIns="0" bIns="0" anchor="t" anchorCtr="0" upright="1">
                          <a:spAutoFit/>
                        </wps:bodyPr>
                      </wps:wsp>
                      <wps:wsp>
                        <wps:cNvPr id="18" name="Rectangle 74"/>
                        <wps:cNvSpPr>
                          <a:spLocks noChangeArrowheads="1"/>
                        </wps:cNvSpPr>
                        <wps:spPr bwMode="auto">
                          <a:xfrm>
                            <a:off x="7040" y="708"/>
                            <a:ext cx="80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3.398.542</w:t>
                              </w:r>
                            </w:p>
                          </w:txbxContent>
                        </wps:txbx>
                        <wps:bodyPr rot="0" vert="horz" wrap="none" lIns="0" tIns="0" rIns="0" bIns="0" anchor="t" anchorCtr="0" upright="1">
                          <a:spAutoFit/>
                        </wps:bodyPr>
                      </wps:wsp>
                      <wps:wsp>
                        <wps:cNvPr id="19" name="Rectangle 75"/>
                        <wps:cNvSpPr>
                          <a:spLocks noChangeArrowheads="1"/>
                        </wps:cNvSpPr>
                        <wps:spPr bwMode="auto">
                          <a:xfrm>
                            <a:off x="8387" y="708"/>
                            <a:ext cx="61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38,03%</w:t>
                              </w:r>
                            </w:p>
                          </w:txbxContent>
                        </wps:txbx>
                        <wps:bodyPr rot="0" vert="horz" wrap="none" lIns="0" tIns="0" rIns="0" bIns="0" anchor="t" anchorCtr="0" upright="1">
                          <a:spAutoFit/>
                        </wps:bodyPr>
                      </wps:wsp>
                      <wps:wsp>
                        <wps:cNvPr id="20" name="Rectangle 76"/>
                        <wps:cNvSpPr>
                          <a:spLocks noChangeArrowheads="1"/>
                        </wps:cNvSpPr>
                        <wps:spPr bwMode="auto">
                          <a:xfrm>
                            <a:off x="49" y="940"/>
                            <a:ext cx="68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Ισοζύγιο</w:t>
                              </w:r>
                            </w:p>
                          </w:txbxContent>
                        </wps:txbx>
                        <wps:bodyPr rot="0" vert="horz" wrap="none" lIns="0" tIns="0" rIns="0" bIns="0" anchor="t" anchorCtr="0" upright="1">
                          <a:spAutoFit/>
                        </wps:bodyPr>
                      </wps:wsp>
                      <wps:wsp>
                        <wps:cNvPr id="21" name="Rectangle 77"/>
                        <wps:cNvSpPr>
                          <a:spLocks noChangeArrowheads="1"/>
                        </wps:cNvSpPr>
                        <wps:spPr bwMode="auto">
                          <a:xfrm>
                            <a:off x="5389" y="940"/>
                            <a:ext cx="62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248.571</w:t>
                              </w:r>
                            </w:p>
                          </w:txbxContent>
                        </wps:txbx>
                        <wps:bodyPr rot="0" vert="horz" wrap="none" lIns="0" tIns="0" rIns="0" bIns="0" anchor="t" anchorCtr="0" upright="1">
                          <a:spAutoFit/>
                        </wps:bodyPr>
                      </wps:wsp>
                      <wps:wsp>
                        <wps:cNvPr id="22" name="Rectangle 78"/>
                        <wps:cNvSpPr>
                          <a:spLocks noChangeArrowheads="1"/>
                        </wps:cNvSpPr>
                        <wps:spPr bwMode="auto">
                          <a:xfrm>
                            <a:off x="6251" y="940"/>
                            <a:ext cx="69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800.200</w:t>
                              </w:r>
                            </w:p>
                          </w:txbxContent>
                        </wps:txbx>
                        <wps:bodyPr rot="0" vert="horz" wrap="none" lIns="0" tIns="0" rIns="0" bIns="0" anchor="t" anchorCtr="0" upright="1">
                          <a:spAutoFit/>
                        </wps:bodyPr>
                      </wps:wsp>
                      <wps:wsp>
                        <wps:cNvPr id="23" name="Rectangle 79"/>
                        <wps:cNvSpPr>
                          <a:spLocks noChangeArrowheads="1"/>
                        </wps:cNvSpPr>
                        <wps:spPr bwMode="auto">
                          <a:xfrm>
                            <a:off x="7064" y="940"/>
                            <a:ext cx="75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1.760.913</w:t>
                              </w:r>
                            </w:p>
                          </w:txbxContent>
                        </wps:txbx>
                        <wps:bodyPr rot="0" vert="horz" wrap="none" lIns="0" tIns="0" rIns="0" bIns="0" anchor="t" anchorCtr="0" upright="1">
                          <a:spAutoFit/>
                        </wps:bodyPr>
                      </wps:wsp>
                      <wps:wsp>
                        <wps:cNvPr id="24" name="Rectangle 80"/>
                        <wps:cNvSpPr>
                          <a:spLocks noChangeArrowheads="1"/>
                        </wps:cNvSpPr>
                        <wps:spPr bwMode="auto">
                          <a:xfrm>
                            <a:off x="8290" y="940"/>
                            <a:ext cx="69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120,06%</w:t>
                              </w:r>
                            </w:p>
                          </w:txbxContent>
                        </wps:txbx>
                        <wps:bodyPr rot="0" vert="horz" wrap="none" lIns="0" tIns="0" rIns="0" bIns="0" anchor="t" anchorCtr="0" upright="1">
                          <a:spAutoFit/>
                        </wps:bodyPr>
                      </wps:wsp>
                      <wps:wsp>
                        <wps:cNvPr id="25" name="Rectangle 81"/>
                        <wps:cNvSpPr>
                          <a:spLocks noChangeArrowheads="1"/>
                        </wps:cNvSpPr>
                        <wps:spPr bwMode="auto">
                          <a:xfrm>
                            <a:off x="49" y="1171"/>
                            <a:ext cx="128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Ογκος εμπορίου</w:t>
                              </w:r>
                            </w:p>
                          </w:txbxContent>
                        </wps:txbx>
                        <wps:bodyPr rot="0" vert="horz" wrap="none" lIns="0" tIns="0" rIns="0" bIns="0" anchor="t" anchorCtr="0" upright="1">
                          <a:spAutoFit/>
                        </wps:bodyPr>
                      </wps:wsp>
                      <wps:wsp>
                        <wps:cNvPr id="26" name="Rectangle 82"/>
                        <wps:cNvSpPr>
                          <a:spLocks noChangeArrowheads="1"/>
                        </wps:cNvSpPr>
                        <wps:spPr bwMode="auto">
                          <a:xfrm>
                            <a:off x="5255" y="1171"/>
                            <a:ext cx="75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1.812.001</w:t>
                              </w:r>
                            </w:p>
                          </w:txbxContent>
                        </wps:txbx>
                        <wps:bodyPr rot="0" vert="horz" wrap="none" lIns="0" tIns="0" rIns="0" bIns="0" anchor="t" anchorCtr="0" upright="1">
                          <a:spAutoFit/>
                        </wps:bodyPr>
                      </wps:wsp>
                      <wps:wsp>
                        <wps:cNvPr id="27" name="Rectangle 83"/>
                        <wps:cNvSpPr>
                          <a:spLocks noChangeArrowheads="1"/>
                        </wps:cNvSpPr>
                        <wps:spPr bwMode="auto">
                          <a:xfrm>
                            <a:off x="6129" y="1171"/>
                            <a:ext cx="78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4.124.076</w:t>
                              </w:r>
                            </w:p>
                          </w:txbxContent>
                        </wps:txbx>
                        <wps:bodyPr rot="0" vert="horz" wrap="none" lIns="0" tIns="0" rIns="0" bIns="0" anchor="t" anchorCtr="0" upright="1">
                          <a:spAutoFit/>
                        </wps:bodyPr>
                      </wps:wsp>
                      <wps:wsp>
                        <wps:cNvPr id="28" name="Rectangle 84"/>
                        <wps:cNvSpPr>
                          <a:spLocks noChangeArrowheads="1"/>
                        </wps:cNvSpPr>
                        <wps:spPr bwMode="auto">
                          <a:xfrm>
                            <a:off x="7064" y="1171"/>
                            <a:ext cx="74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5.036.171</w:t>
                              </w:r>
                            </w:p>
                          </w:txbxContent>
                        </wps:txbx>
                        <wps:bodyPr rot="0" vert="horz" wrap="none" lIns="0" tIns="0" rIns="0" bIns="0" anchor="t" anchorCtr="0" upright="1">
                          <a:spAutoFit/>
                        </wps:bodyPr>
                      </wps:wsp>
                      <wps:wsp>
                        <wps:cNvPr id="29" name="Rectangle 85"/>
                        <wps:cNvSpPr>
                          <a:spLocks noChangeArrowheads="1"/>
                        </wps:cNvSpPr>
                        <wps:spPr bwMode="auto">
                          <a:xfrm>
                            <a:off x="8411" y="1171"/>
                            <a:ext cx="57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22,12%</w:t>
                              </w:r>
                            </w:p>
                          </w:txbxContent>
                        </wps:txbx>
                        <wps:bodyPr rot="0" vert="horz" wrap="none" lIns="0" tIns="0" rIns="0" bIns="0" anchor="t" anchorCtr="0" upright="1">
                          <a:spAutoFit/>
                        </wps:bodyPr>
                      </wps:wsp>
                      <wps:wsp>
                        <wps:cNvPr id="30" name="Rectangle 86"/>
                        <wps:cNvSpPr>
                          <a:spLocks noChangeArrowheads="1"/>
                        </wps:cNvSpPr>
                        <wps:spPr bwMode="auto">
                          <a:xfrm>
                            <a:off x="49" y="1403"/>
                            <a:ext cx="219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Πηγή : ελληνική στατιστική</w:t>
                              </w:r>
                            </w:p>
                          </w:txbxContent>
                        </wps:txbx>
                        <wps:bodyPr rot="0" vert="horz" wrap="none" lIns="0" tIns="0" rIns="0" bIns="0" anchor="t" anchorCtr="0" upright="1">
                          <a:spAutoFit/>
                        </wps:bodyPr>
                      </wps:wsp>
                      <wps:wsp>
                        <wps:cNvPr id="31" name="Rectangle 87"/>
                        <wps:cNvSpPr>
                          <a:spLocks noChangeArrowheads="1"/>
                        </wps:cNvSpPr>
                        <wps:spPr bwMode="auto">
                          <a:xfrm>
                            <a:off x="2597" y="12"/>
                            <a:ext cx="377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C8A" w:rsidRDefault="00BE6C8A">
                              <w:r>
                                <w:rPr>
                                  <w:rFonts w:ascii="Georgia" w:hAnsi="Georgia" w:cs="Georgia"/>
                                  <w:color w:val="000000"/>
                                  <w:sz w:val="18"/>
                                  <w:szCs w:val="18"/>
                                </w:rPr>
                                <w:t>Διμερές εξαγωγικό εμπόριο 2016-2018 σε ευρώ</w:t>
                              </w:r>
                            </w:p>
                          </w:txbxContent>
                        </wps:txbx>
                        <wps:bodyPr rot="0" vert="horz" wrap="none" lIns="0" tIns="0" rIns="0" bIns="0" anchor="t" anchorCtr="0" upright="1">
                          <a:spAutoFit/>
                        </wps:bodyPr>
                      </wps:wsp>
                      <wps:wsp>
                        <wps:cNvPr id="32" name="Line 88"/>
                        <wps:cNvCnPr/>
                        <wps:spPr bwMode="auto">
                          <a:xfrm>
                            <a:off x="12" y="0"/>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89"/>
                        <wps:cNvCnPr/>
                        <wps:spPr bwMode="auto">
                          <a:xfrm>
                            <a:off x="12" y="232"/>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90"/>
                        <wps:cNvCnPr/>
                        <wps:spPr bwMode="auto">
                          <a:xfrm>
                            <a:off x="12" y="464"/>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91"/>
                        <wps:cNvCnPr/>
                        <wps:spPr bwMode="auto">
                          <a:xfrm>
                            <a:off x="12" y="695"/>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92"/>
                        <wps:cNvCnPr/>
                        <wps:spPr bwMode="auto">
                          <a:xfrm>
                            <a:off x="12" y="927"/>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93"/>
                        <wps:cNvCnPr/>
                        <wps:spPr bwMode="auto">
                          <a:xfrm>
                            <a:off x="12" y="1159"/>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94"/>
                        <wps:cNvCnPr/>
                        <wps:spPr bwMode="auto">
                          <a:xfrm>
                            <a:off x="12" y="1391"/>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95"/>
                        <wps:cNvCnPr/>
                        <wps:spPr bwMode="auto">
                          <a:xfrm>
                            <a:off x="0" y="0"/>
                            <a:ext cx="1" cy="1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96"/>
                        <wps:cNvCnPr/>
                        <wps:spPr bwMode="auto">
                          <a:xfrm>
                            <a:off x="5158" y="244"/>
                            <a:ext cx="1" cy="1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97"/>
                        <wps:cNvCnPr/>
                        <wps:spPr bwMode="auto">
                          <a:xfrm>
                            <a:off x="6056" y="244"/>
                            <a:ext cx="1" cy="1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98"/>
                        <wps:cNvCnPr/>
                        <wps:spPr bwMode="auto">
                          <a:xfrm>
                            <a:off x="6967" y="244"/>
                            <a:ext cx="1" cy="1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99"/>
                        <wps:cNvCnPr/>
                        <wps:spPr bwMode="auto">
                          <a:xfrm>
                            <a:off x="7865" y="244"/>
                            <a:ext cx="1" cy="11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0"/>
                        <wps:cNvCnPr/>
                        <wps:spPr bwMode="auto">
                          <a:xfrm>
                            <a:off x="12" y="1623"/>
                            <a:ext cx="901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101"/>
                        <wps:cNvCnPr/>
                        <wps:spPr bwMode="auto">
                          <a:xfrm>
                            <a:off x="9018" y="12"/>
                            <a:ext cx="1" cy="16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102"/>
                        <wps:cNvCnPr/>
                        <wps:spPr bwMode="auto">
                          <a:xfrm>
                            <a:off x="0" y="163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8" name="Line 103"/>
                        <wps:cNvCnPr/>
                        <wps:spPr bwMode="auto">
                          <a:xfrm>
                            <a:off x="5158" y="163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49" name="Line 104"/>
                        <wps:cNvCnPr/>
                        <wps:spPr bwMode="auto">
                          <a:xfrm>
                            <a:off x="6056" y="163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0" name="Line 105"/>
                        <wps:cNvCnPr/>
                        <wps:spPr bwMode="auto">
                          <a:xfrm>
                            <a:off x="6967" y="163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1" name="Line 106"/>
                        <wps:cNvCnPr/>
                        <wps:spPr bwMode="auto">
                          <a:xfrm>
                            <a:off x="7865" y="163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 name="Line 107"/>
                        <wps:cNvCnPr/>
                        <wps:spPr bwMode="auto">
                          <a:xfrm>
                            <a:off x="9018" y="163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 name="Line 108"/>
                        <wps:cNvCnPr/>
                        <wps:spPr bwMode="auto">
                          <a:xfrm>
                            <a:off x="9030" y="0"/>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 name="Line 109"/>
                        <wps:cNvCnPr/>
                        <wps:spPr bwMode="auto">
                          <a:xfrm>
                            <a:off x="9030" y="232"/>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 name="Line 110"/>
                        <wps:cNvCnPr/>
                        <wps:spPr bwMode="auto">
                          <a:xfrm>
                            <a:off x="9030" y="464"/>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 name="Line 111"/>
                        <wps:cNvCnPr/>
                        <wps:spPr bwMode="auto">
                          <a:xfrm>
                            <a:off x="9030" y="69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7" name="Line 112"/>
                        <wps:cNvCnPr/>
                        <wps:spPr bwMode="auto">
                          <a:xfrm>
                            <a:off x="9030" y="927"/>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 name="Line 113"/>
                        <wps:cNvCnPr/>
                        <wps:spPr bwMode="auto">
                          <a:xfrm>
                            <a:off x="9030" y="1159"/>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 name="Line 114"/>
                        <wps:cNvCnPr/>
                        <wps:spPr bwMode="auto">
                          <a:xfrm>
                            <a:off x="9030" y="1391"/>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 name="Line 115"/>
                        <wps:cNvCnPr/>
                        <wps:spPr bwMode="auto">
                          <a:xfrm>
                            <a:off x="9030" y="1623"/>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1" o:spid="_x0000_s1082" style="width:457pt;height:91.9pt;mso-position-horizontal-relative:char;mso-position-vertical-relative:line" coordsize="9140,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">
                <o:lock v:ext="edit" aspectratio="t"/>
                <v:rect id="AutoShape 60" o:spid="_x0000_s1083" style="position:absolute;width:914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text="t"/>
                </v:rect>
                <v:rect id="Rectangle 62" o:spid="_x0000_s1084" style="position:absolute;left:5535;top:244;width:444;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BE6C8A" w:rsidRDefault="00BE6C8A">
                        <w:r>
                          <w:rPr>
                            <w:rFonts w:ascii="Georgia" w:hAnsi="Georgia" w:cs="Georgia"/>
                            <w:b/>
                            <w:bCs/>
                            <w:i/>
                            <w:iCs/>
                            <w:color w:val="000000"/>
                            <w:sz w:val="18"/>
                            <w:szCs w:val="18"/>
                          </w:rPr>
                          <w:t>2016</w:t>
                        </w:r>
                      </w:p>
                    </w:txbxContent>
                  </v:textbox>
                </v:rect>
                <v:rect id="Rectangle 63" o:spid="_x0000_s1085" style="position:absolute;left:6457;top:244;width:44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BE6C8A" w:rsidRDefault="00BE6C8A">
                        <w:r>
                          <w:rPr>
                            <w:rFonts w:ascii="Georgia" w:hAnsi="Georgia" w:cs="Georgia"/>
                            <w:b/>
                            <w:bCs/>
                            <w:i/>
                            <w:iCs/>
                            <w:color w:val="000000"/>
                            <w:sz w:val="18"/>
                            <w:szCs w:val="18"/>
                          </w:rPr>
                          <w:t>2017</w:t>
                        </w:r>
                      </w:p>
                    </w:txbxContent>
                  </v:textbox>
                </v:rect>
                <v:rect id="Rectangle 64" o:spid="_x0000_s1086" style="position:absolute;left:7343;top:244;width:44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BE6C8A" w:rsidRDefault="00BE6C8A">
                        <w:r>
                          <w:rPr>
                            <w:rFonts w:ascii="Georgia" w:hAnsi="Georgia" w:cs="Georgia"/>
                            <w:b/>
                            <w:bCs/>
                            <w:i/>
                            <w:iCs/>
                            <w:color w:val="000000"/>
                            <w:sz w:val="18"/>
                            <w:szCs w:val="18"/>
                          </w:rPr>
                          <w:t>2018</w:t>
                        </w:r>
                      </w:p>
                    </w:txbxContent>
                  </v:textbox>
                </v:rect>
                <v:rect id="Rectangle 65" o:spid="_x0000_s1087" style="position:absolute;left:7913;top:244;width:97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BE6C8A" w:rsidRDefault="00BE6C8A">
                        <w:r>
                          <w:rPr>
                            <w:rFonts w:ascii="Georgia" w:hAnsi="Georgia" w:cs="Georgia"/>
                            <w:b/>
                            <w:bCs/>
                            <w:i/>
                            <w:iCs/>
                            <w:color w:val="000000"/>
                            <w:sz w:val="18"/>
                            <w:szCs w:val="18"/>
                          </w:rPr>
                          <w:t>2018/2017</w:t>
                        </w:r>
                      </w:p>
                    </w:txbxContent>
                  </v:textbox>
                </v:rect>
                <v:rect id="Rectangle 66" o:spid="_x0000_s1088" style="position:absolute;left:49;top:476;width:239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 xml:space="preserve">Εισαγωγές από Oυζμπεκιστάν </w:t>
                        </w:r>
                      </w:p>
                    </w:txbxContent>
                  </v:textbox>
                </v:rect>
                <v:rect id="Rectangle 67" o:spid="_x0000_s1089" style="position:absolute;left:5413;top:476;width:587;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781.715</w:t>
                        </w:r>
                      </w:p>
                    </w:txbxContent>
                  </v:textbox>
                </v:rect>
                <v:rect id="Rectangle 68" o:spid="_x0000_s1090" style="position:absolute;left:6178;top:476;width:764;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BE6C8A" w:rsidRDefault="00BE6C8A">
                        <w:r>
                          <w:rPr>
                            <w:rFonts w:ascii="Georgia" w:hAnsi="Georgia" w:cs="Georgia"/>
                            <w:color w:val="000000"/>
                            <w:sz w:val="18"/>
                            <w:szCs w:val="18"/>
                          </w:rPr>
                          <w:t>1.661.938</w:t>
                        </w:r>
                      </w:p>
                    </w:txbxContent>
                  </v:textbox>
                </v:rect>
                <v:rect id="Rectangle 69" o:spid="_x0000_s1091" style="position:absolute;left:7064;top:476;width:77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1.637.629</w:t>
                        </w:r>
                      </w:p>
                    </w:txbxContent>
                  </v:textbox>
                </v:rect>
                <v:rect id="Rectangle 70" o:spid="_x0000_s1092" style="position:absolute;left:8423;top:476;width:544;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-1,46%</w:t>
                        </w:r>
                      </w:p>
                    </w:txbxContent>
                  </v:textbox>
                </v:rect>
                <v:rect id="Rectangle 71" o:spid="_x0000_s1093" style="position:absolute;left:49;top:708;width:2388;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Εξαγωγές προς Ουζμπεκιστάν</w:t>
                        </w:r>
                      </w:p>
                    </w:txbxContent>
                  </v:textbox>
                </v:rect>
                <v:rect id="Rectangle 72" o:spid="_x0000_s1094" style="position:absolute;left:5231;top:708;width:80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1.030.286</w:t>
                        </w:r>
                      </w:p>
                    </w:txbxContent>
                  </v:textbox>
                </v:rect>
                <v:rect id="Rectangle 73" o:spid="_x0000_s1095" style="position:absolute;left:6154;top:708;width:786;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2.462.138</w:t>
                        </w:r>
                      </w:p>
                    </w:txbxContent>
                  </v:textbox>
                </v:rect>
                <v:rect id="Rectangle 74" o:spid="_x0000_s1096" style="position:absolute;left:7040;top:708;width:803;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3.398.542</w:t>
                        </w:r>
                      </w:p>
                    </w:txbxContent>
                  </v:textbox>
                </v:rect>
                <v:rect id="Rectangle 75" o:spid="_x0000_s1097" style="position:absolute;left:8387;top:708;width:613;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BE6C8A" w:rsidRDefault="00BE6C8A">
                        <w:r>
                          <w:rPr>
                            <w:rFonts w:ascii="Georgia" w:hAnsi="Georgia" w:cs="Georgia"/>
                            <w:color w:val="000000"/>
                            <w:sz w:val="18"/>
                            <w:szCs w:val="18"/>
                          </w:rPr>
                          <w:t>38,03%</w:t>
                        </w:r>
                      </w:p>
                    </w:txbxContent>
                  </v:textbox>
                </v:rect>
                <v:rect id="Rectangle 76" o:spid="_x0000_s1098" style="position:absolute;left:49;top:940;width:684;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Ισοζύγιο</w:t>
                        </w:r>
                      </w:p>
                    </w:txbxContent>
                  </v:textbox>
                </v:rect>
                <v:rect id="Rectangle 77" o:spid="_x0000_s1099" style="position:absolute;left:5389;top:940;width:62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BE6C8A" w:rsidRDefault="00BE6C8A">
                        <w:r>
                          <w:rPr>
                            <w:rFonts w:ascii="Georgia" w:hAnsi="Georgia" w:cs="Georgia"/>
                            <w:color w:val="000000"/>
                            <w:sz w:val="18"/>
                            <w:szCs w:val="18"/>
                          </w:rPr>
                          <w:t>248.571</w:t>
                        </w:r>
                      </w:p>
                    </w:txbxContent>
                  </v:textbox>
                </v:rect>
                <v:rect id="Rectangle 78" o:spid="_x0000_s1100" style="position:absolute;left:6251;top:940;width:6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800.200</w:t>
                        </w:r>
                      </w:p>
                    </w:txbxContent>
                  </v:textbox>
                </v:rect>
                <v:rect id="Rectangle 79" o:spid="_x0000_s1101" style="position:absolute;left:7064;top:940;width:756;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1.760.913</w:t>
                        </w:r>
                      </w:p>
                    </w:txbxContent>
                  </v:textbox>
                </v:rect>
                <v:rect id="Rectangle 80" o:spid="_x0000_s1102" style="position:absolute;left:8290;top:940;width:697;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120,06%</w:t>
                        </w:r>
                      </w:p>
                    </w:txbxContent>
                  </v:textbox>
                </v:rect>
                <v:rect id="Rectangle 81" o:spid="_x0000_s1103" style="position:absolute;left:49;top:1171;width:1286;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Ογκος εμπορίου</w:t>
                        </w:r>
                      </w:p>
                    </w:txbxContent>
                  </v:textbox>
                </v:rect>
                <v:rect id="Rectangle 82" o:spid="_x0000_s1104" style="position:absolute;left:5255;top:1171;width:758;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BE6C8A" w:rsidRDefault="00BE6C8A">
                        <w:r>
                          <w:rPr>
                            <w:rFonts w:ascii="Georgia" w:hAnsi="Georgia" w:cs="Georgia"/>
                            <w:color w:val="000000"/>
                            <w:sz w:val="18"/>
                            <w:szCs w:val="18"/>
                          </w:rPr>
                          <w:t>1.812.001</w:t>
                        </w:r>
                      </w:p>
                    </w:txbxContent>
                  </v:textbox>
                </v:rect>
                <v:rect id="Rectangle 83" o:spid="_x0000_s1105" style="position:absolute;left:6129;top:1171;width:7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4.124.076</w:t>
                        </w:r>
                      </w:p>
                    </w:txbxContent>
                  </v:textbox>
                </v:rect>
                <v:rect id="Rectangle 84" o:spid="_x0000_s1106" style="position:absolute;left:7064;top:1171;width:74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BE6C8A" w:rsidRDefault="00BE6C8A">
                        <w:r>
                          <w:rPr>
                            <w:rFonts w:ascii="Georgia" w:hAnsi="Georgia" w:cs="Georgia"/>
                            <w:color w:val="000000"/>
                            <w:sz w:val="18"/>
                            <w:szCs w:val="18"/>
                          </w:rPr>
                          <w:t>5.036.171</w:t>
                        </w:r>
                      </w:p>
                    </w:txbxContent>
                  </v:textbox>
                </v:rect>
                <v:rect id="Rectangle 85" o:spid="_x0000_s1107" style="position:absolute;left:8411;top:1171;width:57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BE6C8A" w:rsidRDefault="00BE6C8A">
                        <w:r>
                          <w:rPr>
                            <w:rFonts w:ascii="Georgia" w:hAnsi="Georgia" w:cs="Georgia"/>
                            <w:color w:val="000000"/>
                            <w:sz w:val="18"/>
                            <w:szCs w:val="18"/>
                          </w:rPr>
                          <w:t>22,12%</w:t>
                        </w:r>
                      </w:p>
                    </w:txbxContent>
                  </v:textbox>
                </v:rect>
                <v:rect id="Rectangle 86" o:spid="_x0000_s1108" style="position:absolute;left:49;top:1403;width:2198;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BE6C8A" w:rsidRDefault="00BE6C8A">
                        <w:r>
                          <w:rPr>
                            <w:rFonts w:ascii="Georgia" w:hAnsi="Georgia" w:cs="Georgia"/>
                            <w:color w:val="000000"/>
                            <w:sz w:val="18"/>
                            <w:szCs w:val="18"/>
                          </w:rPr>
                          <w:t>Πηγή : ελληνική στατιστική</w:t>
                        </w:r>
                      </w:p>
                    </w:txbxContent>
                  </v:textbox>
                </v:rect>
                <v:rect id="Rectangle 87" o:spid="_x0000_s1109" style="position:absolute;left:2597;top:12;width:3770;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BE6C8A" w:rsidRDefault="00BE6C8A">
                        <w:r>
                          <w:rPr>
                            <w:rFonts w:ascii="Georgia" w:hAnsi="Georgia" w:cs="Georgia"/>
                            <w:color w:val="000000"/>
                            <w:sz w:val="18"/>
                            <w:szCs w:val="18"/>
                          </w:rPr>
                          <w:t>Διμερές εξαγωγικό εμπόριο 2016-2018 σε ευρώ</w:t>
                        </w:r>
                      </w:p>
                    </w:txbxContent>
                  </v:textbox>
                </v:rect>
                <v:line id="Line 88" o:spid="_x0000_s1110" style="position:absolute;visibility:visible;mso-wrap-style:square" from="12,0" to="90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qpMQAAADbAAAADwAAAGRycy9kb3ducmV2LnhtbESPQWvCQBSE74X+h+UJvdWNF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OqkxAAAANsAAAAPAAAAAAAAAAAA&#10;AAAAAKECAABkcnMvZG93bnJldi54bWxQSwUGAAAAAAQABAD5AAAAkgMAAAAA&#10;" strokeweight="0"/>
                <v:line id="Line 89" o:spid="_x0000_s1111" style="position:absolute;visibility:visible;mso-wrap-style:square" from="12,232" to="903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PP8QAAADbAAAADwAAAGRycy9kb3ducmV2LnhtbESPQWvCQBSE74X+h+UJvdWNi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E8/xAAAANsAAAAPAAAAAAAAAAAA&#10;AAAAAKECAABkcnMvZG93bnJldi54bWxQSwUGAAAAAAQABAD5AAAAkgMAAAAA&#10;" strokeweight="0"/>
                <v:line id="Line 90" o:spid="_x0000_s1112" style="position:absolute;visibility:visible;mso-wrap-style:square" from="12,464" to="903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XS8QAAADbAAAADwAAAGRycy9kb3ducmV2LnhtbESPT2sCMRTE70K/Q3gFb5q1Wt1ujVKK&#10;ot7qP/D42LzuBjcvyybq+u2NUOhxmJnfMNN5aytxpcYbxwoG/QQEce604ULBYb/spSB8QNZYOSYF&#10;d/Iwn710pphpd+MtXXehEBHCPkMFZQh1JqXPS7Lo+64mjt6vayyGKJtC6gZvEW4r+ZYkY2nRcFwo&#10;sabvkvLz7mIVmJ/x6n0zOX4c5WIVBqf0nBp7UKr72n59ggjUhv/wX3utFQx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ddLxAAAANsAAAAPAAAAAAAAAAAA&#10;AAAAAKECAABkcnMvZG93bnJldi54bWxQSwUGAAAAAAQABAD5AAAAkgMAAAAA&#10;" strokeweight="0"/>
                <v:line id="Line 91" o:spid="_x0000_s1113" style="position:absolute;visibility:visible;mso-wrap-style:square" from="12,695" to="903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y0MQAAADbAAAADwAAAGRycy9kb3ducmV2LnhtbESPQWvCQBSE70L/w/IK3upGiz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XLQxAAAANsAAAAPAAAAAAAAAAAA&#10;AAAAAKECAABkcnMvZG93bnJldi54bWxQSwUGAAAAAAQABAD5AAAAkgMAAAAA&#10;" strokeweight="0"/>
                <v:line id="Line 92" o:spid="_x0000_s1114" style="position:absolute;visibility:visible;mso-wrap-style:square" from="12,927" to="903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93" o:spid="_x0000_s1115" style="position:absolute;visibility:visible;mso-wrap-style:square" from="12,1159" to="9030,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94" o:spid="_x0000_s1116" style="position:absolute;visibility:visible;mso-wrap-style:square" from="12,1391" to="9030,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95" o:spid="_x0000_s1117" style="position:absolute;visibility:visible;mso-wrap-style:square" from="0,0" to="1,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96" o:spid="_x0000_s1118" style="position:absolute;visibility:visible;mso-wrap-style:square" from="5158,244" to="5159,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97" o:spid="_x0000_s1119" style="position:absolute;visibility:visible;mso-wrap-style:square" from="6056,244" to="6057,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98" o:spid="_x0000_s1120" style="position:absolute;visibility:visible;mso-wrap-style:square" from="6967,244" to="696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99" o:spid="_x0000_s1121" style="position:absolute;visibility:visible;mso-wrap-style:square" from="7865,244" to="7866,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100" o:spid="_x0000_s1122" style="position:absolute;visibility:visible;mso-wrap-style:square" from="12,1623" to="9030,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101" o:spid="_x0000_s1123" style="position:absolute;visibility:visible;mso-wrap-style:square" from="9018,12" to="9019,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102" o:spid="_x0000_s1124" style="position:absolute;visibility:visible;mso-wrap-style:square" from="0,1635" to="1,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LrcQAAADbAAAADwAAAGRycy9kb3ducmV2LnhtbESP3WrCQBSE74W+w3IK3tWNktY2dRMk&#10;INheCGof4JA9TVKzZ2N289O37xYEL4eZ+YbZZJNpxECdqy0rWC4iEMSF1TWXCr7Ou6dXEM4ja2ws&#10;k4JfcpClD7MNJtqOfKTh5EsRIOwSVFB53yZSuqIig25hW+LgfdvOoA+yK6XucAxw08hVFL1IgzWH&#10;hQpbyisqLqfeKLAf+fUyxs+Hc/8WD58k3c+ycUrNH6ftOwhPk7+Hb+29VhCv4f9L+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YutxAAAANsAAAAPAAAAAAAAAAAA&#10;AAAAAKECAABkcnMvZG93bnJldi54bWxQSwUGAAAAAAQABAD5AAAAkgMAAAAA&#10;" strokecolor="#d0d7e5" strokeweight="0"/>
                <v:line id="Line 103" o:spid="_x0000_s1125" style="position:absolute;visibility:visible;mso-wrap-style:square" from="5158,1635" to="5159,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f38AAAADbAAAADwAAAGRycy9kb3ducmV2LnhtbERPy2rCQBTdC/2H4Rbc6cSSSk0dRQIF&#10;60Iw6QdcMtckNXMnZiaP/r2zKLg8nPd2P5lGDNS52rKC1TICQVxYXXOp4Cf/WnyAcB5ZY2OZFPyR&#10;g/3uZbbFRNuRLzRkvhQhhF2CCirv20RKV1Rk0C1tSxy4q+0M+gC7UuoOxxBuGvkWRWtpsObQUGFL&#10;aUXFLeuNAvud3m9j/H7O+008nEi631XjlJq/TodPEJ4m/xT/u49aQRzGhi/h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eH9/AAAAA2wAAAA8AAAAAAAAAAAAAAAAA&#10;oQIAAGRycy9kb3ducmV2LnhtbFBLBQYAAAAABAAEAPkAAACOAwAAAAA=&#10;" strokecolor="#d0d7e5" strokeweight="0"/>
                <v:line id="Line 104" o:spid="_x0000_s1126" style="position:absolute;visibility:visible;mso-wrap-style:square" from="6056,1635" to="6057,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6RMIAAADbAAAADwAAAGRycy9kb3ducmV2LnhtbESP0YrCMBRE3xf8h3CFfVtTpS5ajSKC&#10;4PogrPoBl+baVpub2sS2/r0RBB+HmTnDzJedKUVDtSssKxgOIhDEqdUFZwpOx83PBITzyBpLy6Tg&#10;QQ6Wi97XHBNtW/6n5uAzESDsElSQe18lUro0J4NuYCvi4J1tbdAHWWdS19gGuCnlKIp+pcGCw0KO&#10;Fa1zSq+Hu1Fg/9a3axuP98f7NG52JN1lWDqlvvvdagbCU+c/4Xd7qxXEU3h9C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K6RMIAAADbAAAADwAAAAAAAAAAAAAA&#10;AAChAgAAZHJzL2Rvd25yZXYueG1sUEsFBgAAAAAEAAQA+QAAAJADAAAAAA==&#10;" strokecolor="#d0d7e5" strokeweight="0"/>
                <v:line id="Line 105" o:spid="_x0000_s1127" style="position:absolute;visibility:visible;mso-wrap-style:square" from="6967,1635" to="6968,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FBL8AAADbAAAADwAAAGRycy9kb3ducmV2LnhtbERPy4rCMBTdC/5DuMLsNHVQ0dooIgiO&#10;C8HHB1yaa1vb3HSa2Hb+frIQXB7OO9n2phItNa6wrGA6iUAQp1YXnCm43w7jJQjnkTVWlknBHznY&#10;boaDBGNtO75Qe/WZCCHsYlSQe1/HUro0J4NuYmviwD1sY9AH2GRSN9iFcFPJ7yhaSIMFh4Yca9rn&#10;lJbXl1Fgf/a/ZTebn2+v1aw9kXTPaeWU+hr1uzUIT73/iN/uo1YwD+vDl/A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GFBL8AAADbAAAADwAAAAAAAAAAAAAAAACh&#10;AgAAZHJzL2Rvd25yZXYueG1sUEsFBgAAAAAEAAQA+QAAAI0DAAAAAA==&#10;" strokecolor="#d0d7e5" strokeweight="0"/>
                <v:line id="Line 106" o:spid="_x0000_s1128" style="position:absolute;visibility:visible;mso-wrap-style:square" from="7865,1635" to="7866,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gn8IAAADbAAAADwAAAGRycy9kb3ducmV2LnhtbESP0YrCMBRE3wX/IVzBN0276LJWo4iw&#10;oPsgbN0PuDTXttrc1Ca29e83guDjMDNnmNWmN5VoqXGlZQXxNAJBnFldcq7g7/Q9+QLhPLLGyjIp&#10;eJCDzXo4WGGibce/1KY+FwHCLkEFhfd1IqXLCjLoprYmDt7ZNgZ9kE0udYNdgJtKfkTRpzRYclgo&#10;sKZdQdk1vRsF9rC7XbvZ/Hi6L2btD0l3iSun1HjUb5cgPPX+HX6191rBPIbnl/A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0gn8IAAADbAAAADwAAAAAAAAAAAAAA&#10;AAChAgAAZHJzL2Rvd25yZXYueG1sUEsFBgAAAAAEAAQA+QAAAJADAAAAAA==&#10;" strokecolor="#d0d7e5" strokeweight="0"/>
                <v:line id="Line 107" o:spid="_x0000_s1129" style="position:absolute;visibility:visible;mso-wrap-style:square" from="9018,1635" to="9019,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6MMAAADbAAAADwAAAGRycy9kb3ducmV2LnhtbESP3YrCMBSE7wXfIZyFvdNUUdGuqYgg&#10;7Hoh+PMAh+Zs221zUpvYdt/eCIKXw8x8w6w3valES40rLCuYjCMQxKnVBWcKrpf9aAnCeWSNlWVS&#10;8E8ONslwsMZY245P1J59JgKEXYwKcu/rWEqX5mTQjW1NHLxf2xj0QTaZ1A12AW4qOY2ihTRYcFjI&#10;saZdTml5vhsF9md3K7vZ/Hi5r2btgaT7m1ROqc+PfvsFwlPv3+FX+1srmE/h+SX8AJ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vujDAAAA2wAAAA8AAAAAAAAAAAAA&#10;AAAAoQIAAGRycy9kb3ducmV2LnhtbFBLBQYAAAAABAAEAPkAAACRAwAAAAA=&#10;" strokecolor="#d0d7e5" strokeweight="0"/>
                <v:line id="Line 108" o:spid="_x0000_s1130" style="position:absolute;visibility:visible;mso-wrap-style:square" from="9030,0" to="9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bc8MAAADbAAAADwAAAGRycy9kb3ducmV2LnhtbESP3YrCMBSE7wXfIRzBuzV1/UGrURZB&#10;0L1YsPoAh+bYVpuT2sS2vv1mYcHLYWa+YdbbzpSiodoVlhWMRxEI4tTqgjMFl/P+YwHCeWSNpWVS&#10;8CIH202/t8ZY25ZP1CQ+EwHCLkYFufdVLKVLczLoRrYiDt7V1gZ9kHUmdY1tgJtSfkbRXBosOCzk&#10;WNEup/SePI0Ce9w97u109nN+LqfNN0l3G5dOqeGg+1qB8NT5d/i/fdAKZhP4+x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jG3PDAAAA2wAAAA8AAAAAAAAAAAAA&#10;AAAAoQIAAGRycy9kb3ducmV2LnhtbFBLBQYAAAAABAAEAPkAAACRAwAAAAA=&#10;" strokecolor="#d0d7e5" strokeweight="0"/>
                <v:line id="Line 109" o:spid="_x0000_s1131" style="position:absolute;visibility:visible;mso-wrap-style:square" from="9030,232" to="903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DB8IAAADbAAAADwAAAGRycy9kb3ducmV2LnhtbESP0YrCMBRE3wX/IVzBN01dqrhdo4iw&#10;4PogWP2AS3O37drc1Ca23b83guDjMDNnmNWmN5VoqXGlZQWzaQSCOLO65FzB5fw9WYJwHlljZZkU&#10;/JODzXo4WGGibccnalOfiwBhl6CCwvs6kdJlBRl0U1sTB+/XNgZ9kE0udYNdgJtKfkTRQhosOSwU&#10;WNOuoOya3o0C+7O7Xbt4fjzfP+P2QNL9zSqn1HjUb79AeOr9O/xq77WCeQz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qDB8IAAADbAAAADwAAAAAAAAAAAAAA&#10;AAChAgAAZHJzL2Rvd25yZXYueG1sUEsFBgAAAAAEAAQA+QAAAJADAAAAAA==&#10;" strokecolor="#d0d7e5" strokeweight="0"/>
                <v:line id="Line 110" o:spid="_x0000_s1132" style="position:absolute;visibility:visible;mso-wrap-style:square" from="9030,464" to="90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mnMQAAADbAAAADwAAAGRycy9kb3ducmV2LnhtbESP3WrCQBSE7wt9h+UUvKsbJSka3YQi&#10;CNqLQtUHOGSPSTR7Ns1ufnz7bqHQy2FmvmG2+WQaMVDnassKFvMIBHFhdc2lgst5/7oC4TyyxsYy&#10;KXiQgzx7ftpiqu3IXzScfCkChF2KCirv21RKV1Rk0M1tSxy8q+0M+iC7UuoOxwA3jVxG0Zs0WHNY&#10;qLClXUXF/dQbBfa4+76PcfJ57tfx8EHS3RaNU2r2Mr1vQHia/H/4r33QCpIE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iacxAAAANsAAAAPAAAAAAAAAAAA&#10;AAAAAKECAABkcnMvZG93bnJldi54bWxQSwUGAAAAAAQABAD5AAAAkgMAAAAA&#10;" strokecolor="#d0d7e5" strokeweight="0"/>
                <v:line id="Line 111" o:spid="_x0000_s1133" style="position:absolute;visibility:visible;mso-wrap-style:square" from="9030,695" to="903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468MAAADbAAAADwAAAGRycy9kb3ducmV2LnhtbESP0WrCQBRE3wX/YbmFvukmkoimrkGE&#10;QutDoeoHXLK3SWr2bsyuSfx7Vyj0cZiZM8wmH00jeupcbVlBPI9AEBdW11wqOJ/eZysQziNrbCyT&#10;gjs5yLfTyQYzbQf+pv7oSxEg7DJUUHnfZlK6oiKDbm5b4uD92M6gD7Irpe5wCHDTyEUULaXBmsNC&#10;hS3tKyoux5tRYD/318uQpF+n2zrpDyTdb9w4pV5fxt0bCE+j/w//tT+0gnQJzy/hB8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UuOvDAAAA2wAAAA8AAAAAAAAAAAAA&#10;AAAAoQIAAGRycy9kb3ducmV2LnhtbFBLBQYAAAAABAAEAPkAAACRAwAAAAA=&#10;" strokecolor="#d0d7e5" strokeweight="0"/>
                <v:line id="Line 112" o:spid="_x0000_s1134" style="position:absolute;visibility:visible;mso-wrap-style:square" from="9030,927" to="90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dcMMAAADbAAAADwAAAGRycy9kb3ducmV2LnhtbESP0YrCMBRE3xf8h3AF39ZU0VWrUUQQ&#10;XB8WrH7Apbm21eamNrGtf78RFvZxmJkzzGrTmVI0VLvCsoLRMAJBnFpdcKbgct5/zkE4j6yxtEwK&#10;XuRgs+59rDDWtuUTNYnPRICwi1FB7n0VS+nSnAy6oa2Ig3e1tUEfZJ1JXWMb4KaU4yj6kgYLDgs5&#10;VrTLKb0nT6PAfu8e93Yy/Tk/F5PmSNLdRqVTatDvtksQnjr/H/5rH7SC6QzeX8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HXDDAAAA2wAAAA8AAAAAAAAAAAAA&#10;AAAAoQIAAGRycy9kb3ducmV2LnhtbFBLBQYAAAAABAAEAPkAAACRAwAAAAA=&#10;" strokecolor="#d0d7e5" strokeweight="0"/>
                <v:line id="Line 113" o:spid="_x0000_s1135" style="position:absolute;visibility:visible;mso-wrap-style:square" from="9030,1159" to="903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JAr8AAADbAAAADwAAAGRycy9kb3ducmV2LnhtbERPy4rCMBTdC/5DuMLsNHVQ0dooIgiO&#10;C8HHB1yaa1vb3HSa2Hb+frIQXB7OO9n2phItNa6wrGA6iUAQp1YXnCm43w7jJQjnkTVWlknBHznY&#10;boaDBGNtO75Qe/WZCCHsYlSQe1/HUro0J4NuYmviwD1sY9AH2GRSN9iFcFPJ7yhaSIMFh4Yca9rn&#10;lJbXl1Fgf/a/ZTebn2+v1aw9kXTPaeWU+hr1uzUIT73/iN/uo1YwD2PDl/A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eJAr8AAADbAAAADwAAAAAAAAAAAAAAAACh&#10;AgAAZHJzL2Rvd25yZXYueG1sUEsFBgAAAAAEAAQA+QAAAI0DAAAAAA==&#10;" strokecolor="#d0d7e5" strokeweight="0"/>
                <v:line id="Line 114" o:spid="_x0000_s1136" style="position:absolute;visibility:visible;mso-wrap-style:square" from="9030,1391" to="903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smcMAAADbAAAADwAAAGRycy9kb3ducmV2LnhtbESP0YrCMBRE3xf2H8Jd8G1NFV202ygi&#10;COqDsOoHXJpr221zU5vY1r83guDjMDNnmGTZm0q01LjCsoLRMAJBnFpdcKbgfNp8z0A4j6yxskwK&#10;7uRgufj8SDDWtuM/ao8+EwHCLkYFufd1LKVLczLohrYmDt7FNgZ9kE0mdYNdgJtKjqPoRxosOCzk&#10;WNM6p7Q83owCu1tfy24yPZxu80m7J+n+R5VTavDVr35BeOr9O/xqb7WC6RyeX8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LJnDAAAA2wAAAA8AAAAAAAAAAAAA&#10;AAAAoQIAAGRycy9kb3ducmV2LnhtbFBLBQYAAAAABAAEAPkAAACRAwAAAAA=&#10;" strokecolor="#d0d7e5" strokeweight="0"/>
                <v:line id="Line 115" o:spid="_x0000_s1137" style="position:absolute;visibility:visible;mso-wrap-style:square" from="9030,1623" to="903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1Pub8AAADbAAAADwAAAGRycy9kb3ducmV2LnhtbERPy4rCMBTdC/5DuMLsNHVQ0dooIgiO&#10;C8HHB1yaa1vb3HSa2Hb+frIQXB7OO9n2phItNa6wrGA6iUAQp1YXnCm43w7jJQjnkTVWlknBHznY&#10;boaDBGNtO75Qe/WZCCHsYlSQe1/HUro0J4NuYmviwD1sY9AH2GRSN9iFcFPJ7yhaSIMFh4Yca9rn&#10;lJbXl1Fgf/a/ZTebn2+v1aw9kXTPaeWU+hr1uzUIT73/iN/uo1awCOvDl/A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J1Pub8AAADbAAAADwAAAAAAAAAAAAAAAACh&#10;AgAAZHJzL2Rvd25yZXYueG1sUEsFBgAAAAAEAAQA+QAAAI0DAAAAAA==&#10;" strokecolor="#d0d7e5" strokeweight="0"/>
                <w10:anchorlock/>
              </v:group>
            </w:pict>
          </mc:Fallback>
        </mc:AlternateContent>
      </w:r>
    </w:p>
    <w:p w:rsidR="00B50F28" w:rsidRPr="00B50F28" w:rsidRDefault="00B50F28" w:rsidP="00B50F28">
      <w:pPr>
        <w:jc w:val="both"/>
        <w:rPr>
          <w:sz w:val="21"/>
          <w:szCs w:val="21"/>
        </w:rPr>
      </w:pPr>
      <w:r w:rsidRPr="00B50F28">
        <w:rPr>
          <w:sz w:val="21"/>
          <w:szCs w:val="21"/>
        </w:rPr>
        <w:t xml:space="preserve">Τα </w:t>
      </w:r>
      <w:r w:rsidRPr="00B50F28">
        <w:rPr>
          <w:b/>
          <w:i/>
          <w:sz w:val="21"/>
          <w:szCs w:val="21"/>
        </w:rPr>
        <w:t>σημαντικότερα ελληνικά προϊόντα που εξήχθησαν προς Ουζμπεκιστάν</w:t>
      </w:r>
      <w:r w:rsidRPr="00B50F28">
        <w:rPr>
          <w:sz w:val="21"/>
          <w:szCs w:val="21"/>
        </w:rPr>
        <w:t xml:space="preserve"> το 2018 ήταν εντομοκτόνα (μερίδιο 26,88% επί συνόλου ελληνικών εξαγωγών), μοσχεύματα φυτών (18,78%), μηχανικές συσκευές ψεκασμού (13,35%), θερμαντήρες νερού (7,81%), φάρμακα (μερίδιο 5,18% ), εξοπλισμός τουαλετών (2,63%), παραφινέλαιο (2,26%), αεραντλίες (1,22%), μάρμαρα (1,08%), συσκευές ψησίματος (1,09%), μηχανές αρμέγματος (3,53%).</w:t>
      </w:r>
    </w:p>
    <w:p w:rsidR="00B50F28" w:rsidRPr="00B50F28" w:rsidRDefault="00B50F28" w:rsidP="00B50F28">
      <w:pPr>
        <w:jc w:val="both"/>
        <w:rPr>
          <w:sz w:val="21"/>
          <w:szCs w:val="21"/>
        </w:rPr>
      </w:pPr>
      <w:r w:rsidRPr="00B50F28">
        <w:rPr>
          <w:sz w:val="21"/>
          <w:szCs w:val="21"/>
        </w:rPr>
        <w:t xml:space="preserve">Τα </w:t>
      </w:r>
      <w:r w:rsidRPr="00B50F28">
        <w:rPr>
          <w:b/>
          <w:i/>
          <w:sz w:val="21"/>
          <w:szCs w:val="21"/>
        </w:rPr>
        <w:t>σημαντικότερα προϊόντα που εισήχθησαν από το Ουζμπεκιστάν</w:t>
      </w:r>
      <w:r w:rsidRPr="00B50F28">
        <w:rPr>
          <w:sz w:val="21"/>
          <w:szCs w:val="21"/>
        </w:rPr>
        <w:t xml:space="preserve"> το 2018 ήταν ακατέργαστος μόλυβδος (36,53% επί συνόλου εισαγωγών), πολυαιθυλένιο (26,9%), λάδια από πετρέλαιο (16,43%), σταφίδες σουλτανίνες (7%), καπνά ακατέργαστα (3,1%), βαμβάκι (2,23%).</w:t>
      </w:r>
    </w:p>
    <w:p w:rsidR="00B50F28" w:rsidRPr="00B66E02" w:rsidRDefault="00B50F28" w:rsidP="00874BE2">
      <w:pPr>
        <w:pStyle w:val="2"/>
        <w:numPr>
          <w:ilvl w:val="0"/>
          <w:numId w:val="0"/>
        </w:numPr>
        <w:ind w:left="142"/>
        <w:jc w:val="both"/>
        <w:rPr>
          <w:rFonts w:asciiTheme="minorHAnsi" w:hAnsiTheme="minorHAnsi"/>
          <w:i/>
          <w:color w:val="auto"/>
          <w:sz w:val="21"/>
          <w:szCs w:val="21"/>
          <w:u w:val="single"/>
        </w:rPr>
      </w:pPr>
      <w:bookmarkStart w:id="42" w:name="_Toc513470817"/>
      <w:bookmarkStart w:id="43" w:name="_Toc519763985"/>
      <w:r w:rsidRPr="00B66E02">
        <w:rPr>
          <w:rFonts w:asciiTheme="minorHAnsi" w:hAnsiTheme="minorHAnsi"/>
          <w:i/>
          <w:color w:val="auto"/>
          <w:sz w:val="21"/>
          <w:szCs w:val="21"/>
          <w:u w:val="single"/>
        </w:rPr>
        <w:t xml:space="preserve">Προοπτικές </w:t>
      </w:r>
      <w:r w:rsidR="00ED0139">
        <w:rPr>
          <w:rFonts w:asciiTheme="minorHAnsi" w:hAnsiTheme="minorHAnsi"/>
          <w:i/>
          <w:color w:val="auto"/>
          <w:sz w:val="21"/>
          <w:szCs w:val="21"/>
          <w:u w:val="single"/>
        </w:rPr>
        <w:t>Εμ</w:t>
      </w:r>
      <w:r w:rsidR="00FA4200">
        <w:rPr>
          <w:rFonts w:asciiTheme="minorHAnsi" w:hAnsiTheme="minorHAnsi"/>
          <w:i/>
          <w:color w:val="auto"/>
          <w:sz w:val="21"/>
          <w:szCs w:val="21"/>
          <w:u w:val="single"/>
        </w:rPr>
        <w:t>π</w:t>
      </w:r>
      <w:r w:rsidR="00ED0139">
        <w:rPr>
          <w:rFonts w:asciiTheme="minorHAnsi" w:hAnsiTheme="minorHAnsi"/>
          <w:i/>
          <w:color w:val="auto"/>
          <w:sz w:val="21"/>
          <w:szCs w:val="21"/>
          <w:u w:val="single"/>
        </w:rPr>
        <w:t>ορικής Συνεργασίας Ελλάδα</w:t>
      </w:r>
      <w:r w:rsidRPr="00B66E02">
        <w:rPr>
          <w:rFonts w:asciiTheme="minorHAnsi" w:hAnsiTheme="minorHAnsi"/>
          <w:i/>
          <w:color w:val="auto"/>
          <w:sz w:val="21"/>
          <w:szCs w:val="21"/>
          <w:u w:val="single"/>
        </w:rPr>
        <w:t>ς – Ουζμπεκιστάν</w:t>
      </w:r>
      <w:bookmarkEnd w:id="42"/>
      <w:bookmarkEnd w:id="43"/>
    </w:p>
    <w:p w:rsidR="00B66E02" w:rsidRPr="00B66E02" w:rsidRDefault="00B66E02" w:rsidP="00B50F28">
      <w:pPr>
        <w:jc w:val="both"/>
        <w:rPr>
          <w:sz w:val="8"/>
          <w:szCs w:val="21"/>
        </w:rPr>
      </w:pPr>
    </w:p>
    <w:p w:rsidR="00B50F28" w:rsidRPr="00B50F28" w:rsidRDefault="00B50F28" w:rsidP="00B50F28">
      <w:pPr>
        <w:jc w:val="both"/>
        <w:rPr>
          <w:sz w:val="21"/>
          <w:szCs w:val="21"/>
          <w:shd w:val="clear" w:color="auto" w:fill="FFFFFF"/>
        </w:rPr>
      </w:pPr>
      <w:r w:rsidRPr="00B50F28">
        <w:rPr>
          <w:sz w:val="21"/>
          <w:szCs w:val="21"/>
        </w:rPr>
        <w:t xml:space="preserve">Στις </w:t>
      </w:r>
      <w:r w:rsidRPr="00B50F28">
        <w:rPr>
          <w:sz w:val="21"/>
          <w:szCs w:val="21"/>
          <w:shd w:val="clear" w:color="auto" w:fill="FFFFFF"/>
        </w:rPr>
        <w:t xml:space="preserve">12 Μαρτίου 2018 πραγματοποιήθηκε το δεύτερο </w:t>
      </w:r>
      <w:r w:rsidRPr="00B50F28">
        <w:rPr>
          <w:sz w:val="21"/>
          <w:szCs w:val="21"/>
        </w:rPr>
        <w:t>Uzbek - Greek Business Forum</w:t>
      </w:r>
      <w:r w:rsidRPr="00B50F28">
        <w:rPr>
          <w:sz w:val="21"/>
          <w:szCs w:val="21"/>
          <w:shd w:val="clear" w:color="auto" w:fill="FFFFFF"/>
        </w:rPr>
        <w:t xml:space="preserve"> στην Αθήνα (σε συνέχεια ανάλογης </w:t>
      </w:r>
      <w:r w:rsidRPr="00B50F28">
        <w:rPr>
          <w:sz w:val="21"/>
          <w:szCs w:val="21"/>
        </w:rPr>
        <w:t>αποστολής 25 ελληνικών επιχειρήσεων που επισκέφθηκαν το Ουζμπεκιστάν το Σεπτέμβριο 2017)</w:t>
      </w:r>
      <w:r w:rsidRPr="00B50F28">
        <w:rPr>
          <w:sz w:val="21"/>
          <w:szCs w:val="21"/>
          <w:shd w:val="clear" w:color="auto" w:fill="FFFFFF"/>
        </w:rPr>
        <w:t xml:space="preserve">, κατά τη διάρκεια του οποίου υπογράφηκε συμφωνία συνεργασίας του Ουζμπεκικού Εμπορικού Επιμελητηρίου με το ΕΒΕΑ. </w:t>
      </w:r>
    </w:p>
    <w:p w:rsidR="00B50F28" w:rsidRPr="00B50F28" w:rsidRDefault="00B50F28" w:rsidP="00B50F28">
      <w:pPr>
        <w:jc w:val="both"/>
        <w:rPr>
          <w:sz w:val="21"/>
          <w:szCs w:val="21"/>
        </w:rPr>
      </w:pPr>
      <w:r w:rsidRPr="00B50F28">
        <w:rPr>
          <w:sz w:val="21"/>
          <w:szCs w:val="21"/>
          <w:shd w:val="clear" w:color="auto" w:fill="FFFFFF"/>
        </w:rPr>
        <w:t xml:space="preserve">Τριάντα επιχειρηματίες από την Τασκένδη και τη Σαμαρκάνδη έλαβαν μέρος στη FOOD EXPO 2018 η οποία διοργανώθηκε στην Αθήνα και στην οποία το </w:t>
      </w:r>
      <w:r w:rsidRPr="00B50F28">
        <w:rPr>
          <w:sz w:val="21"/>
          <w:szCs w:val="21"/>
        </w:rPr>
        <w:t>Ουζμπεκιστάν είχε εθνικό περίπτερο.</w:t>
      </w:r>
    </w:p>
    <w:p w:rsidR="00B50F28" w:rsidRPr="00B50F28" w:rsidRDefault="00B50F28" w:rsidP="00B50F28">
      <w:pPr>
        <w:jc w:val="both"/>
        <w:rPr>
          <w:sz w:val="21"/>
          <w:szCs w:val="21"/>
        </w:rPr>
      </w:pPr>
      <w:r w:rsidRPr="00B50F28">
        <w:rPr>
          <w:sz w:val="21"/>
          <w:szCs w:val="21"/>
        </w:rPr>
        <w:t>Υπάρχει αμοιβαία βούληση των δύο χωρών για σύγκληση της 3</w:t>
      </w:r>
      <w:r w:rsidRPr="00B50F28">
        <w:rPr>
          <w:sz w:val="21"/>
          <w:szCs w:val="21"/>
          <w:vertAlign w:val="superscript"/>
        </w:rPr>
        <w:t>ης</w:t>
      </w:r>
      <w:r w:rsidRPr="00B50F28">
        <w:rPr>
          <w:sz w:val="21"/>
          <w:szCs w:val="21"/>
        </w:rPr>
        <w:t xml:space="preserve"> ΜΔΕ εντός του 2019 στην Τασκένδη, με ταυτόχρονη πραγματοποίηση Business Forum. Η ουζμπεκική πλευρά δίνει ιδιαίτερη έμφαση στη συνεργασία στον τουρισμό, προτείνοντας απλοποίηση της διαδικασίας θεωρήσεων και επαναλειτουργία της απευθείας αεροπορικής σύνδεσης Αθήνας – Τασκένδης. Επίσης επιδιώκει συνεργασία στην κλωστοϋφαντουργία, τα αγροδιατροφικά προϊόντα, εξοπλισμό και τεχνολογία. </w:t>
      </w:r>
    </w:p>
    <w:p w:rsidR="00B50F28" w:rsidRPr="00B50F28" w:rsidRDefault="00B50F28" w:rsidP="00B50F28">
      <w:pPr>
        <w:jc w:val="both"/>
        <w:rPr>
          <w:sz w:val="21"/>
          <w:szCs w:val="21"/>
        </w:rPr>
      </w:pPr>
      <w:r w:rsidRPr="00B50F28">
        <w:rPr>
          <w:sz w:val="21"/>
          <w:szCs w:val="21"/>
        </w:rPr>
        <w:t>Οι σημαντικότερες προοπτικές συνεργασίας εντοπίζονται στους ακόλουθους τομείς:</w:t>
      </w:r>
    </w:p>
    <w:p w:rsidR="00B50F28" w:rsidRPr="00B50F28" w:rsidRDefault="00B50F28" w:rsidP="00B50F28">
      <w:pPr>
        <w:jc w:val="both"/>
        <w:rPr>
          <w:sz w:val="21"/>
          <w:szCs w:val="21"/>
        </w:rPr>
      </w:pPr>
      <w:r w:rsidRPr="00B50F28">
        <w:rPr>
          <w:sz w:val="21"/>
          <w:szCs w:val="21"/>
        </w:rPr>
        <w:t>- Ενίσχυση των ελληνικών εξαγωγών σε δομικά υλικά, περιβάλλον, προϊόντα αλουμινίου, φάρμακα, γεωργικά προϊόντα και τρόφιμα.</w:t>
      </w:r>
    </w:p>
    <w:p w:rsidR="00B50F28" w:rsidRPr="00B50F28" w:rsidRDefault="00B50F28" w:rsidP="00B50F28">
      <w:pPr>
        <w:jc w:val="both"/>
        <w:rPr>
          <w:sz w:val="21"/>
          <w:szCs w:val="21"/>
        </w:rPr>
      </w:pPr>
      <w:r w:rsidRPr="00B50F28">
        <w:rPr>
          <w:sz w:val="21"/>
          <w:szCs w:val="21"/>
        </w:rPr>
        <w:t xml:space="preserve">- Μεταφορά τεχνογνωσίας στον τομέα της γεωργίας, των τροφίμων και του τουρισμού, οι οποία όμως πρέπει να συνδυασθεί με δημιουργία μεικτών επιχειρήσεων, ώστε να υπάρχει αμοιβαίο όφελος. </w:t>
      </w:r>
    </w:p>
    <w:p w:rsidR="00B50F28" w:rsidRPr="00B50F28" w:rsidRDefault="00B50F28" w:rsidP="00B50F28">
      <w:pPr>
        <w:jc w:val="both"/>
        <w:rPr>
          <w:sz w:val="21"/>
          <w:szCs w:val="21"/>
        </w:rPr>
      </w:pPr>
      <w:r w:rsidRPr="00B50F28">
        <w:rPr>
          <w:sz w:val="21"/>
          <w:szCs w:val="21"/>
        </w:rPr>
        <w:t xml:space="preserve">- Ανάληψη έργων από ελληνικές κατασκευαστικές επιχειρήσεις π.χ. μεγάλα έργα υποδομής, κατασκευή βιομηχανικών εγκαταστάσεων, ηλιακά πάρκα, κλπ. </w:t>
      </w:r>
    </w:p>
    <w:p w:rsidR="00B50F28" w:rsidRPr="00B50F28" w:rsidRDefault="00B50F28" w:rsidP="00B50F28">
      <w:pPr>
        <w:jc w:val="both"/>
        <w:rPr>
          <w:sz w:val="21"/>
          <w:szCs w:val="21"/>
        </w:rPr>
      </w:pPr>
    </w:p>
    <w:p w:rsidR="00B50F28" w:rsidRPr="00751ADB" w:rsidRDefault="00242253" w:rsidP="000026AB">
      <w:pPr>
        <w:pStyle w:val="2"/>
        <w:numPr>
          <w:ilvl w:val="1"/>
          <w:numId w:val="25"/>
        </w:numPr>
        <w:jc w:val="both"/>
        <w:rPr>
          <w:rFonts w:asciiTheme="minorHAnsi" w:hAnsiTheme="minorHAnsi"/>
          <w:color w:val="002060"/>
          <w:sz w:val="21"/>
          <w:szCs w:val="21"/>
          <w:u w:val="single"/>
        </w:rPr>
      </w:pPr>
      <w:r w:rsidRPr="00751ADB">
        <w:rPr>
          <w:rFonts w:asciiTheme="minorHAnsi" w:hAnsiTheme="minorHAnsi"/>
          <w:color w:val="002060"/>
          <w:sz w:val="21"/>
          <w:szCs w:val="21"/>
        </w:rPr>
        <w:t xml:space="preserve">  </w:t>
      </w:r>
      <w:r w:rsidR="00B50F28" w:rsidRPr="00751ADB">
        <w:rPr>
          <w:rFonts w:asciiTheme="minorHAnsi" w:hAnsiTheme="minorHAnsi"/>
          <w:color w:val="002060"/>
          <w:sz w:val="21"/>
          <w:szCs w:val="21"/>
        </w:rPr>
        <w:t xml:space="preserve"> </w:t>
      </w:r>
      <w:r w:rsidR="00B50F28" w:rsidRPr="00751ADB">
        <w:rPr>
          <w:rFonts w:asciiTheme="minorHAnsi" w:hAnsiTheme="minorHAnsi"/>
          <w:color w:val="002060"/>
          <w:sz w:val="21"/>
          <w:szCs w:val="21"/>
          <w:u w:val="single"/>
        </w:rPr>
        <w:t>ΤΑΤΖΙΚΙΣΤΑΝ</w:t>
      </w:r>
      <w:bookmarkEnd w:id="38"/>
      <w:bookmarkEnd w:id="39"/>
    </w:p>
    <w:p w:rsidR="00B50F28" w:rsidRDefault="00242253" w:rsidP="00ED0139">
      <w:pPr>
        <w:pStyle w:val="2"/>
        <w:numPr>
          <w:ilvl w:val="0"/>
          <w:numId w:val="0"/>
        </w:numPr>
        <w:ind w:left="567"/>
        <w:jc w:val="both"/>
        <w:rPr>
          <w:rFonts w:asciiTheme="minorHAnsi" w:hAnsiTheme="minorHAnsi"/>
          <w:i/>
          <w:color w:val="auto"/>
          <w:sz w:val="21"/>
          <w:szCs w:val="21"/>
          <w:u w:val="single"/>
        </w:rPr>
      </w:pPr>
      <w:bookmarkStart w:id="44" w:name="_Toc519763987"/>
      <w:bookmarkStart w:id="45" w:name="_Toc513470819"/>
      <w:r>
        <w:rPr>
          <w:rFonts w:asciiTheme="minorHAnsi" w:hAnsiTheme="minorHAnsi"/>
          <w:i/>
          <w:color w:val="auto"/>
          <w:sz w:val="21"/>
          <w:szCs w:val="21"/>
          <w:u w:val="single"/>
        </w:rPr>
        <w:t>Προφίλ Ο</w:t>
      </w:r>
      <w:r w:rsidR="00B50F28" w:rsidRPr="00242253">
        <w:rPr>
          <w:rFonts w:asciiTheme="minorHAnsi" w:hAnsiTheme="minorHAnsi"/>
          <w:i/>
          <w:color w:val="auto"/>
          <w:sz w:val="21"/>
          <w:szCs w:val="21"/>
          <w:u w:val="single"/>
        </w:rPr>
        <w:t>ικονομίας</w:t>
      </w:r>
      <w:bookmarkEnd w:id="44"/>
      <w:r w:rsidR="00B50F28" w:rsidRPr="00242253">
        <w:rPr>
          <w:rFonts w:asciiTheme="minorHAnsi" w:hAnsiTheme="minorHAnsi"/>
          <w:i/>
          <w:color w:val="auto"/>
          <w:sz w:val="21"/>
          <w:szCs w:val="21"/>
          <w:u w:val="single"/>
        </w:rPr>
        <w:t xml:space="preserve"> </w:t>
      </w:r>
      <w:bookmarkEnd w:id="45"/>
      <w:r w:rsidR="00ED0139">
        <w:rPr>
          <w:rFonts w:asciiTheme="minorHAnsi" w:hAnsiTheme="minorHAnsi"/>
          <w:i/>
          <w:color w:val="auto"/>
          <w:sz w:val="21"/>
          <w:szCs w:val="21"/>
          <w:u w:val="single"/>
        </w:rPr>
        <w:t>Τατζικιστάν</w:t>
      </w:r>
    </w:p>
    <w:p w:rsidR="00242253" w:rsidRPr="00ED0139" w:rsidRDefault="00242253" w:rsidP="00242253">
      <w:pPr>
        <w:rPr>
          <w:sz w:val="10"/>
        </w:rPr>
      </w:pPr>
    </w:p>
    <w:tbl>
      <w:tblPr>
        <w:tblStyle w:val="MediumShading2-Accent11"/>
        <w:tblW w:w="9128"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firstRow="1" w:lastRow="0" w:firstColumn="1" w:lastColumn="0" w:noHBand="0" w:noVBand="1"/>
      </w:tblPr>
      <w:tblGrid>
        <w:gridCol w:w="3686"/>
        <w:gridCol w:w="5442"/>
      </w:tblGrid>
      <w:tr w:rsidR="00B50F28" w:rsidRPr="00B50F28" w:rsidTr="00420D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Πληθυσμός χώρας</w:t>
            </w:r>
          </w:p>
        </w:tc>
        <w:tc>
          <w:tcPr>
            <w:tcW w:w="544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242253" w:rsidRDefault="00B50F28" w:rsidP="00B50F28">
            <w:pPr>
              <w:spacing w:before="60" w:after="60"/>
              <w:jc w:val="both"/>
              <w:cnfStyle w:val="100000000000" w:firstRow="1" w:lastRow="0" w:firstColumn="0" w:lastColumn="0" w:oddVBand="0" w:evenVBand="0" w:oddHBand="0" w:evenHBand="0" w:firstRowFirstColumn="0" w:firstRowLastColumn="0" w:lastRowFirstColumn="0" w:lastRowLastColumn="0"/>
              <w:rPr>
                <w:b w:val="0"/>
                <w:color w:val="auto"/>
                <w:sz w:val="21"/>
                <w:szCs w:val="21"/>
                <w:lang w:val="en-US"/>
              </w:rPr>
            </w:pPr>
            <w:r w:rsidRPr="00242253">
              <w:rPr>
                <w:b w:val="0"/>
                <w:color w:val="auto"/>
                <w:sz w:val="21"/>
                <w:szCs w:val="21"/>
              </w:rPr>
              <w:t>9.</w:t>
            </w:r>
            <w:r w:rsidRPr="00242253">
              <w:rPr>
                <w:b w:val="0"/>
                <w:color w:val="auto"/>
                <w:sz w:val="21"/>
                <w:szCs w:val="21"/>
                <w:lang w:val="en-US"/>
              </w:rPr>
              <w:t>1</w:t>
            </w:r>
            <w:r w:rsidRPr="00242253">
              <w:rPr>
                <w:b w:val="0"/>
                <w:color w:val="auto"/>
                <w:sz w:val="21"/>
                <w:szCs w:val="21"/>
              </w:rPr>
              <w:t xml:space="preserve"> εκ. </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Πρωτεύουσα</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B50F28">
              <w:rPr>
                <w:sz w:val="21"/>
                <w:szCs w:val="21"/>
                <w:lang w:val="en-US"/>
              </w:rPr>
              <w:t>Dushanbe</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lastRenderedPageBreak/>
              <w:t>Ηλικιακή διάρθρωση πληθυσμού</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0-14: 32,3% </w:t>
            </w:r>
          </w:p>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15-24: 18,6%</w:t>
            </w:r>
          </w:p>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25-54: 40,1%</w:t>
            </w:r>
          </w:p>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55-64: 5,6%</w:t>
            </w:r>
          </w:p>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65+: 3,4%</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Ομιλούμενες γλώσσες</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Τατζικική, Ρωσική,Αγγλική, Ουζμπεκική</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420D6B" w:rsidRDefault="00B50F28" w:rsidP="00B50F28">
            <w:pPr>
              <w:spacing w:before="60" w:after="60"/>
              <w:jc w:val="both"/>
              <w:rPr>
                <w:b w:val="0"/>
                <w:color w:val="auto"/>
                <w:sz w:val="21"/>
                <w:szCs w:val="21"/>
              </w:rPr>
            </w:pPr>
            <w:r w:rsidRPr="00242253">
              <w:rPr>
                <w:b w:val="0"/>
                <w:color w:val="auto"/>
                <w:sz w:val="21"/>
                <w:szCs w:val="21"/>
              </w:rPr>
              <w:t xml:space="preserve">Πρώτες ύλες </w:t>
            </w:r>
          </w:p>
          <w:p w:rsidR="00B50F28" w:rsidRPr="00242253" w:rsidRDefault="00B50F28" w:rsidP="00B50F28">
            <w:pPr>
              <w:spacing w:before="60" w:after="60"/>
              <w:jc w:val="both"/>
              <w:rPr>
                <w:b w:val="0"/>
                <w:color w:val="auto"/>
                <w:sz w:val="21"/>
                <w:szCs w:val="21"/>
              </w:rPr>
            </w:pPr>
            <w:r w:rsidRPr="00242253">
              <w:rPr>
                <w:b w:val="0"/>
                <w:color w:val="auto"/>
                <w:sz w:val="21"/>
                <w:szCs w:val="21"/>
              </w:rPr>
              <w:t>(αγροτικές και μεταλλεύματα)</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Σιτηρά, Βαμβάκι, </w:t>
            </w:r>
            <w:r w:rsidRPr="00B50F28">
              <w:rPr>
                <w:sz w:val="21"/>
                <w:szCs w:val="21"/>
                <w:lang w:val="en-US"/>
              </w:rPr>
              <w:t>M</w:t>
            </w:r>
            <w:r w:rsidRPr="00B50F28">
              <w:rPr>
                <w:sz w:val="21"/>
                <w:szCs w:val="21"/>
              </w:rPr>
              <w:t xml:space="preserve">ετάξι, Φρούτα, Λαχανικά Χρυσός, Ασήμι, Βολφράμιο, Αντιμόνιο, Ψευδάργυρος, Μόλυβδος, Λιγνίτης, Υδράργυρος, Ουράνιο, Πετρέλαιο   </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Εθνικό νόμισμα και συναλλαγματική ισοτιμία με Ευρώ</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lang w:val="en-US"/>
              </w:rPr>
              <w:t>Somoni</w:t>
            </w:r>
            <w:r w:rsidRPr="00B50F28">
              <w:rPr>
                <w:sz w:val="21"/>
                <w:szCs w:val="21"/>
              </w:rPr>
              <w:t xml:space="preserve"> (</w:t>
            </w:r>
            <w:r w:rsidRPr="00B50F28">
              <w:rPr>
                <w:sz w:val="21"/>
                <w:szCs w:val="21"/>
                <w:lang w:val="en-US"/>
              </w:rPr>
              <w:t>TJS</w:t>
            </w:r>
            <w:r w:rsidRPr="00B50F28">
              <w:rPr>
                <w:sz w:val="21"/>
                <w:szCs w:val="21"/>
              </w:rPr>
              <w:t>)</w:t>
            </w:r>
          </w:p>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1 Ευρώ = 10,9 </w:t>
            </w:r>
            <w:r w:rsidRPr="00B50F28">
              <w:rPr>
                <w:sz w:val="21"/>
                <w:szCs w:val="21"/>
                <w:lang w:val="en-US"/>
              </w:rPr>
              <w:t>TJS</w:t>
            </w:r>
            <w:r w:rsidRPr="00B50F28">
              <w:rPr>
                <w:sz w:val="21"/>
                <w:szCs w:val="21"/>
              </w:rPr>
              <w:t xml:space="preserve"> (09.2018)</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 (δισ. δολάρια)</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7,4 </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ΑΕΠ/κεφαλή ($)</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807,1</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Διάρθρωση ΑΕΠ (%)</w:t>
            </w:r>
          </w:p>
        </w:tc>
        <w:tc>
          <w:tcPr>
            <w:tcW w:w="5442" w:type="dxa"/>
            <w:shd w:val="clear" w:color="auto" w:fill="FFFFFF" w:themeFill="background1"/>
            <w:vAlign w:val="center"/>
          </w:tcPr>
          <w:p w:rsidR="00B50F28" w:rsidRPr="00B50F28" w:rsidRDefault="00B50F28" w:rsidP="00B50F28">
            <w:pPr>
              <w:spacing w:before="60" w:after="60"/>
              <w:ind w:right="-468"/>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Γεωργία / Δασοκομία / Αλιεία: 23,3%, Ορυχεί / Βιομηχανία: 17%, Εμπόριο / Εστίαση / </w:t>
            </w:r>
          </w:p>
          <w:p w:rsidR="00B50F28" w:rsidRPr="00B50F28" w:rsidRDefault="00B50F28" w:rsidP="00B50F28">
            <w:pPr>
              <w:spacing w:before="60" w:after="60"/>
              <w:ind w:right="-468"/>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Ξενοδοχεία: 15,8%, Μεταφορές / Εφοδιασμός /Επικοινωνίες: 12,9%, Λοιπά 18,4%</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Μέσος μηνιαίος μισθός (δολάρια)</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90 (2016)</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Πληθωρισμός</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5,8% </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Ανεργία</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10,8% </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Απόθεμα Άμεσων Ξένων Επενδύσεων στη χώρα (αξία σε $)</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2,5 δισ.</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Κύριες χώρες προέλευσης ΑΞΕ</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Κίνα, Ρωσία,  Ελβετία</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Κύριοι τομείς ΑΞΕ</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Εξόρυξη, Μεταφορές, Μεταποιητική Βιομηχανία, Υπηρεσίες</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εξαγωγών ($)</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983 εκ.</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εισαγωγών ($)</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2,7 δισ. </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εισαγόμενα προϊόντα</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 xml:space="preserve">Ορυκτά, χημικά, μηχανήματα / εξοπλισμός, προϊόντα φυτικής προέλευσης, τρόφιμα, μεταφορικά μέσα, ξυλεία </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εξαγόμενα προϊόντα</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Ορυκτά, πλεκτά, μηχανήματα, μεταφορικά μέσα </w:t>
            </w:r>
          </w:p>
        </w:tc>
      </w:tr>
      <w:tr w:rsidR="00B50F28" w:rsidRPr="00B50F28" w:rsidTr="00420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προμηθευτές</w:t>
            </w:r>
          </w:p>
        </w:tc>
        <w:tc>
          <w:tcPr>
            <w:tcW w:w="5442" w:type="dxa"/>
            <w:shd w:val="clear" w:color="auto" w:fill="FFFFFF" w:themeFill="background1"/>
            <w:vAlign w:val="center"/>
          </w:tcPr>
          <w:p w:rsidR="00B50F28" w:rsidRPr="00B50F28"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B50F28">
              <w:rPr>
                <w:sz w:val="21"/>
                <w:szCs w:val="21"/>
              </w:rPr>
              <w:t>Ρωσία, Κίνα, Καζακστάν, Τουρκία, Γερμανία, Ουζμπεκιστάν, Ιράν, Τουρκμενιστάν</w:t>
            </w:r>
          </w:p>
        </w:tc>
      </w:tr>
      <w:tr w:rsidR="00B50F28" w:rsidRPr="00B50F28" w:rsidTr="00420D6B">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εξαγωγικοί προορισμοί</w:t>
            </w:r>
          </w:p>
        </w:tc>
        <w:tc>
          <w:tcPr>
            <w:tcW w:w="5442" w:type="dxa"/>
            <w:shd w:val="clear" w:color="auto" w:fill="FFFFFF" w:themeFill="background1"/>
            <w:vAlign w:val="center"/>
          </w:tcPr>
          <w:p w:rsidR="00B50F28" w:rsidRPr="00B50F28"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B50F28">
              <w:rPr>
                <w:sz w:val="21"/>
                <w:szCs w:val="21"/>
              </w:rPr>
              <w:t xml:space="preserve">Καζακστάν, Τουρκία, Λουξεμβούργο, Ελβετία, Αφγανιστάν, Ουζμπεκιστάν, Ταϊβάν, Κίνα, Ρωσία, Ιράν </w:t>
            </w:r>
          </w:p>
        </w:tc>
      </w:tr>
    </w:tbl>
    <w:p w:rsidR="00B50F28" w:rsidRPr="00B50F28" w:rsidRDefault="00B50F28" w:rsidP="00B50F28">
      <w:pPr>
        <w:jc w:val="both"/>
        <w:rPr>
          <w:sz w:val="21"/>
          <w:szCs w:val="21"/>
        </w:rPr>
      </w:pPr>
    </w:p>
    <w:p w:rsidR="00B50F28" w:rsidRPr="00B50F28" w:rsidRDefault="00B50F28" w:rsidP="00B50F28">
      <w:pPr>
        <w:jc w:val="both"/>
        <w:rPr>
          <w:sz w:val="21"/>
          <w:szCs w:val="21"/>
        </w:rPr>
      </w:pPr>
      <w:r w:rsidRPr="00B50F28">
        <w:rPr>
          <w:sz w:val="21"/>
          <w:szCs w:val="21"/>
        </w:rPr>
        <w:t>Το Τατζικιστάν χαρακτηρίζεται από πολιτική σταθερότητα, με διαρκή όμως τον φόβο ενδυνάμωσης μιας ισλαμοκεντρικής αντιπολίτευσης, δεδομένων και των κοινών συνόρων με το Αφγανιστάν. Οικονομικά, το Τατζικιστάν είναι πολύ ασθενές (το κατά κεφαλήν ΑΕΠ διαμορφώθηκε το 2018 σε 807 δολ. ΗΠΑ) και πολύ εξαρτημένο από τα μεταναστευτικά εμβάσματα (40% επί  του ΑΕΠ).</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Η χώρα διαθέτει πλούσιους υδάτινους πόρους, οι οποίοι θα της επέτρεπαν να αναπτύξει τον υδροηλεκτρικό δυναμικό της (κατέχει την 8</w:t>
      </w:r>
      <w:r w:rsidRPr="00B50F28">
        <w:rPr>
          <w:rFonts w:cs="Courier New"/>
          <w:sz w:val="21"/>
          <w:szCs w:val="21"/>
          <w:vertAlign w:val="superscript"/>
        </w:rPr>
        <w:t>η</w:t>
      </w:r>
      <w:r w:rsidRPr="00B50F28">
        <w:rPr>
          <w:rFonts w:cs="Courier New"/>
          <w:sz w:val="21"/>
          <w:szCs w:val="21"/>
        </w:rPr>
        <w:t xml:space="preserve"> θέση παγκοσμίως σε υδροηλεκτρικούς πόρους οικονομικά διαχειρίσιμους ή το 60% των συνολικών πόρων της κεντρικής Ασίας). Προσπάθειες για ανάπτυξη του τουρισμού δεν ευοδώθηκαν καθώς συνοδεύτηκαν από τρομοκρατικά χτυπήματα. </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lastRenderedPageBreak/>
        <w:t xml:space="preserve">Το Σεπέμβριο 2017 η χώρα δανείστηκε για πρώτη φορά με διεθνές ομολογιακό δάνειο ύψους 500 εκ. δολ. διάρκειας 10 ετών με επιτόκιο 7,1% με σκοπό την κατασκευή υδροηλεκτρικού φράγματος (το υψηλότερο στον κόσμο) στο </w:t>
      </w:r>
      <w:r w:rsidRPr="00B50F28">
        <w:rPr>
          <w:rFonts w:cs="Courier New"/>
          <w:sz w:val="21"/>
          <w:szCs w:val="21"/>
          <w:lang w:val="en-US"/>
        </w:rPr>
        <w:t>Rogun</w:t>
      </w:r>
      <w:r w:rsidRPr="00B50F28">
        <w:rPr>
          <w:rFonts w:cs="Courier New"/>
          <w:sz w:val="21"/>
          <w:szCs w:val="21"/>
        </w:rPr>
        <w:t>. Ο δανεισμός θα συνεχισθεί μέχρι το 2020 με σκοπό την περαιτέρω ανάπτυξη υδροηλεκτρικών μονάδων.</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Η </w:t>
      </w:r>
      <w:r w:rsidRPr="00B50F28">
        <w:rPr>
          <w:rFonts w:cs="Courier New"/>
          <w:sz w:val="21"/>
          <w:szCs w:val="21"/>
          <w:lang w:val="en-US"/>
        </w:rPr>
        <w:t>EBRD</w:t>
      </w:r>
      <w:r w:rsidRPr="00B50F28">
        <w:rPr>
          <w:rFonts w:cs="Courier New"/>
          <w:sz w:val="21"/>
          <w:szCs w:val="21"/>
        </w:rPr>
        <w:t xml:space="preserve"> στην ετήσια έκθεσή της προέβλεψε αύξηση του ΑΕΠ για το 2018 κατά 6,1%, και 5% για το 2019. Σημειώνει ότι η χώρα έχει να αντιμετωπίσει σημαντικές χρηματοοικονομικές προκλήσεις (υψηλό χρέος, χαμηλά έσοδα, επιχειρηματικά εμπόδια, αποκατάσταση εμπιστοσύνη στον τραπεζικό τομέα κλπ).</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Η Ασιατική αναπτυξιακή τράπεζα (Α</w:t>
      </w:r>
      <w:r w:rsidRPr="00B50F28">
        <w:rPr>
          <w:rFonts w:cs="Courier New"/>
          <w:sz w:val="21"/>
          <w:szCs w:val="21"/>
          <w:lang w:val="en-US"/>
        </w:rPr>
        <w:t>DB</w:t>
      </w:r>
      <w:r w:rsidRPr="00B50F28">
        <w:rPr>
          <w:rFonts w:cs="Courier New"/>
          <w:sz w:val="21"/>
          <w:szCs w:val="21"/>
        </w:rPr>
        <w:t>) έχει προβλέψει την χρηματοδότηση της χώρας με 300 εκ. δολ. υπό μορφή δανείων για την ανάπτυξη του ιδιωτικού τομέα, των οδικών και ενεργειακών υποδομών, της υγείας, εκπαίδευσης και περιφερειακής διοίκησης.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Η Παγκόσμια Τράπεζα στον ετήσιο οδηγό της </w:t>
      </w:r>
      <w:r w:rsidRPr="00B50F28">
        <w:rPr>
          <w:rFonts w:cs="Courier New"/>
          <w:sz w:val="21"/>
          <w:szCs w:val="21"/>
          <w:lang w:val="en-US"/>
        </w:rPr>
        <w:t>Doing</w:t>
      </w:r>
      <w:r w:rsidRPr="00B50F28">
        <w:rPr>
          <w:rFonts w:cs="Courier New"/>
          <w:sz w:val="21"/>
          <w:szCs w:val="21"/>
        </w:rPr>
        <w:t xml:space="preserve"> </w:t>
      </w:r>
      <w:r w:rsidRPr="00B50F28">
        <w:rPr>
          <w:rFonts w:cs="Courier New"/>
          <w:sz w:val="21"/>
          <w:szCs w:val="21"/>
          <w:lang w:val="en-US"/>
        </w:rPr>
        <w:t>Business</w:t>
      </w:r>
      <w:r w:rsidRPr="00B50F28">
        <w:rPr>
          <w:rFonts w:cs="Courier New"/>
          <w:sz w:val="21"/>
          <w:szCs w:val="21"/>
        </w:rPr>
        <w:t xml:space="preserve"> 2019 κατέταξε τη χώρα στην 126</w:t>
      </w:r>
      <w:r w:rsidRPr="00B50F28">
        <w:rPr>
          <w:rFonts w:cs="Courier New"/>
          <w:sz w:val="21"/>
          <w:szCs w:val="21"/>
          <w:vertAlign w:val="superscript"/>
        </w:rPr>
        <w:t>η</w:t>
      </w:r>
      <w:r w:rsidRPr="00B50F28">
        <w:rPr>
          <w:rFonts w:cs="Courier New"/>
          <w:sz w:val="21"/>
          <w:szCs w:val="21"/>
        </w:rPr>
        <w:t xml:space="preserve"> θέση (από την 123</w:t>
      </w:r>
      <w:r w:rsidRPr="00B50F28">
        <w:rPr>
          <w:rFonts w:cs="Courier New"/>
          <w:sz w:val="21"/>
          <w:szCs w:val="21"/>
          <w:vertAlign w:val="superscript"/>
        </w:rPr>
        <w:t>η</w:t>
      </w:r>
      <w:r w:rsidRPr="00B50F28">
        <w:rPr>
          <w:rFonts w:cs="Courier New"/>
          <w:sz w:val="21"/>
          <w:szCs w:val="21"/>
        </w:rPr>
        <w:t xml:space="preserve"> θέση το 2018) ενώ ο δείκτης ανταγωνιστικότητας του </w:t>
      </w:r>
      <w:r w:rsidRPr="00B50F28">
        <w:rPr>
          <w:rFonts w:cs="Courier New"/>
          <w:sz w:val="21"/>
          <w:szCs w:val="21"/>
          <w:lang w:val="en-US"/>
        </w:rPr>
        <w:t>World</w:t>
      </w:r>
      <w:r w:rsidRPr="00B50F28">
        <w:rPr>
          <w:rFonts w:cs="Courier New"/>
          <w:sz w:val="21"/>
          <w:szCs w:val="21"/>
        </w:rPr>
        <w:t xml:space="preserve"> </w:t>
      </w:r>
      <w:r w:rsidRPr="00B50F28">
        <w:rPr>
          <w:rFonts w:cs="Courier New"/>
          <w:sz w:val="21"/>
          <w:szCs w:val="21"/>
          <w:lang w:val="en-US"/>
        </w:rPr>
        <w:t>Economic</w:t>
      </w:r>
      <w:r w:rsidRPr="00B50F28">
        <w:rPr>
          <w:rFonts w:cs="Courier New"/>
          <w:sz w:val="21"/>
          <w:szCs w:val="21"/>
        </w:rPr>
        <w:t xml:space="preserve"> </w:t>
      </w:r>
      <w:r w:rsidRPr="00B50F28">
        <w:rPr>
          <w:rFonts w:cs="Courier New"/>
          <w:sz w:val="21"/>
          <w:szCs w:val="21"/>
          <w:lang w:val="en-US"/>
        </w:rPr>
        <w:t>Forum</w:t>
      </w:r>
      <w:r w:rsidRPr="00B50F28">
        <w:rPr>
          <w:rFonts w:cs="Courier New"/>
          <w:sz w:val="21"/>
          <w:szCs w:val="21"/>
        </w:rPr>
        <w:t xml:space="preserve"> ήταν βελτιωμένος κατά 23 θέσεις (στην 79</w:t>
      </w:r>
      <w:r w:rsidRPr="00B50F28">
        <w:rPr>
          <w:rFonts w:cs="Courier New"/>
          <w:sz w:val="21"/>
          <w:szCs w:val="21"/>
          <w:vertAlign w:val="superscript"/>
        </w:rPr>
        <w:t>η</w:t>
      </w:r>
      <w:r w:rsidRPr="00B50F28">
        <w:rPr>
          <w:rFonts w:cs="Courier New"/>
          <w:sz w:val="21"/>
          <w:szCs w:val="21"/>
        </w:rPr>
        <w:t xml:space="preserve"> θέση παγκοσμίως).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Εχει προσφερθεί καθεστώς παρατηρητή στο Τατζικιστάν στα πλαίσια της Ευρασιατικής Οικονομικής Ενωσης στις αρχές του 2018, αλλά δεν έχουν υπάρξει περαιτέρω εξελίξεις.</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Βασικές προτεραιότητες του κυβερνητικού σχεδιασμού είναι η ανάπτυξη του  υδροηλεκτρικών δυναμικού, η βελτίωση των υποδομών μεταφορών, η ανάπτυξη του ορυκτού πλούτου, της βιομηχανίας τροφίμων, υφασμάτων, ένδυσης και δομικών υλικών </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 </w:t>
      </w:r>
    </w:p>
    <w:p w:rsidR="00B50F28" w:rsidRPr="00242253" w:rsidRDefault="00ED0139" w:rsidP="00FA4200">
      <w:pPr>
        <w:pStyle w:val="2"/>
        <w:numPr>
          <w:ilvl w:val="0"/>
          <w:numId w:val="0"/>
        </w:numPr>
        <w:ind w:left="284" w:hanging="9"/>
        <w:jc w:val="both"/>
        <w:rPr>
          <w:rFonts w:asciiTheme="minorHAnsi" w:hAnsiTheme="minorHAnsi"/>
          <w:i/>
          <w:color w:val="auto"/>
          <w:sz w:val="21"/>
          <w:szCs w:val="21"/>
          <w:u w:val="single"/>
        </w:rPr>
      </w:pPr>
      <w:bookmarkStart w:id="46" w:name="_Toc513470820"/>
      <w:bookmarkStart w:id="47" w:name="_Toc519763988"/>
      <w:r>
        <w:rPr>
          <w:rFonts w:asciiTheme="minorHAnsi" w:hAnsiTheme="minorHAnsi"/>
          <w:i/>
          <w:color w:val="auto"/>
          <w:sz w:val="21"/>
          <w:szCs w:val="21"/>
          <w:u w:val="single"/>
        </w:rPr>
        <w:t xml:space="preserve">Εμπορικές </w:t>
      </w:r>
      <w:r w:rsidR="00B50F28" w:rsidRPr="00242253">
        <w:rPr>
          <w:rFonts w:asciiTheme="minorHAnsi" w:hAnsiTheme="minorHAnsi"/>
          <w:i/>
          <w:color w:val="auto"/>
          <w:sz w:val="21"/>
          <w:szCs w:val="21"/>
          <w:u w:val="single"/>
        </w:rPr>
        <w:t>Σχέσεις Ελλάδας – Τατζικιστάν</w:t>
      </w:r>
      <w:bookmarkEnd w:id="46"/>
      <w:bookmarkEnd w:id="47"/>
    </w:p>
    <w:p w:rsidR="00B50F28" w:rsidRPr="00B50F28" w:rsidRDefault="00B50F28" w:rsidP="00B50F28">
      <w:pPr>
        <w:spacing w:before="240" w:after="240"/>
        <w:jc w:val="both"/>
        <w:rPr>
          <w:sz w:val="21"/>
          <w:szCs w:val="21"/>
          <w:lang w:val="en-US"/>
        </w:rPr>
      </w:pPr>
      <w:r w:rsidRPr="00B50F28">
        <w:rPr>
          <w:sz w:val="21"/>
          <w:szCs w:val="21"/>
        </w:rPr>
        <w:t xml:space="preserve">Σύμφωνα με προσωρινά στοιχεία της Ελληνικής Στατιστικής Αρχής για το 2018, η αξία των ελληνικών εξαγωγών στο Τατζικιστάν ανήλθε στις 1,8 εκ. ευρώ (αύξηση 603% έναντι του 2017), ενώ η αξία των εισαγωγών από το Τατζικιστάν διαμορφώθηκε στις 1,3 εκ. ευρώ (μειωμένη κατά 99% έναντι του 2017). Το ισοζύγιο παρέμεινε πλεονασματικό για τη Χώρα μας. </w:t>
      </w:r>
    </w:p>
    <w:p w:rsidR="00B50F28" w:rsidRPr="00B50F28" w:rsidRDefault="00B50F28" w:rsidP="00B50F28">
      <w:pPr>
        <w:spacing w:before="240" w:after="240"/>
        <w:jc w:val="both"/>
        <w:rPr>
          <w:sz w:val="21"/>
          <w:szCs w:val="21"/>
          <w:lang w:val="en-US"/>
        </w:rPr>
      </w:pPr>
      <w:r w:rsidRPr="00B50F28">
        <w:rPr>
          <w:noProof/>
          <w:sz w:val="21"/>
          <w:szCs w:val="21"/>
        </w:rPr>
        <w:drawing>
          <wp:inline distT="0" distB="0" distL="0" distR="0">
            <wp:extent cx="5731510" cy="1261650"/>
            <wp:effectExtent l="19050" t="0" r="254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31510" cy="1261650"/>
                    </a:xfrm>
                    <a:prstGeom prst="rect">
                      <a:avLst/>
                    </a:prstGeom>
                    <a:noFill/>
                    <a:ln w="9525">
                      <a:noFill/>
                      <a:miter lim="800000"/>
                      <a:headEnd/>
                      <a:tailEnd/>
                    </a:ln>
                  </pic:spPr>
                </pic:pic>
              </a:graphicData>
            </a:graphic>
          </wp:inline>
        </w:drawing>
      </w:r>
    </w:p>
    <w:p w:rsidR="00B50F28" w:rsidRPr="00B50F28" w:rsidRDefault="00B50F28" w:rsidP="00B50F28">
      <w:pPr>
        <w:spacing w:before="240" w:after="240"/>
        <w:jc w:val="both"/>
        <w:rPr>
          <w:sz w:val="21"/>
          <w:szCs w:val="21"/>
        </w:rPr>
      </w:pPr>
      <w:r w:rsidRPr="00B50F28">
        <w:rPr>
          <w:sz w:val="21"/>
          <w:szCs w:val="21"/>
        </w:rPr>
        <w:t xml:space="preserve">Τα </w:t>
      </w:r>
      <w:r w:rsidRPr="00B50F28">
        <w:rPr>
          <w:b/>
          <w:i/>
          <w:sz w:val="21"/>
          <w:szCs w:val="21"/>
        </w:rPr>
        <w:t xml:space="preserve">σημαντικότερα ελληνικά προϊόντα που εξήχθησαν </w:t>
      </w:r>
      <w:r w:rsidRPr="00B50F28">
        <w:rPr>
          <w:sz w:val="21"/>
          <w:szCs w:val="21"/>
        </w:rPr>
        <w:t>προς το Τατζικιστάν ήταν μάρμαρα (98,1% επί συνόλου) και μέρη αεραντλιών (1,1% επί συνόλου).</w:t>
      </w:r>
    </w:p>
    <w:p w:rsidR="00B50F28" w:rsidRPr="00B50F28" w:rsidRDefault="00B50F28" w:rsidP="00FA4200">
      <w:pPr>
        <w:spacing w:before="240" w:after="240"/>
        <w:jc w:val="both"/>
        <w:rPr>
          <w:sz w:val="21"/>
          <w:szCs w:val="21"/>
        </w:rPr>
      </w:pPr>
      <w:r w:rsidRPr="00B50F28">
        <w:rPr>
          <w:b/>
          <w:i/>
          <w:sz w:val="21"/>
          <w:szCs w:val="21"/>
        </w:rPr>
        <w:t>Το μοναδικό προϊόν που εισήχθη από το Τατζικιστάν</w:t>
      </w:r>
      <w:r w:rsidRPr="00B50F28">
        <w:rPr>
          <w:sz w:val="21"/>
          <w:szCs w:val="21"/>
        </w:rPr>
        <w:t xml:space="preserve"> το 2018 ήταν είδη γραφείου και σχολικά είδη από πλαστικό αξίας 1.334 ευρώ.</w:t>
      </w:r>
      <w:bookmarkStart w:id="48" w:name="_Toc513470821"/>
    </w:p>
    <w:p w:rsidR="00B50F28" w:rsidRPr="00242253" w:rsidRDefault="00751ADB" w:rsidP="00874BE2">
      <w:pPr>
        <w:pStyle w:val="2"/>
        <w:numPr>
          <w:ilvl w:val="0"/>
          <w:numId w:val="0"/>
        </w:numPr>
        <w:ind w:left="142"/>
        <w:jc w:val="both"/>
        <w:rPr>
          <w:rFonts w:asciiTheme="minorHAnsi" w:hAnsiTheme="minorHAnsi"/>
          <w:i/>
          <w:color w:val="auto"/>
          <w:sz w:val="21"/>
          <w:szCs w:val="21"/>
          <w:u w:val="single"/>
        </w:rPr>
      </w:pPr>
      <w:bookmarkStart w:id="49" w:name="_Toc519763989"/>
      <w:r>
        <w:rPr>
          <w:rFonts w:asciiTheme="minorHAnsi" w:hAnsiTheme="minorHAnsi"/>
          <w:i/>
          <w:color w:val="auto"/>
          <w:sz w:val="21"/>
          <w:szCs w:val="21"/>
          <w:u w:val="single"/>
        </w:rPr>
        <w:t xml:space="preserve">Προοπτικές </w:t>
      </w:r>
      <w:r w:rsidR="00ED0139">
        <w:rPr>
          <w:rFonts w:asciiTheme="minorHAnsi" w:hAnsiTheme="minorHAnsi"/>
          <w:i/>
          <w:color w:val="auto"/>
          <w:sz w:val="21"/>
          <w:szCs w:val="21"/>
          <w:u w:val="single"/>
        </w:rPr>
        <w:t xml:space="preserve">Εμπορικής </w:t>
      </w:r>
      <w:r>
        <w:rPr>
          <w:rFonts w:asciiTheme="minorHAnsi" w:hAnsiTheme="minorHAnsi"/>
          <w:i/>
          <w:color w:val="auto"/>
          <w:sz w:val="21"/>
          <w:szCs w:val="21"/>
          <w:u w:val="single"/>
        </w:rPr>
        <w:t>Συνεργασίας Ελλάδα</w:t>
      </w:r>
      <w:r w:rsidR="00B50F28" w:rsidRPr="00242253">
        <w:rPr>
          <w:rFonts w:asciiTheme="minorHAnsi" w:hAnsiTheme="minorHAnsi"/>
          <w:i/>
          <w:color w:val="auto"/>
          <w:sz w:val="21"/>
          <w:szCs w:val="21"/>
          <w:u w:val="single"/>
        </w:rPr>
        <w:t>ς – Τατζικιστάν</w:t>
      </w:r>
      <w:bookmarkEnd w:id="49"/>
      <w:r w:rsidR="00B50F28" w:rsidRPr="00242253">
        <w:rPr>
          <w:rFonts w:asciiTheme="minorHAnsi" w:hAnsiTheme="minorHAnsi"/>
          <w:i/>
          <w:color w:val="auto"/>
          <w:sz w:val="21"/>
          <w:szCs w:val="21"/>
          <w:u w:val="single"/>
        </w:rPr>
        <w:t xml:space="preserve"> </w:t>
      </w:r>
      <w:bookmarkEnd w:id="48"/>
    </w:p>
    <w:p w:rsidR="00B50F28" w:rsidRPr="00FA4200" w:rsidRDefault="00B50F28" w:rsidP="00B50F28">
      <w:pPr>
        <w:jc w:val="both"/>
        <w:rPr>
          <w:sz w:val="10"/>
          <w:szCs w:val="21"/>
        </w:rPr>
      </w:pPr>
    </w:p>
    <w:p w:rsidR="00B50F28" w:rsidRPr="00B50F28" w:rsidRDefault="00B50F28" w:rsidP="00B50F28">
      <w:pPr>
        <w:jc w:val="both"/>
        <w:rPr>
          <w:sz w:val="21"/>
          <w:szCs w:val="21"/>
        </w:rPr>
      </w:pPr>
      <w:r w:rsidRPr="00B50F28">
        <w:rPr>
          <w:sz w:val="21"/>
          <w:szCs w:val="21"/>
        </w:rPr>
        <w:t xml:space="preserve">Το διμερές θεσμικό πλαίσιο με το Τουρκμενιστάν είναι ιδιαίτερα περιορισμένο. </w:t>
      </w:r>
    </w:p>
    <w:p w:rsidR="00B50F28" w:rsidRPr="00B50F28" w:rsidRDefault="00B50F28" w:rsidP="00B50F28">
      <w:pPr>
        <w:jc w:val="both"/>
        <w:rPr>
          <w:sz w:val="21"/>
          <w:szCs w:val="21"/>
        </w:rPr>
      </w:pPr>
      <w:r w:rsidRPr="00B50F28">
        <w:rPr>
          <w:sz w:val="21"/>
          <w:szCs w:val="21"/>
        </w:rPr>
        <w:t xml:space="preserve">Εξαιτίας της κεντρικά οργανωμένης αγοράς ενδείκνυνται η συμφωνία οικονομικής συνεργασίας, για την οποία συζητήσεις είχαν ήδη γίνει το 2009 και συνακόλουθα η σύγκληση Μεικτής Διυπουργικής Επιτροπής, ώστε να προσδιορισθούν ειδικότεροι τομείς συνεργασίας. </w:t>
      </w:r>
    </w:p>
    <w:p w:rsidR="00B50F28" w:rsidRPr="00B50F28" w:rsidRDefault="00B50F28" w:rsidP="00B50F28">
      <w:pPr>
        <w:jc w:val="both"/>
        <w:rPr>
          <w:sz w:val="21"/>
          <w:szCs w:val="21"/>
        </w:rPr>
      </w:pPr>
      <w:r w:rsidRPr="00B50F28">
        <w:rPr>
          <w:sz w:val="21"/>
          <w:szCs w:val="21"/>
        </w:rPr>
        <w:lastRenderedPageBreak/>
        <w:t xml:space="preserve">Περιθώρια οικονομικής συνεργασίας υφίστανται στους τομείς τυποποίησης αγροτικών προϊόντων, ανταλλαγής τεχνογνωσίας σε τουρισμό, κατασκευής και εκσυγχρονισμού υδροηλεκτρικού  δικτύου (η πρωτεύουσα </w:t>
      </w:r>
      <w:r w:rsidRPr="00B50F28">
        <w:rPr>
          <w:sz w:val="21"/>
          <w:szCs w:val="21"/>
          <w:lang w:val="en-US"/>
        </w:rPr>
        <w:t>Dushanbe</w:t>
      </w:r>
      <w:r w:rsidRPr="00B50F28">
        <w:rPr>
          <w:sz w:val="21"/>
          <w:szCs w:val="21"/>
        </w:rPr>
        <w:t xml:space="preserve"> φιλοδοξεί να καταστεί εξαγωγέας ηλεκτρικής ενέργειας σε Κεντρική Ασία αλλά και Πακιστάν) και ανάπτυξης του οδικού δικτύου. </w:t>
      </w:r>
    </w:p>
    <w:p w:rsidR="00B50F28" w:rsidRPr="00B50F28" w:rsidRDefault="00B50F28" w:rsidP="00B50F28">
      <w:pPr>
        <w:jc w:val="both"/>
        <w:rPr>
          <w:sz w:val="21"/>
          <w:szCs w:val="21"/>
        </w:rPr>
      </w:pPr>
      <w:r w:rsidRPr="00B50F28">
        <w:rPr>
          <w:sz w:val="21"/>
          <w:szCs w:val="21"/>
        </w:rPr>
        <w:t>Μεταξύ Τατζικιστάν και ΕΕ υφίσταται Συμφωνία Εταιρικής Σχέσης και Συνεργασίας (</w:t>
      </w:r>
      <w:r w:rsidRPr="00B50F28">
        <w:rPr>
          <w:sz w:val="21"/>
          <w:szCs w:val="21"/>
          <w:lang w:val="en-US"/>
        </w:rPr>
        <w:t>PCA</w:t>
      </w:r>
      <w:r w:rsidRPr="00B50F28">
        <w:rPr>
          <w:sz w:val="21"/>
          <w:szCs w:val="21"/>
        </w:rPr>
        <w:t>).</w:t>
      </w:r>
    </w:p>
    <w:p w:rsidR="00B50F28" w:rsidRPr="00B50F28" w:rsidRDefault="00B50F28" w:rsidP="00B50F28">
      <w:pPr>
        <w:jc w:val="both"/>
        <w:rPr>
          <w:sz w:val="21"/>
          <w:szCs w:val="21"/>
        </w:rPr>
      </w:pPr>
    </w:p>
    <w:p w:rsidR="00B50F28" w:rsidRPr="00425161" w:rsidRDefault="00242253" w:rsidP="00B50F28">
      <w:pPr>
        <w:pStyle w:val="2"/>
        <w:numPr>
          <w:ilvl w:val="1"/>
          <w:numId w:val="0"/>
        </w:numPr>
        <w:ind w:left="576" w:hanging="576"/>
        <w:jc w:val="both"/>
        <w:rPr>
          <w:rFonts w:asciiTheme="minorHAnsi" w:hAnsiTheme="minorHAnsi"/>
          <w:color w:val="002060"/>
          <w:sz w:val="21"/>
          <w:szCs w:val="21"/>
          <w:u w:val="single"/>
        </w:rPr>
      </w:pPr>
      <w:bookmarkStart w:id="50" w:name="_Toc513470822"/>
      <w:bookmarkStart w:id="51" w:name="_Toc519763990"/>
      <w:r w:rsidRPr="00425161">
        <w:rPr>
          <w:rFonts w:asciiTheme="minorHAnsi" w:hAnsiTheme="minorHAnsi"/>
          <w:color w:val="002060"/>
          <w:sz w:val="21"/>
          <w:szCs w:val="21"/>
          <w:u w:val="single"/>
        </w:rPr>
        <w:t xml:space="preserve">4.4.     </w:t>
      </w:r>
      <w:r w:rsidR="00B50F28" w:rsidRPr="00425161">
        <w:rPr>
          <w:rFonts w:asciiTheme="minorHAnsi" w:hAnsiTheme="minorHAnsi"/>
          <w:color w:val="002060"/>
          <w:sz w:val="21"/>
          <w:szCs w:val="21"/>
          <w:u w:val="single"/>
        </w:rPr>
        <w:t>ΤΟΥΡΚΜΕΝΙΣΤΑΝ</w:t>
      </w:r>
      <w:bookmarkEnd w:id="50"/>
      <w:bookmarkEnd w:id="51"/>
    </w:p>
    <w:p w:rsidR="00B50F28" w:rsidRDefault="00242253" w:rsidP="00ED0139">
      <w:pPr>
        <w:pStyle w:val="2"/>
        <w:numPr>
          <w:ilvl w:val="0"/>
          <w:numId w:val="0"/>
        </w:numPr>
        <w:ind w:left="567"/>
        <w:jc w:val="both"/>
        <w:rPr>
          <w:rFonts w:asciiTheme="minorHAnsi" w:hAnsiTheme="minorHAnsi"/>
          <w:i/>
          <w:color w:val="auto"/>
          <w:sz w:val="21"/>
          <w:szCs w:val="21"/>
          <w:u w:val="single"/>
        </w:rPr>
      </w:pPr>
      <w:bookmarkStart w:id="52" w:name="_Toc519763991"/>
      <w:bookmarkStart w:id="53" w:name="_Toc513470823"/>
      <w:r>
        <w:rPr>
          <w:rFonts w:asciiTheme="minorHAnsi" w:hAnsiTheme="minorHAnsi"/>
          <w:i/>
          <w:color w:val="auto"/>
          <w:sz w:val="21"/>
          <w:szCs w:val="21"/>
          <w:u w:val="single"/>
        </w:rPr>
        <w:t>Προφίλ Ο</w:t>
      </w:r>
      <w:r w:rsidR="00B50F28" w:rsidRPr="00242253">
        <w:rPr>
          <w:rFonts w:asciiTheme="minorHAnsi" w:hAnsiTheme="minorHAnsi"/>
          <w:i/>
          <w:color w:val="auto"/>
          <w:sz w:val="21"/>
          <w:szCs w:val="21"/>
          <w:u w:val="single"/>
        </w:rPr>
        <w:t>ικονομίας</w:t>
      </w:r>
      <w:bookmarkEnd w:id="52"/>
      <w:r w:rsidR="00ED0139">
        <w:rPr>
          <w:rFonts w:asciiTheme="minorHAnsi" w:hAnsiTheme="minorHAnsi"/>
          <w:i/>
          <w:color w:val="auto"/>
          <w:sz w:val="21"/>
          <w:szCs w:val="21"/>
          <w:u w:val="single"/>
        </w:rPr>
        <w:t xml:space="preserve"> Τουρκμενιστάν</w:t>
      </w:r>
      <w:r w:rsidR="00B50F28" w:rsidRPr="00242253">
        <w:rPr>
          <w:rFonts w:asciiTheme="minorHAnsi" w:hAnsiTheme="minorHAnsi"/>
          <w:i/>
          <w:color w:val="auto"/>
          <w:sz w:val="21"/>
          <w:szCs w:val="21"/>
          <w:u w:val="single"/>
        </w:rPr>
        <w:t xml:space="preserve"> </w:t>
      </w:r>
      <w:bookmarkEnd w:id="53"/>
    </w:p>
    <w:p w:rsidR="00242253" w:rsidRPr="00242253" w:rsidRDefault="00242253" w:rsidP="00242253">
      <w:pPr>
        <w:rPr>
          <w:sz w:val="6"/>
        </w:rPr>
      </w:pPr>
    </w:p>
    <w:tbl>
      <w:tblPr>
        <w:tblStyle w:val="MediumShading2-Accent11"/>
        <w:tblW w:w="92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firstRow="1" w:lastRow="0" w:firstColumn="1" w:lastColumn="0" w:noHBand="0" w:noVBand="1"/>
      </w:tblPr>
      <w:tblGrid>
        <w:gridCol w:w="3686"/>
        <w:gridCol w:w="5528"/>
      </w:tblGrid>
      <w:tr w:rsidR="00B50F28" w:rsidRPr="00242253" w:rsidTr="004251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Πληθυσμός χώρας</w:t>
            </w:r>
          </w:p>
        </w:tc>
        <w:tc>
          <w:tcPr>
            <w:tcW w:w="552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B50F28" w:rsidRPr="00242253" w:rsidRDefault="00B50F28" w:rsidP="00B50F28">
            <w:pPr>
              <w:spacing w:before="60" w:after="60"/>
              <w:jc w:val="both"/>
              <w:cnfStyle w:val="100000000000" w:firstRow="1" w:lastRow="0" w:firstColumn="0" w:lastColumn="0" w:oddVBand="0" w:evenVBand="0" w:oddHBand="0" w:evenHBand="0" w:firstRowFirstColumn="0" w:firstRowLastColumn="0" w:lastRowFirstColumn="0" w:lastRowLastColumn="0"/>
              <w:rPr>
                <w:b w:val="0"/>
                <w:color w:val="auto"/>
                <w:sz w:val="21"/>
                <w:szCs w:val="21"/>
              </w:rPr>
            </w:pPr>
            <w:r w:rsidRPr="00242253">
              <w:rPr>
                <w:b w:val="0"/>
                <w:color w:val="auto"/>
                <w:sz w:val="21"/>
                <w:szCs w:val="21"/>
              </w:rPr>
              <w:t xml:space="preserve">5,8 εκ. </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Πρωτεύουσα</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Ασγκαμπάτ</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Ηλικιακή διάρθρωση πληθυσμού</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 xml:space="preserve">0-14: 25,8%, </w:t>
            </w:r>
          </w:p>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15-24: 18,4%</w:t>
            </w:r>
          </w:p>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25-54: 43,2%</w:t>
            </w:r>
          </w:p>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55-64: 7,9%</w:t>
            </w:r>
          </w:p>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65+: 4,7 %</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Ομιλούμενες γλώσσες</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Τουρκμενική, Ρωσική, Αγγλική</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Πρώτες ύλες (αγροτικές και μεταλλεύματα)</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Βαμβάκι, Δημητριακά, Φρούτα/Λαχανικά, Βοοειδή, Φυσικό Αέριο, Πετρέλαιο, Άλας.</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Παραγωγή φυσικού αερίου (δισ. κ. μ.)</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6</w:t>
            </w:r>
            <w:r w:rsidRPr="00242253">
              <w:rPr>
                <w:sz w:val="21"/>
                <w:szCs w:val="21"/>
                <w:lang w:val="en-US"/>
              </w:rPr>
              <w:t>2</w:t>
            </w:r>
            <w:r w:rsidRPr="00242253">
              <w:rPr>
                <w:sz w:val="21"/>
                <w:szCs w:val="21"/>
              </w:rPr>
              <w:t xml:space="preserve"> (201</w:t>
            </w:r>
            <w:r w:rsidRPr="00242253">
              <w:rPr>
                <w:sz w:val="21"/>
                <w:szCs w:val="21"/>
                <w:lang w:val="en-US"/>
              </w:rPr>
              <w:t>7</w:t>
            </w:r>
            <w:r w:rsidRPr="00242253">
              <w:rPr>
                <w:sz w:val="21"/>
                <w:szCs w:val="21"/>
              </w:rPr>
              <w:t>)</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Παραγωγή πετρελαίου (δις. κ.μ.)</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2</w:t>
            </w:r>
            <w:r w:rsidRPr="00242253">
              <w:rPr>
                <w:sz w:val="21"/>
                <w:szCs w:val="21"/>
                <w:lang w:val="en-US"/>
              </w:rPr>
              <w:t>28</w:t>
            </w:r>
            <w:r w:rsidRPr="00242253">
              <w:rPr>
                <w:sz w:val="21"/>
                <w:szCs w:val="21"/>
              </w:rPr>
              <w:t xml:space="preserve"> (201</w:t>
            </w:r>
            <w:r w:rsidRPr="00242253">
              <w:rPr>
                <w:sz w:val="21"/>
                <w:szCs w:val="21"/>
                <w:lang w:val="en-US"/>
              </w:rPr>
              <w:t>7</w:t>
            </w:r>
            <w:r w:rsidRPr="00242253">
              <w:rPr>
                <w:sz w:val="21"/>
                <w:szCs w:val="21"/>
              </w:rPr>
              <w:t xml:space="preserve">) </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Εθνικό νόμισμα και συναλλαγματική ισοτιμία με Ευρώ</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lang w:val="en-US"/>
              </w:rPr>
              <w:t>Manat</w:t>
            </w:r>
            <w:r w:rsidRPr="00242253">
              <w:rPr>
                <w:sz w:val="21"/>
                <w:szCs w:val="21"/>
              </w:rPr>
              <w:t xml:space="preserve"> (</w:t>
            </w:r>
            <w:r w:rsidRPr="00242253">
              <w:rPr>
                <w:sz w:val="21"/>
                <w:szCs w:val="21"/>
                <w:lang w:val="en-US"/>
              </w:rPr>
              <w:t>TM</w:t>
            </w:r>
            <w:r w:rsidRPr="00242253">
              <w:rPr>
                <w:sz w:val="21"/>
                <w:szCs w:val="21"/>
              </w:rPr>
              <w:t>Τ)</w:t>
            </w:r>
          </w:p>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 xml:space="preserve">1 Ευρώ = 3.98 </w:t>
            </w:r>
            <w:r w:rsidRPr="00242253">
              <w:rPr>
                <w:sz w:val="21"/>
                <w:szCs w:val="21"/>
                <w:lang w:val="en-US"/>
              </w:rPr>
              <w:t>TM</w:t>
            </w:r>
            <w:r w:rsidRPr="00242253">
              <w:rPr>
                <w:sz w:val="21"/>
                <w:szCs w:val="21"/>
              </w:rPr>
              <w:t>Τ (Οκτώβριος 2018)</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 (δισ. δολάρια)</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lang w:val="en-US"/>
              </w:rPr>
            </w:pPr>
            <w:r w:rsidRPr="00242253">
              <w:rPr>
                <w:sz w:val="21"/>
                <w:szCs w:val="21"/>
              </w:rPr>
              <w:t>42,</w:t>
            </w:r>
            <w:r w:rsidRPr="00242253">
              <w:rPr>
                <w:sz w:val="21"/>
                <w:szCs w:val="21"/>
                <w:lang w:val="en-US"/>
              </w:rPr>
              <w:t>8</w:t>
            </w:r>
            <w:r w:rsidRPr="00242253">
              <w:rPr>
                <w:sz w:val="21"/>
                <w:szCs w:val="21"/>
              </w:rPr>
              <w:t xml:space="preserve"> (+6,2%)</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ΑΕΠ/κεφαλή ($)</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p>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3.</w:t>
            </w:r>
            <w:r w:rsidRPr="00242253">
              <w:rPr>
                <w:sz w:val="21"/>
                <w:szCs w:val="21"/>
                <w:lang w:val="en-US"/>
              </w:rPr>
              <w:t>510</w:t>
            </w:r>
            <w:r w:rsidRPr="00242253">
              <w:rPr>
                <w:sz w:val="21"/>
                <w:szCs w:val="21"/>
              </w:rPr>
              <w:t xml:space="preserve"> </w:t>
            </w:r>
          </w:p>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p>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Διάρθρωση ΑΕΠ (%)</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 xml:space="preserve">Μεταλλεία / Βιομηχανία: 42,4% (2016), Γεωργία / Δασοκομία / Αλιεία: 13,4%, Κατασκευές: 8,5%, Μεταφορές / Εφοδιασμός / επικοινωνίες: 6,4%, Εμπόριο / Εστίαση / Ξενοδοχεία: 4,2%, λοιπά : 25,1%. </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Μέσος μηνιαίος μισθός (δολάρια)</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lang w:val="en-US"/>
              </w:rPr>
            </w:pPr>
            <w:r w:rsidRPr="00242253">
              <w:rPr>
                <w:sz w:val="21"/>
                <w:szCs w:val="21"/>
                <w:lang w:val="en-US"/>
              </w:rPr>
              <w:t>1</w:t>
            </w:r>
            <w:r w:rsidRPr="00242253">
              <w:rPr>
                <w:sz w:val="21"/>
                <w:szCs w:val="21"/>
              </w:rPr>
              <w:t>3</w:t>
            </w:r>
            <w:r w:rsidRPr="00242253">
              <w:rPr>
                <w:sz w:val="21"/>
                <w:szCs w:val="21"/>
                <w:lang w:val="en-US"/>
              </w:rPr>
              <w:t>0-2</w:t>
            </w:r>
            <w:r w:rsidRPr="00242253">
              <w:rPr>
                <w:sz w:val="21"/>
                <w:szCs w:val="21"/>
              </w:rPr>
              <w:t>5</w:t>
            </w:r>
            <w:r w:rsidRPr="00242253">
              <w:rPr>
                <w:sz w:val="21"/>
                <w:szCs w:val="21"/>
                <w:lang w:val="en-US"/>
              </w:rPr>
              <w:t xml:space="preserve">0 </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Πληθωρισμός</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9,4%</w:t>
            </w:r>
            <w:r w:rsidRPr="00242253">
              <w:rPr>
                <w:sz w:val="21"/>
                <w:szCs w:val="21"/>
                <w:lang w:val="en-US"/>
              </w:rPr>
              <w:t xml:space="preserve"> </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Δημόσιο Χρέος (αξία ως % του ΑΕΠ)</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30,9</w:t>
            </w:r>
            <w:r w:rsidRPr="00242253">
              <w:rPr>
                <w:sz w:val="21"/>
                <w:szCs w:val="21"/>
                <w:lang w:val="en-US"/>
              </w:rPr>
              <w:t xml:space="preserve">% </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Απόθεμα Άμεσων Ξένων Επενδύσεων στη χώρα (αξία σε $)</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34,2 δισ. (2017)</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Κύριες χώρες προέλευσης ΑΞΕ</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 xml:space="preserve">Τουρκία, Ιράν, Ρωσία, ΗΑΕ  </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Κύριοι τομείς ΑΞΕ</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Τομέας Πετρελαίου / Φυσικού Αερίου, Μεταφορές / Επικοινωνίες, Κατασκευές Κτιρίων</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Αξία εξαγωγών ($)</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7,7 δισ. (2017)</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lastRenderedPageBreak/>
              <w:t>Αξία εισαγωγών ($)</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10,1 δισ. (2017)</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εισαγόμενα προϊόντα</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Μέταλλα και προϊόντα αυτών, Μηχανήματα και Εξοπλισμός,  Πλαστικά / Καουτσούκ και προϊόντα αυτών, Χημικά, Δομικά υλικά, Μεταφορικά Μέσα.</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Κυριότερα εξαγόμενα προϊόντα</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Φυσικό Αέριο, Πετρέλαιο, Προϊόντα Πετρελαίου, Βαμβάκι.</w:t>
            </w:r>
          </w:p>
        </w:tc>
      </w:tr>
      <w:tr w:rsidR="00B50F28" w:rsidRPr="00242253" w:rsidTr="00425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προμηθευτές</w:t>
            </w:r>
          </w:p>
        </w:tc>
        <w:tc>
          <w:tcPr>
            <w:tcW w:w="5528" w:type="dxa"/>
            <w:shd w:val="clear" w:color="auto" w:fill="FFFFFF" w:themeFill="background1"/>
            <w:vAlign w:val="center"/>
          </w:tcPr>
          <w:p w:rsidR="00B50F28" w:rsidRPr="00242253" w:rsidRDefault="00B50F28" w:rsidP="00B50F28">
            <w:pPr>
              <w:spacing w:before="60" w:after="60"/>
              <w:jc w:val="both"/>
              <w:cnfStyle w:val="000000100000" w:firstRow="0" w:lastRow="0" w:firstColumn="0" w:lastColumn="0" w:oddVBand="0" w:evenVBand="0" w:oddHBand="1" w:evenHBand="0" w:firstRowFirstColumn="0" w:firstRowLastColumn="0" w:lastRowFirstColumn="0" w:lastRowLastColumn="0"/>
              <w:rPr>
                <w:sz w:val="21"/>
                <w:szCs w:val="21"/>
              </w:rPr>
            </w:pPr>
            <w:r w:rsidRPr="00242253">
              <w:rPr>
                <w:sz w:val="21"/>
                <w:szCs w:val="21"/>
              </w:rPr>
              <w:t xml:space="preserve">Τουρκία, Ρωσία, Γερμανία, Κορέα,  Κίνα.  </w:t>
            </w:r>
          </w:p>
        </w:tc>
      </w:tr>
      <w:tr w:rsidR="00B50F28" w:rsidRPr="00242253" w:rsidTr="00425161">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right w:val="none" w:sz="0" w:space="0" w:color="auto"/>
            </w:tcBorders>
            <w:shd w:val="clear" w:color="auto" w:fill="DDD9C3" w:themeFill="background2" w:themeFillShade="E6"/>
            <w:vAlign w:val="center"/>
          </w:tcPr>
          <w:p w:rsidR="00B50F28" w:rsidRPr="00242253" w:rsidRDefault="00B50F28" w:rsidP="00B50F28">
            <w:pPr>
              <w:spacing w:before="60" w:after="60"/>
              <w:jc w:val="both"/>
              <w:rPr>
                <w:b w:val="0"/>
                <w:color w:val="auto"/>
                <w:sz w:val="21"/>
                <w:szCs w:val="21"/>
              </w:rPr>
            </w:pPr>
            <w:r w:rsidRPr="00242253">
              <w:rPr>
                <w:b w:val="0"/>
                <w:color w:val="auto"/>
                <w:sz w:val="21"/>
                <w:szCs w:val="21"/>
              </w:rPr>
              <w:t>Κυριότεροι εξαγωγικοί προορισμοί</w:t>
            </w:r>
          </w:p>
        </w:tc>
        <w:tc>
          <w:tcPr>
            <w:tcW w:w="5528" w:type="dxa"/>
            <w:shd w:val="clear" w:color="auto" w:fill="FFFFFF" w:themeFill="background1"/>
            <w:vAlign w:val="center"/>
          </w:tcPr>
          <w:p w:rsidR="00B50F28" w:rsidRPr="00242253" w:rsidRDefault="00B50F28" w:rsidP="00B50F28">
            <w:pPr>
              <w:spacing w:before="60" w:after="60"/>
              <w:jc w:val="both"/>
              <w:cnfStyle w:val="000000000000" w:firstRow="0" w:lastRow="0" w:firstColumn="0" w:lastColumn="0" w:oddVBand="0" w:evenVBand="0" w:oddHBand="0" w:evenHBand="0" w:firstRowFirstColumn="0" w:firstRowLastColumn="0" w:lastRowFirstColumn="0" w:lastRowLastColumn="0"/>
              <w:rPr>
                <w:sz w:val="21"/>
                <w:szCs w:val="21"/>
              </w:rPr>
            </w:pPr>
            <w:r w:rsidRPr="00242253">
              <w:rPr>
                <w:sz w:val="21"/>
                <w:szCs w:val="21"/>
              </w:rPr>
              <w:t xml:space="preserve">Κίνα, Τουρκία,  Ιταλία,  Αφγανιστάν,  Ρωσία. </w:t>
            </w:r>
          </w:p>
        </w:tc>
      </w:tr>
    </w:tbl>
    <w:p w:rsidR="00B50F28" w:rsidRPr="00B50F28" w:rsidRDefault="00B50F28" w:rsidP="00B50F28">
      <w:pPr>
        <w:spacing w:before="100" w:beforeAutospacing="1" w:after="100" w:afterAutospacing="1" w:line="240" w:lineRule="auto"/>
        <w:jc w:val="both"/>
        <w:rPr>
          <w:sz w:val="21"/>
          <w:szCs w:val="21"/>
        </w:rPr>
      </w:pPr>
      <w:r w:rsidRPr="00B50F28">
        <w:rPr>
          <w:sz w:val="21"/>
          <w:szCs w:val="21"/>
        </w:rPr>
        <w:t>Πρόκειται για μικρή πληθυσμιακά χώρα, η οποία ακολουθεί πολιτική αυστηρής ουδετερότητας. Αξίζει να σημειωθεί ότι το τουρκμενικό σύστημα εξουσίας είναι άκρως συγκεντρωτικό με τις αποφάσεις να λαμβάνονται σε υψηλό πολιτικό. Σε οικονομικό επίπεδο παρά τα σημαντικά κοιτάσματα υδρογονανθράκων που διαθέτει, αντιμετωπίζει σοβαρά προβλήματα λόγω πτώσης των τιμών και διακοπής, από ρωσικής πλευράς, αγορών τουρκμενικού φυσικού αερίου. Πέραν του ορυκτού πλούτου η χώρα διαθέτει και μεγάλη παραγωγή βάμβακος. Σημαντική είναι έλλειψη υποδομών και</w:t>
      </w:r>
      <w:r w:rsidRPr="00B50F28">
        <w:rPr>
          <w:b/>
          <w:i/>
          <w:sz w:val="21"/>
          <w:szCs w:val="21"/>
        </w:rPr>
        <w:t xml:space="preserve"> </w:t>
      </w:r>
      <w:r w:rsidRPr="00B50F28">
        <w:rPr>
          <w:sz w:val="21"/>
          <w:szCs w:val="21"/>
        </w:rPr>
        <w:t xml:space="preserve">αδυναμίες του θεσμικού πλαισίου.  </w:t>
      </w:r>
    </w:p>
    <w:p w:rsidR="00B50F28" w:rsidRPr="00B50F28" w:rsidRDefault="00B50F28" w:rsidP="00B50F28">
      <w:pPr>
        <w:spacing w:before="100" w:beforeAutospacing="1" w:after="100" w:afterAutospacing="1" w:line="240" w:lineRule="auto"/>
        <w:jc w:val="both"/>
        <w:rPr>
          <w:sz w:val="21"/>
          <w:szCs w:val="21"/>
        </w:rPr>
      </w:pPr>
      <w:r w:rsidRPr="00B50F28">
        <w:rPr>
          <w:sz w:val="21"/>
          <w:szCs w:val="21"/>
        </w:rPr>
        <w:t xml:space="preserve">Στόχοι του οικονομικού προγράμματος για το 2018 ήταν, σύμφωνα με συζήτηση στο υπουργικό συμβούλιο στις 19.01.2018, η μακροοικονομική ισορροπία, η ενθάρρυνση του ανταγωνισμού, η αύξηση των επενδύσεων και οι βελτιώσεις στη λειτουργία της τραπεζικής αγοράς, της στατιστικής υπηρεσίας και στο σύστημα τυποποίησης. </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Σύμφωνα με ανακοίνωση του ΔΝΤ από 08.10.2019</w:t>
      </w:r>
      <w:r w:rsidR="00FA4200">
        <w:rPr>
          <w:rFonts w:cs="Courier New"/>
          <w:sz w:val="21"/>
          <w:szCs w:val="21"/>
        </w:rPr>
        <w:t>,</w:t>
      </w:r>
      <w:r w:rsidRPr="00B50F28">
        <w:rPr>
          <w:rFonts w:cs="Courier New"/>
          <w:sz w:val="21"/>
          <w:szCs w:val="21"/>
        </w:rPr>
        <w:t xml:space="preserve"> η οικονομία συνεχίζει την προσαρμογή της με τους μακροοικονομικούς δείκτες να επιδεικνύουν σταθερότητα. Η οικονομική ανάπτυξη βασίζεται στις υποδομές και σε μεγάλα κατασκευαστικά έργα. Απαιτούνται περαιτέρω προσπάθειες στον τομέα των δημόσιων επενδύσεων αποδίδοντας προτεραιότητα σε τομείς της υγείας και εκπαίδευσης (πέραν των κατασκευών) και της απελευθέρωσης της επιχειρηματικής δραστηριότητας.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sz w:val="21"/>
          <w:szCs w:val="21"/>
          <w:lang w:val="en-US"/>
        </w:rPr>
        <w:t>O</w:t>
      </w:r>
      <w:r w:rsidRPr="00B50F28">
        <w:rPr>
          <w:sz w:val="21"/>
          <w:szCs w:val="21"/>
        </w:rPr>
        <w:t xml:space="preserve"> τομέας της ενέργειας είναι ιδιαίτερα σημαντικός για τη χώρα και ελέγχεται από το δημόσιο. </w:t>
      </w:r>
      <w:r w:rsidRPr="00B50F28">
        <w:rPr>
          <w:rFonts w:cs="Courier New"/>
          <w:sz w:val="21"/>
          <w:szCs w:val="21"/>
        </w:rPr>
        <w:t xml:space="preserve">Το 99,6% της χώρας τροφοδοτείται με ηλεκτρική ενέργεια, η οποία παράγεται από 8 σταθμούς παραγωγής ενέργειας συνολικής δυναμικότητας 3,3 </w:t>
      </w:r>
      <w:r w:rsidRPr="00B50F28">
        <w:rPr>
          <w:rFonts w:cs="Courier New"/>
          <w:sz w:val="21"/>
          <w:szCs w:val="21"/>
          <w:lang w:val="en-US"/>
        </w:rPr>
        <w:t>GW</w:t>
      </w:r>
      <w:r w:rsidRPr="00B50F28">
        <w:rPr>
          <w:rFonts w:cs="Courier New"/>
          <w:sz w:val="21"/>
          <w:szCs w:val="21"/>
        </w:rPr>
        <w:t xml:space="preserve">. </w:t>
      </w:r>
      <w:r w:rsidRPr="00B50F28">
        <w:rPr>
          <w:rFonts w:cs="Courier New"/>
          <w:sz w:val="21"/>
          <w:szCs w:val="21"/>
          <w:lang w:val="en-US"/>
        </w:rPr>
        <w:t>H</w:t>
      </w:r>
      <w:r w:rsidRPr="00B50F28">
        <w:rPr>
          <w:rFonts w:cs="Courier New"/>
          <w:sz w:val="21"/>
          <w:szCs w:val="21"/>
        </w:rPr>
        <w:t xml:space="preserve"> κατανάλωση ηλεκτρικής ενέργειας κατανέμεται κατά 31,8% στη γεωργία, 36% στη βιομηχανία, 2,6% μεταφορές και λοιπές χρήσεις με 21%. Το 72,4% της ενέργειας προέρχεται από φυσικό αέριο και 27,6% από πετρέλαιο. Η τιμή κατανάλωσης ηλεκτρικού ρεύματος είναι από τις χαμηλότερες παγκοσμίως. Βασικοί ανασχετικοί παράγοντες είναι τα προβλήματα υποδομών τόσο στην παραγωγή όσο και στη διανομή. Παρά τα σημαντικά αποθέματα που διαθέτει η  χώρα (600 εκ. βαρέλια πετρελαίου) η αξιοποίησή τους είναι μερική εξαιτίας των κακών υποδομών.</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jc w:val="both"/>
        <w:rPr>
          <w:rFonts w:cs="Courier New"/>
          <w:sz w:val="21"/>
          <w:szCs w:val="21"/>
        </w:rPr>
      </w:pPr>
      <w:r w:rsidRPr="00B50F28">
        <w:rPr>
          <w:rFonts w:cs="Courier New"/>
          <w:sz w:val="21"/>
          <w:szCs w:val="21"/>
        </w:rPr>
        <w:t xml:space="preserve">Υφίστανται δύο σημαντικοί για την οικονομία της χώρας αγωγοί φυσικού αερίου. Ο αγωγός  </w:t>
      </w:r>
      <w:r w:rsidRPr="00B50F28">
        <w:rPr>
          <w:rFonts w:cs="Courier New"/>
          <w:b/>
          <w:i/>
          <w:sz w:val="21"/>
          <w:szCs w:val="21"/>
          <w:lang w:val="en-US"/>
        </w:rPr>
        <w:t>Trans</w:t>
      </w:r>
      <w:r w:rsidRPr="00B50F28">
        <w:rPr>
          <w:rFonts w:cs="Courier New"/>
          <w:b/>
          <w:i/>
          <w:sz w:val="21"/>
          <w:szCs w:val="21"/>
        </w:rPr>
        <w:t xml:space="preserve"> </w:t>
      </w:r>
      <w:r w:rsidRPr="00B50F28">
        <w:rPr>
          <w:rFonts w:cs="Courier New"/>
          <w:b/>
          <w:i/>
          <w:sz w:val="21"/>
          <w:szCs w:val="21"/>
          <w:lang w:val="en-US"/>
        </w:rPr>
        <w:t>Caspian</w:t>
      </w:r>
      <w:r w:rsidRPr="00B50F28">
        <w:rPr>
          <w:rFonts w:cs="Courier New"/>
          <w:b/>
          <w:i/>
          <w:sz w:val="21"/>
          <w:szCs w:val="21"/>
        </w:rPr>
        <w:t xml:space="preserve"> </w:t>
      </w:r>
      <w:r w:rsidRPr="00B50F28">
        <w:rPr>
          <w:rFonts w:cs="Courier New"/>
          <w:b/>
          <w:i/>
          <w:sz w:val="21"/>
          <w:szCs w:val="21"/>
          <w:lang w:val="en-US"/>
        </w:rPr>
        <w:t>Pipeline</w:t>
      </w:r>
      <w:r w:rsidRPr="00B50F28">
        <w:rPr>
          <w:rFonts w:cs="Courier New"/>
          <w:sz w:val="21"/>
          <w:szCs w:val="21"/>
        </w:rPr>
        <w:t xml:space="preserve"> (μήκους 300 χλμ,  από την Κασπία στο Μπακού, </w:t>
      </w:r>
      <w:r w:rsidRPr="00B50F28">
        <w:rPr>
          <w:rFonts w:cs="Courier New"/>
          <w:sz w:val="21"/>
          <w:szCs w:val="21"/>
          <w:lang w:val="en-US"/>
        </w:rPr>
        <w:t>o</w:t>
      </w:r>
      <w:r w:rsidRPr="00B50F28">
        <w:rPr>
          <w:rFonts w:cs="Courier New"/>
          <w:sz w:val="21"/>
          <w:szCs w:val="21"/>
        </w:rPr>
        <w:t xml:space="preserve"> </w:t>
      </w:r>
      <w:r w:rsidRPr="00B50F28">
        <w:rPr>
          <w:rFonts w:cs="Courier New"/>
          <w:sz w:val="21"/>
          <w:szCs w:val="21"/>
          <w:lang w:val="en-US"/>
        </w:rPr>
        <w:t>o</w:t>
      </w:r>
      <w:r w:rsidRPr="00B50F28">
        <w:rPr>
          <w:rFonts w:cs="Courier New"/>
          <w:sz w:val="21"/>
          <w:szCs w:val="21"/>
        </w:rPr>
        <w:t xml:space="preserve">ποίος εάν πραγματοποιούνταν θα συνδεόταν με τον </w:t>
      </w:r>
      <w:r w:rsidRPr="00B50F28">
        <w:rPr>
          <w:rFonts w:cs="Courier New"/>
          <w:sz w:val="21"/>
          <w:szCs w:val="21"/>
          <w:lang w:val="en-US"/>
        </w:rPr>
        <w:t>Southern</w:t>
      </w:r>
      <w:r w:rsidRPr="00B50F28">
        <w:rPr>
          <w:rFonts w:cs="Courier New"/>
          <w:sz w:val="21"/>
          <w:szCs w:val="21"/>
        </w:rPr>
        <w:t xml:space="preserve"> </w:t>
      </w:r>
      <w:r w:rsidRPr="00B50F28">
        <w:rPr>
          <w:rFonts w:cs="Courier New"/>
          <w:sz w:val="21"/>
          <w:szCs w:val="21"/>
          <w:lang w:val="en-US"/>
        </w:rPr>
        <w:t>Gas</w:t>
      </w:r>
      <w:r w:rsidRPr="00B50F28">
        <w:rPr>
          <w:rFonts w:cs="Courier New"/>
          <w:sz w:val="21"/>
          <w:szCs w:val="21"/>
        </w:rPr>
        <w:t xml:space="preserve"> </w:t>
      </w:r>
      <w:r w:rsidRPr="00B50F28">
        <w:rPr>
          <w:rFonts w:cs="Courier New"/>
          <w:sz w:val="21"/>
          <w:szCs w:val="21"/>
          <w:lang w:val="en-US"/>
        </w:rPr>
        <w:t>Corridor</w:t>
      </w:r>
      <w:r w:rsidRPr="00B50F28">
        <w:rPr>
          <w:rFonts w:cs="Courier New"/>
          <w:sz w:val="21"/>
          <w:szCs w:val="21"/>
        </w:rPr>
        <w:t xml:space="preserve"> για μεταφορά αερίου στην Ευρώπη μέσω Τουρκίας) εξαρτάται από την υπογραφή σύμβασης για το </w:t>
      </w:r>
      <w:r w:rsidRPr="00B50F28">
        <w:rPr>
          <w:rFonts w:cs="Courier New"/>
          <w:sz w:val="21"/>
          <w:szCs w:val="21"/>
          <w:lang w:val="en-US"/>
        </w:rPr>
        <w:t>status</w:t>
      </w:r>
      <w:r w:rsidRPr="00B50F28">
        <w:rPr>
          <w:rFonts w:cs="Courier New"/>
          <w:sz w:val="21"/>
          <w:szCs w:val="21"/>
        </w:rPr>
        <w:t xml:space="preserve"> της Κασπίας και τις συνακόλουθες διμερείς συμβάσεις. </w:t>
      </w:r>
    </w:p>
    <w:p w:rsidR="00B50F28" w:rsidRPr="00B50F28" w:rsidRDefault="00B50F28" w:rsidP="00B50F28">
      <w:pPr>
        <w:jc w:val="both"/>
        <w:rPr>
          <w:sz w:val="21"/>
          <w:szCs w:val="21"/>
        </w:rPr>
      </w:pPr>
      <w:r w:rsidRPr="00B50F28">
        <w:rPr>
          <w:sz w:val="21"/>
          <w:szCs w:val="21"/>
        </w:rPr>
        <w:t>Στις 12.08.2018 κατά τη διάρκεια της 5</w:t>
      </w:r>
      <w:r w:rsidRPr="00B50F28">
        <w:rPr>
          <w:sz w:val="21"/>
          <w:szCs w:val="21"/>
          <w:vertAlign w:val="superscript"/>
        </w:rPr>
        <w:t>η</w:t>
      </w:r>
      <w:r w:rsidRPr="00B50F28">
        <w:rPr>
          <w:sz w:val="21"/>
          <w:szCs w:val="21"/>
        </w:rPr>
        <w:t xml:space="preserve"> Συνόδου Κορυφής των χωρών που συνορεύουν με την Κασπία Θάλασσα, υπεγράφη «Συμφωνία για το Νομικός Καθεστώς της Κασπίας» στο </w:t>
      </w:r>
      <w:r w:rsidRPr="00B50F28">
        <w:rPr>
          <w:sz w:val="21"/>
          <w:szCs w:val="21"/>
          <w:lang w:val="en-US"/>
        </w:rPr>
        <w:t>Aktau</w:t>
      </w:r>
      <w:r w:rsidRPr="00B50F28">
        <w:rPr>
          <w:sz w:val="21"/>
          <w:szCs w:val="21"/>
        </w:rPr>
        <w:t xml:space="preserve"> του Καζακστάν. Συμβαλλόμενα μέρη είναι το Τουρκμενιστάν, Καζακστάν, Ρωσία, Αζερμπαϊτζάν και Ιράν. Η συμφωνία μεταξύ άλλων σημαντικών θεμάτων που αντιμετωπίζει έχει ιδιαίτερο ενδιαφέρον για το Τουρκμενιστάν στο θέμα του αγωγού Τ</w:t>
      </w:r>
      <w:r w:rsidRPr="00B50F28">
        <w:rPr>
          <w:sz w:val="21"/>
          <w:szCs w:val="21"/>
          <w:lang w:val="en-US"/>
        </w:rPr>
        <w:t>rans</w:t>
      </w:r>
      <w:r w:rsidRPr="00B50F28">
        <w:rPr>
          <w:sz w:val="21"/>
          <w:szCs w:val="21"/>
        </w:rPr>
        <w:t xml:space="preserve"> – </w:t>
      </w:r>
      <w:r w:rsidRPr="00B50F28">
        <w:rPr>
          <w:sz w:val="21"/>
          <w:szCs w:val="21"/>
          <w:lang w:val="en-US"/>
        </w:rPr>
        <w:t>Caspian</w:t>
      </w:r>
      <w:r w:rsidRPr="00B50F28">
        <w:rPr>
          <w:sz w:val="21"/>
          <w:szCs w:val="21"/>
        </w:rPr>
        <w:t xml:space="preserve"> </w:t>
      </w:r>
      <w:r w:rsidRPr="00B50F28">
        <w:rPr>
          <w:sz w:val="21"/>
          <w:szCs w:val="21"/>
          <w:lang w:val="en-US"/>
        </w:rPr>
        <w:t>Gas</w:t>
      </w:r>
      <w:r w:rsidRPr="00B50F28">
        <w:rPr>
          <w:sz w:val="21"/>
          <w:szCs w:val="21"/>
        </w:rPr>
        <w:t xml:space="preserve"> </w:t>
      </w:r>
      <w:r w:rsidRPr="00B50F28">
        <w:rPr>
          <w:sz w:val="21"/>
          <w:szCs w:val="21"/>
          <w:lang w:val="en-US"/>
        </w:rPr>
        <w:t>Pipeline</w:t>
      </w:r>
      <w:r w:rsidRPr="00B50F28">
        <w:rPr>
          <w:sz w:val="21"/>
          <w:szCs w:val="21"/>
        </w:rPr>
        <w:t xml:space="preserve">, ο οποίος φιλοδοξεί να μεταφέρει φυσικό αέριο από το Τουρκμενιστάν στο </w:t>
      </w:r>
      <w:r w:rsidRPr="00B50F28">
        <w:rPr>
          <w:sz w:val="21"/>
          <w:szCs w:val="21"/>
          <w:lang w:val="en-US"/>
        </w:rPr>
        <w:t>A</w:t>
      </w:r>
      <w:r w:rsidRPr="00B50F28">
        <w:rPr>
          <w:sz w:val="21"/>
          <w:szCs w:val="21"/>
        </w:rPr>
        <w:t>ζερμπαϊτζάν και από εκεί στη Δ. Ευρώπη.</w:t>
      </w: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Ο </w:t>
      </w:r>
      <w:r w:rsidRPr="00B50F28">
        <w:rPr>
          <w:rFonts w:cs="Courier New"/>
          <w:b/>
          <w:i/>
          <w:sz w:val="21"/>
          <w:szCs w:val="21"/>
        </w:rPr>
        <w:t>αγωγός ΤΑ</w:t>
      </w:r>
      <w:r w:rsidRPr="00B50F28">
        <w:rPr>
          <w:rFonts w:cs="Courier New"/>
          <w:b/>
          <w:i/>
          <w:sz w:val="21"/>
          <w:szCs w:val="21"/>
          <w:lang w:val="en-US"/>
        </w:rPr>
        <w:t>PI</w:t>
      </w:r>
      <w:r w:rsidRPr="00B50F28">
        <w:rPr>
          <w:rFonts w:cs="Courier New"/>
          <w:sz w:val="21"/>
          <w:szCs w:val="21"/>
        </w:rPr>
        <w:t xml:space="preserve"> (</w:t>
      </w:r>
      <w:r w:rsidRPr="00B50F28">
        <w:rPr>
          <w:rFonts w:cs="Courier New"/>
          <w:sz w:val="21"/>
          <w:szCs w:val="21"/>
          <w:lang w:val="en-US"/>
        </w:rPr>
        <w:t>Turkmenistan</w:t>
      </w:r>
      <w:r w:rsidRPr="00B50F28">
        <w:rPr>
          <w:rFonts w:cs="Courier New"/>
          <w:sz w:val="21"/>
          <w:szCs w:val="21"/>
        </w:rPr>
        <w:t xml:space="preserve"> – </w:t>
      </w:r>
      <w:r w:rsidRPr="00B50F28">
        <w:rPr>
          <w:rFonts w:cs="Courier New"/>
          <w:sz w:val="21"/>
          <w:szCs w:val="21"/>
          <w:lang w:val="en-US"/>
        </w:rPr>
        <w:t>Afganistan</w:t>
      </w:r>
      <w:r w:rsidRPr="00B50F28">
        <w:rPr>
          <w:rFonts w:cs="Courier New"/>
          <w:sz w:val="21"/>
          <w:szCs w:val="21"/>
        </w:rPr>
        <w:t xml:space="preserve"> – </w:t>
      </w:r>
      <w:r w:rsidRPr="00B50F28">
        <w:rPr>
          <w:rFonts w:cs="Courier New"/>
          <w:sz w:val="21"/>
          <w:szCs w:val="21"/>
          <w:lang w:val="en-US"/>
        </w:rPr>
        <w:t>Pakistan</w:t>
      </w:r>
      <w:r w:rsidRPr="00B50F28">
        <w:rPr>
          <w:rFonts w:cs="Courier New"/>
          <w:sz w:val="21"/>
          <w:szCs w:val="21"/>
        </w:rPr>
        <w:t xml:space="preserve"> – </w:t>
      </w:r>
      <w:r w:rsidRPr="00B50F28">
        <w:rPr>
          <w:rFonts w:cs="Courier New"/>
          <w:sz w:val="21"/>
          <w:szCs w:val="21"/>
          <w:lang w:val="en-US"/>
        </w:rPr>
        <w:t>India</w:t>
      </w:r>
      <w:r w:rsidRPr="00B50F28">
        <w:rPr>
          <w:rFonts w:cs="Courier New"/>
          <w:sz w:val="21"/>
          <w:szCs w:val="21"/>
        </w:rPr>
        <w:t xml:space="preserve">) κόστους 10 δις δολ., ο οποίος χρηματοδοτείται κατά 85% από το Τουρκμενιστάν, έχει μόλις ξεκινήσει στο Αφγανιστάν και ίσως αντιμετωπίσει προβλήματα για λόγους ασφαλείας. Η κυβέρνηση πιέζεται ιδιαίτερα για επίτευξη προόδου ώστε να εξασφαλιστεί αύξηση των εξαγωγών φυσικού αερίου. Το Τουρκμενιστάν έχει σύμβαση πώλησης φυσικού αερίου προς την Κίνα μέχρι το 2019. Εξαιτίας μειώσεων των διεθνών τιμών η Κίνα </w:t>
      </w:r>
      <w:r w:rsidRPr="00B50F28">
        <w:rPr>
          <w:rFonts w:cs="Courier New"/>
          <w:sz w:val="21"/>
          <w:szCs w:val="21"/>
        </w:rPr>
        <w:lastRenderedPageBreak/>
        <w:t xml:space="preserve">διαπραγματεύεται με σκοπό τη μείωση της συμφωνημένης τιμής, την οποία η κυβέρνησης της χώρας επιθυμεί να διατηρήσει. Δεύτερη σημαντικότερη χώρα πελάτης είναι το Ιράν, με το οποίο όμως υπάρχουν διαφορές λόγω υφιστάμενου υψηλού χρέους, με αποτέλεσμα να σταματήσουν οι εξαγωγές στις αρχές του 2018. </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Η χώρα διαθέτει επίσης ισχυρή παραγωγή βάμβακος (κατατάσσεται μεταξύ των πρώτων 10 παραγωγών βάμβακος παγκοσμίως, με περισσότερους από 350.000 τόνους). Η μεταποιητική της βιομηχανία είναι προσανατολισμένη προς την παραγωγή τροφίμων, ενδυμάτων, χημικών και δομικών προϊόντων. Ο τομέας των υπηρεσιών ανήκει στο Δημόσιο με εξαίρεση το λιανεμπόριο. Η οικονομική δραστηριότητα είναι συγκεντρωμένη στην πρωτεύουσα </w:t>
      </w:r>
      <w:r w:rsidRPr="00B50F28">
        <w:rPr>
          <w:rFonts w:cs="Courier New"/>
          <w:sz w:val="21"/>
          <w:szCs w:val="21"/>
          <w:lang w:val="en-US"/>
        </w:rPr>
        <w:t>Ashgabat</w:t>
      </w:r>
      <w:r w:rsidRPr="00B50F28">
        <w:rPr>
          <w:rFonts w:cs="Courier New"/>
          <w:sz w:val="21"/>
          <w:szCs w:val="21"/>
        </w:rPr>
        <w:t xml:space="preserve">.  </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Κατά το 2018 παρουσιάστηκε πρόβλημα στην εκτέλεση του προϋπολογισμού, που οφείλεται κυρίως στη μείωση τιμών πετρελαίου και στον τερματισμό αγορών πετρελαίου εκ μέρους της Ρωσίας (αφήνοντας ως μοναδικό σημαντικό πελάτη την Κίνα), με αποτέλεσμα την πενιχρή συμμετοχή των δημόσιων δαπανών στην ανάπτυξη της οικονομίας.</w:t>
      </w:r>
    </w:p>
    <w:p w:rsidR="00B50F28" w:rsidRPr="00B50F28" w:rsidRDefault="00B50F28" w:rsidP="00B50F28">
      <w:pPr>
        <w:spacing w:after="0" w:line="240" w:lineRule="auto"/>
        <w:jc w:val="both"/>
        <w:rPr>
          <w:rFonts w:cs="Courier New"/>
          <w:sz w:val="21"/>
          <w:szCs w:val="21"/>
        </w:rPr>
      </w:pPr>
    </w:p>
    <w:p w:rsidR="00B50F28" w:rsidRPr="00B50F28" w:rsidRDefault="00B50F28" w:rsidP="00B50F28">
      <w:pPr>
        <w:spacing w:after="0" w:line="240" w:lineRule="auto"/>
        <w:jc w:val="both"/>
        <w:rPr>
          <w:rFonts w:cs="Courier New"/>
          <w:sz w:val="21"/>
          <w:szCs w:val="21"/>
        </w:rPr>
      </w:pPr>
      <w:r w:rsidRPr="00B50F28">
        <w:rPr>
          <w:rFonts w:cs="Courier New"/>
          <w:sz w:val="21"/>
          <w:szCs w:val="21"/>
        </w:rPr>
        <w:t xml:space="preserve">Σύμφωνα με την </w:t>
      </w:r>
      <w:r w:rsidRPr="00B50F28">
        <w:rPr>
          <w:rFonts w:cs="Courier New"/>
          <w:sz w:val="21"/>
          <w:szCs w:val="21"/>
          <w:lang w:val="en-US"/>
        </w:rPr>
        <w:t>EBRD</w:t>
      </w:r>
      <w:r w:rsidRPr="00B50F28">
        <w:rPr>
          <w:rFonts w:cs="Courier New"/>
          <w:sz w:val="21"/>
          <w:szCs w:val="21"/>
        </w:rPr>
        <w:t xml:space="preserve"> για το 2019 εκτιμάται ότι το ΑΕΠ θα αυξηθεί κατά 5,6% επισημαίνοντας την απουσία σημαντικών διαρθρωτικών μεταβολών.</w:t>
      </w:r>
    </w:p>
    <w:p w:rsidR="00B50F28" w:rsidRPr="00B50F28" w:rsidRDefault="00B50F28" w:rsidP="00B50F28">
      <w:pPr>
        <w:spacing w:after="0" w:line="240" w:lineRule="auto"/>
        <w:jc w:val="both"/>
        <w:rPr>
          <w:rFonts w:cs="Courier New"/>
          <w:sz w:val="21"/>
          <w:szCs w:val="21"/>
        </w:rPr>
      </w:pPr>
    </w:p>
    <w:p w:rsidR="00B50F28" w:rsidRPr="00242253" w:rsidRDefault="00ED0139" w:rsidP="00874BE2">
      <w:pPr>
        <w:pStyle w:val="2"/>
        <w:numPr>
          <w:ilvl w:val="0"/>
          <w:numId w:val="0"/>
        </w:numPr>
        <w:ind w:left="142"/>
        <w:jc w:val="both"/>
        <w:rPr>
          <w:rFonts w:asciiTheme="minorHAnsi" w:hAnsiTheme="minorHAnsi"/>
          <w:i/>
          <w:color w:val="auto"/>
          <w:sz w:val="21"/>
          <w:szCs w:val="21"/>
          <w:u w:val="single"/>
        </w:rPr>
      </w:pPr>
      <w:bookmarkStart w:id="54" w:name="_Toc513470824"/>
      <w:bookmarkStart w:id="55" w:name="_Toc519763992"/>
      <w:r>
        <w:rPr>
          <w:rFonts w:asciiTheme="minorHAnsi" w:hAnsiTheme="minorHAnsi"/>
          <w:i/>
          <w:color w:val="auto"/>
          <w:sz w:val="21"/>
          <w:szCs w:val="21"/>
          <w:u w:val="single"/>
        </w:rPr>
        <w:t xml:space="preserve">Εμπορικές </w:t>
      </w:r>
      <w:r w:rsidR="00B50F28" w:rsidRPr="00242253">
        <w:rPr>
          <w:rFonts w:asciiTheme="minorHAnsi" w:hAnsiTheme="minorHAnsi"/>
          <w:i/>
          <w:color w:val="auto"/>
          <w:sz w:val="21"/>
          <w:szCs w:val="21"/>
          <w:u w:val="single"/>
        </w:rPr>
        <w:t>Σχέσεις Ελλάδας – Τουρκμενιστάν</w:t>
      </w:r>
      <w:bookmarkEnd w:id="54"/>
      <w:bookmarkEnd w:id="55"/>
    </w:p>
    <w:p w:rsidR="00B50F28" w:rsidRPr="00B50F28" w:rsidRDefault="00B50F28" w:rsidP="00B50F28">
      <w:pPr>
        <w:spacing w:before="240" w:after="240"/>
        <w:jc w:val="both"/>
        <w:rPr>
          <w:sz w:val="21"/>
          <w:szCs w:val="21"/>
          <w:lang w:val="en-US"/>
        </w:rPr>
      </w:pPr>
      <w:r w:rsidRPr="00B50F28">
        <w:rPr>
          <w:sz w:val="21"/>
          <w:szCs w:val="21"/>
        </w:rPr>
        <w:t>Σύμφωνα με προσωρινά στοιχεία της Ελληνικής Στατιστικής Αρχής για το 2018, η αξία των ελληνικών εξαγωγών στο Τουρκμενιστάν ανήλθε στα 3.4 εκ. ευρώ (αυξημένη κατά 81,72% έναντι του 2017), ενώ η αξία των εισαγωγών από το Τουρκμενιστάν διαμορφώθηκε στα 48,6 εκ. ευρώ (επίσης αυξημένη κατά 118,91%). Έτσι το ισοζύγιο ήταν ελλειμματικό για τη Ελλάδα.</w:t>
      </w:r>
    </w:p>
    <w:tbl>
      <w:tblPr>
        <w:tblW w:w="9200" w:type="dxa"/>
        <w:tblInd w:w="95" w:type="dxa"/>
        <w:tblLook w:val="04A0" w:firstRow="1" w:lastRow="0" w:firstColumn="1" w:lastColumn="0" w:noHBand="0" w:noVBand="1"/>
      </w:tblPr>
      <w:tblGrid>
        <w:gridCol w:w="2680"/>
        <w:gridCol w:w="1591"/>
        <w:gridCol w:w="1747"/>
        <w:gridCol w:w="1747"/>
        <w:gridCol w:w="1435"/>
      </w:tblGrid>
      <w:tr w:rsidR="00B50F28" w:rsidRPr="00B50F28" w:rsidTr="00EA42D4">
        <w:trPr>
          <w:trHeight w:val="465"/>
        </w:trPr>
        <w:tc>
          <w:tcPr>
            <w:tcW w:w="920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F28" w:rsidRPr="00B50F28" w:rsidRDefault="00B50F28" w:rsidP="00B50F28">
            <w:pPr>
              <w:spacing w:after="0" w:line="240" w:lineRule="auto"/>
              <w:jc w:val="both"/>
              <w:rPr>
                <w:rFonts w:eastAsia="Times New Roman" w:cs="Courier New"/>
                <w:b/>
                <w:bCs/>
                <w:i/>
                <w:iCs/>
                <w:color w:val="000000"/>
                <w:sz w:val="21"/>
                <w:szCs w:val="21"/>
                <w:lang w:eastAsia="en-US"/>
              </w:rPr>
            </w:pPr>
            <w:r w:rsidRPr="00B50F28">
              <w:rPr>
                <w:rFonts w:eastAsia="Times New Roman" w:cs="Courier New"/>
                <w:b/>
                <w:bCs/>
                <w:i/>
                <w:iCs/>
                <w:color w:val="000000"/>
                <w:sz w:val="21"/>
                <w:szCs w:val="21"/>
                <w:lang w:eastAsia="en-US"/>
              </w:rPr>
              <w:t>Διαχρονική εξέλιξη διμερούς εξαγωγικού εμπορίου σε ευρώ, 2016 - 2018</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eastAsia="en-US"/>
              </w:rPr>
            </w:pPr>
            <w:r w:rsidRPr="00B50F28">
              <w:rPr>
                <w:rFonts w:eastAsia="Times New Roman" w:cs="Courier New"/>
                <w:color w:val="000000"/>
                <w:sz w:val="21"/>
                <w:szCs w:val="21"/>
                <w:lang w:val="en-US" w:eastAsia="en-US"/>
              </w:rPr>
              <w:t> </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2016</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2017</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2018</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2018/2017</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Eξαγωγές Ελλάδας</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49.848.239</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1.902.246</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3.456.701</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81,72%</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Εισαγωγές Ελλάδας</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38.862.691</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22.219.654</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48.641.665</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118,91%</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Ογκος Εμπορίου</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88.710.930</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24.121.900</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52.098.366</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115,98%</w:t>
            </w:r>
          </w:p>
        </w:tc>
      </w:tr>
      <w:tr w:rsidR="00B50F28" w:rsidRPr="00B50F28" w:rsidTr="00EA42D4">
        <w:trPr>
          <w:trHeight w:val="270"/>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b/>
                <w:bCs/>
                <w:i/>
                <w:iCs/>
                <w:color w:val="000000"/>
                <w:sz w:val="21"/>
                <w:szCs w:val="21"/>
                <w:lang w:val="en-US" w:eastAsia="en-US"/>
              </w:rPr>
            </w:pPr>
            <w:r w:rsidRPr="00B50F28">
              <w:rPr>
                <w:rFonts w:eastAsia="Times New Roman" w:cs="Courier New"/>
                <w:b/>
                <w:bCs/>
                <w:i/>
                <w:iCs/>
                <w:color w:val="000000"/>
                <w:sz w:val="21"/>
                <w:szCs w:val="21"/>
                <w:lang w:val="en-US" w:eastAsia="en-US"/>
              </w:rPr>
              <w:t>Εμπορικό Ισοζύγιο</w:t>
            </w:r>
          </w:p>
        </w:tc>
        <w:tc>
          <w:tcPr>
            <w:tcW w:w="1591"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10.985.548</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-20.317.408</w:t>
            </w:r>
          </w:p>
        </w:tc>
        <w:tc>
          <w:tcPr>
            <w:tcW w:w="1747"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-45.184.964</w:t>
            </w:r>
          </w:p>
        </w:tc>
        <w:tc>
          <w:tcPr>
            <w:tcW w:w="1435" w:type="dxa"/>
            <w:tcBorders>
              <w:top w:val="nil"/>
              <w:left w:val="nil"/>
              <w:bottom w:val="single" w:sz="4" w:space="0" w:color="auto"/>
              <w:right w:val="single" w:sz="4" w:space="0" w:color="auto"/>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122,40%</w:t>
            </w:r>
          </w:p>
        </w:tc>
      </w:tr>
      <w:tr w:rsidR="00B50F28" w:rsidRPr="00B50F28" w:rsidTr="00EA42D4">
        <w:trPr>
          <w:trHeight w:val="270"/>
        </w:trPr>
        <w:tc>
          <w:tcPr>
            <w:tcW w:w="92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0F28" w:rsidRPr="00B50F28" w:rsidRDefault="00B50F28" w:rsidP="00B50F28">
            <w:pPr>
              <w:spacing w:after="0" w:line="240" w:lineRule="auto"/>
              <w:jc w:val="both"/>
              <w:rPr>
                <w:rFonts w:eastAsia="Times New Roman" w:cs="Courier New"/>
                <w:color w:val="000000"/>
                <w:sz w:val="21"/>
                <w:szCs w:val="21"/>
                <w:lang w:val="en-US" w:eastAsia="en-US"/>
              </w:rPr>
            </w:pPr>
            <w:r w:rsidRPr="00B50F28">
              <w:rPr>
                <w:rFonts w:eastAsia="Times New Roman" w:cs="Courier New"/>
                <w:color w:val="000000"/>
                <w:sz w:val="21"/>
                <w:szCs w:val="21"/>
                <w:lang w:val="en-US" w:eastAsia="en-US"/>
              </w:rPr>
              <w:t>Πηγή : Στατιστική Υπηρεσία Ελλάδας</w:t>
            </w:r>
          </w:p>
        </w:tc>
      </w:tr>
    </w:tbl>
    <w:p w:rsidR="00B50F28" w:rsidRPr="00B50F28" w:rsidRDefault="00B50F28" w:rsidP="00B50F28">
      <w:pPr>
        <w:spacing w:before="240" w:after="240"/>
        <w:jc w:val="both"/>
        <w:rPr>
          <w:sz w:val="21"/>
          <w:szCs w:val="21"/>
        </w:rPr>
      </w:pPr>
      <w:r w:rsidRPr="00B50F28">
        <w:rPr>
          <w:sz w:val="21"/>
          <w:szCs w:val="21"/>
        </w:rPr>
        <w:t xml:space="preserve">Σημειώνουμε ότι οι </w:t>
      </w:r>
      <w:r w:rsidRPr="00B50F28">
        <w:rPr>
          <w:b/>
          <w:i/>
          <w:sz w:val="21"/>
          <w:szCs w:val="21"/>
        </w:rPr>
        <w:t>ελληνικές εισαγωγές από Τουρκμενιστάν</w:t>
      </w:r>
      <w:r w:rsidRPr="00B50F28">
        <w:rPr>
          <w:sz w:val="21"/>
          <w:szCs w:val="21"/>
        </w:rPr>
        <w:t xml:space="preserve"> σε ποσοστό 99,82% αφορούν ένα μόνο προϊόν, δηλαδή λάδια πετρελαίου.  Επίσης εισήχθησαν παντελόνια </w:t>
      </w:r>
      <w:r w:rsidRPr="00B50F28">
        <w:rPr>
          <w:sz w:val="21"/>
          <w:szCs w:val="21"/>
          <w:lang w:val="en-US"/>
        </w:rPr>
        <w:t>denim</w:t>
      </w:r>
      <w:r w:rsidRPr="00B50F28">
        <w:rPr>
          <w:sz w:val="21"/>
          <w:szCs w:val="21"/>
        </w:rPr>
        <w:t xml:space="preserve"> (0.14% επί συνόλου εισαγωγών) και υφάσματα </w:t>
      </w:r>
      <w:r w:rsidRPr="00B50F28">
        <w:rPr>
          <w:sz w:val="21"/>
          <w:szCs w:val="21"/>
          <w:lang w:val="en-US"/>
        </w:rPr>
        <w:t>denim</w:t>
      </w:r>
      <w:r w:rsidRPr="00B50F28">
        <w:rPr>
          <w:sz w:val="21"/>
          <w:szCs w:val="21"/>
        </w:rPr>
        <w:t xml:space="preserve"> (0,04% επί συνόλου εισαγωγών). </w:t>
      </w:r>
    </w:p>
    <w:p w:rsidR="00B50F28" w:rsidRPr="00B50F28" w:rsidRDefault="00B50F28" w:rsidP="00B50F28">
      <w:pPr>
        <w:spacing w:before="240" w:after="240"/>
        <w:jc w:val="both"/>
        <w:rPr>
          <w:sz w:val="21"/>
          <w:szCs w:val="21"/>
        </w:rPr>
      </w:pPr>
      <w:r w:rsidRPr="00B50F28">
        <w:rPr>
          <w:sz w:val="21"/>
          <w:szCs w:val="21"/>
        </w:rPr>
        <w:t xml:space="preserve">Οσον αφορά τις </w:t>
      </w:r>
      <w:r w:rsidRPr="00B50F28">
        <w:rPr>
          <w:b/>
          <w:i/>
          <w:sz w:val="21"/>
          <w:szCs w:val="21"/>
        </w:rPr>
        <w:t>ελληνικές εξαγωγές προς Τουρκμενιστάν</w:t>
      </w:r>
      <w:r w:rsidRPr="00B50F28">
        <w:rPr>
          <w:sz w:val="21"/>
          <w:szCs w:val="21"/>
        </w:rPr>
        <w:t xml:space="preserve"> αυτές αφορούσαν, σε ποσοστό 93,58% επί συνόλου, ειδικό καύσιμο αεριοθούμενων (ΣΚΟ 27101921), τεχνουργήματα αργιλίου (1,54% επί συνόλου), πέτρες για οικοδομική χρήση (0,37%), μυλόπετρες (0,35%), προϊόντα χάρτου (0,33%), μέρη μηχανών (0,27%) κλπ.</w:t>
      </w:r>
      <w:bookmarkStart w:id="56" w:name="_Toc513470825"/>
    </w:p>
    <w:p w:rsidR="00B50F28" w:rsidRDefault="00B50F28" w:rsidP="00874BE2">
      <w:pPr>
        <w:pStyle w:val="2"/>
        <w:numPr>
          <w:ilvl w:val="0"/>
          <w:numId w:val="0"/>
        </w:numPr>
        <w:ind w:left="142" w:hanging="9"/>
        <w:jc w:val="both"/>
        <w:rPr>
          <w:rFonts w:asciiTheme="minorHAnsi" w:hAnsiTheme="minorHAnsi"/>
          <w:i/>
          <w:color w:val="auto"/>
          <w:sz w:val="21"/>
          <w:szCs w:val="21"/>
          <w:u w:val="single"/>
        </w:rPr>
      </w:pPr>
      <w:bookmarkStart w:id="57" w:name="_Toc519763993"/>
      <w:r w:rsidRPr="00242253">
        <w:rPr>
          <w:rFonts w:asciiTheme="minorHAnsi" w:hAnsiTheme="minorHAnsi"/>
          <w:i/>
          <w:color w:val="auto"/>
          <w:sz w:val="21"/>
          <w:szCs w:val="21"/>
          <w:u w:val="single"/>
        </w:rPr>
        <w:t xml:space="preserve">Προοπτικές </w:t>
      </w:r>
      <w:r w:rsidR="00ED0139">
        <w:rPr>
          <w:rFonts w:asciiTheme="minorHAnsi" w:hAnsiTheme="minorHAnsi"/>
          <w:i/>
          <w:color w:val="auto"/>
          <w:sz w:val="21"/>
          <w:szCs w:val="21"/>
          <w:u w:val="single"/>
        </w:rPr>
        <w:t xml:space="preserve">Εμπορικής </w:t>
      </w:r>
      <w:r w:rsidRPr="00242253">
        <w:rPr>
          <w:rFonts w:asciiTheme="minorHAnsi" w:hAnsiTheme="minorHAnsi"/>
          <w:i/>
          <w:color w:val="auto"/>
          <w:sz w:val="21"/>
          <w:szCs w:val="21"/>
          <w:u w:val="single"/>
        </w:rPr>
        <w:t>Συνεργασίας Ελλά</w:t>
      </w:r>
      <w:r w:rsidR="00ED0139">
        <w:rPr>
          <w:rFonts w:asciiTheme="minorHAnsi" w:hAnsiTheme="minorHAnsi"/>
          <w:i/>
          <w:color w:val="auto"/>
          <w:sz w:val="21"/>
          <w:szCs w:val="21"/>
          <w:u w:val="single"/>
        </w:rPr>
        <w:t>δα</w:t>
      </w:r>
      <w:r w:rsidRPr="00242253">
        <w:rPr>
          <w:rFonts w:asciiTheme="minorHAnsi" w:hAnsiTheme="minorHAnsi"/>
          <w:i/>
          <w:color w:val="auto"/>
          <w:sz w:val="21"/>
          <w:szCs w:val="21"/>
          <w:u w:val="single"/>
        </w:rPr>
        <w:t>ς – Τουρκμενιστάν</w:t>
      </w:r>
      <w:bookmarkEnd w:id="57"/>
      <w:r w:rsidRPr="00242253">
        <w:rPr>
          <w:rFonts w:asciiTheme="minorHAnsi" w:hAnsiTheme="minorHAnsi"/>
          <w:i/>
          <w:color w:val="auto"/>
          <w:sz w:val="21"/>
          <w:szCs w:val="21"/>
          <w:u w:val="single"/>
        </w:rPr>
        <w:t xml:space="preserve"> </w:t>
      </w:r>
      <w:bookmarkEnd w:id="56"/>
    </w:p>
    <w:p w:rsidR="00242253" w:rsidRPr="00242253" w:rsidRDefault="00242253" w:rsidP="00242253">
      <w:pPr>
        <w:rPr>
          <w:sz w:val="6"/>
        </w:rPr>
      </w:pPr>
    </w:p>
    <w:p w:rsidR="00B50F28" w:rsidRPr="00B50F28" w:rsidRDefault="00B50F28" w:rsidP="00B50F28">
      <w:pPr>
        <w:jc w:val="both"/>
        <w:rPr>
          <w:sz w:val="21"/>
          <w:szCs w:val="21"/>
        </w:rPr>
      </w:pPr>
      <w:r w:rsidRPr="00B50F28">
        <w:rPr>
          <w:sz w:val="21"/>
          <w:szCs w:val="21"/>
        </w:rPr>
        <w:t xml:space="preserve">Το θεσμικό πλαίσιο Ελλάδος-Τουρκμενιστάν είναι ιδιαίτερα περιορισμένο και συνίσταται σε κοινό ανακοινωθέν σύναψης διπλωματικών σχέσεων (1992). </w:t>
      </w:r>
    </w:p>
    <w:p w:rsidR="00B50F28" w:rsidRPr="00B50F28" w:rsidRDefault="00B50F28" w:rsidP="00B50F28">
      <w:pPr>
        <w:jc w:val="both"/>
        <w:rPr>
          <w:sz w:val="21"/>
          <w:szCs w:val="21"/>
        </w:rPr>
      </w:pPr>
      <w:r w:rsidRPr="00B50F28">
        <w:rPr>
          <w:sz w:val="21"/>
          <w:szCs w:val="21"/>
        </w:rPr>
        <w:t xml:space="preserve">Η προώθηση σύναψης μιας περιεκτικής </w:t>
      </w:r>
      <w:r w:rsidRPr="00B50F28">
        <w:rPr>
          <w:spacing w:val="20"/>
          <w:sz w:val="21"/>
          <w:szCs w:val="21"/>
        </w:rPr>
        <w:t>συμφωνίας οικονομικής συνεργασίας και η σύγκληση Μεικτής Διυπουργικής Επιτροπής</w:t>
      </w:r>
      <w:r w:rsidRPr="00B50F28">
        <w:rPr>
          <w:sz w:val="21"/>
          <w:szCs w:val="21"/>
        </w:rPr>
        <w:t xml:space="preserve"> είναι μεταξύ των δράσεων που θα τόνωναν τις διμερείς σχέσεις. Ιδιαίτερο ενδιαφέρον εκτιμάται ότι παρουσιάζουν οι τομείς της επεξεργασίας  πετρελαιοειδών, ενέργειας, μεταφοράς τεχνογνωσίας, γεωργικού και αγροτικού εξοπλισμού  (πχ. συντήρηση νωπών προϊόντων, </w:t>
      </w:r>
      <w:r w:rsidRPr="00B50F28">
        <w:rPr>
          <w:sz w:val="21"/>
          <w:szCs w:val="21"/>
        </w:rPr>
        <w:lastRenderedPageBreak/>
        <w:t xml:space="preserve">κατασκευή θερμοκηπίων, τεχνικές άρδευσης κλπ.). Στον αγρο-διατροφικό τομέα υφίσταται ενδιαφέρον για γαλακτοκομικά, ποτά (οινοπνευματώδη και μη), αλιεύματα ενώ άλλοι τομείς είναι οι για ιατρικές υπηρεσίες, προϊόντα προσωπικής φροντίδας, έπιπλα, ενδύματα/υποδήματα.  </w:t>
      </w:r>
    </w:p>
    <w:p w:rsidR="00B50F28" w:rsidRPr="00B50F28" w:rsidRDefault="00B50F28" w:rsidP="00B50F28">
      <w:pPr>
        <w:jc w:val="both"/>
        <w:rPr>
          <w:sz w:val="21"/>
          <w:szCs w:val="21"/>
        </w:rPr>
      </w:pPr>
      <w:r w:rsidRPr="00B50F28">
        <w:rPr>
          <w:sz w:val="21"/>
          <w:szCs w:val="21"/>
        </w:rPr>
        <w:t xml:space="preserve">Δυνατότητες υφίστανται και για δραστηριοποίηση στα έργα υποδομής ειδικά στο πλαίσιο </w:t>
      </w:r>
      <w:r w:rsidRPr="00B50F28">
        <w:rPr>
          <w:sz w:val="21"/>
          <w:szCs w:val="21"/>
          <w:lang w:val="en-US"/>
        </w:rPr>
        <w:t>One</w:t>
      </w:r>
      <w:r w:rsidRPr="00B50F28">
        <w:rPr>
          <w:sz w:val="21"/>
          <w:szCs w:val="21"/>
        </w:rPr>
        <w:t xml:space="preserve"> </w:t>
      </w:r>
      <w:r w:rsidRPr="00B50F28">
        <w:rPr>
          <w:sz w:val="21"/>
          <w:szCs w:val="21"/>
          <w:lang w:val="en-US"/>
        </w:rPr>
        <w:t>Belt</w:t>
      </w:r>
      <w:r w:rsidRPr="00B50F28">
        <w:rPr>
          <w:sz w:val="21"/>
          <w:szCs w:val="21"/>
        </w:rPr>
        <w:t xml:space="preserve"> </w:t>
      </w:r>
      <w:r w:rsidRPr="00B50F28">
        <w:rPr>
          <w:sz w:val="21"/>
          <w:szCs w:val="21"/>
          <w:lang w:val="en-US"/>
        </w:rPr>
        <w:t>One</w:t>
      </w:r>
      <w:r w:rsidRPr="00B50F28">
        <w:rPr>
          <w:sz w:val="21"/>
          <w:szCs w:val="21"/>
        </w:rPr>
        <w:t xml:space="preserve"> </w:t>
      </w:r>
      <w:r w:rsidRPr="00B50F28">
        <w:rPr>
          <w:sz w:val="21"/>
          <w:szCs w:val="21"/>
          <w:lang w:val="en-US"/>
        </w:rPr>
        <w:t>Road</w:t>
      </w:r>
      <w:r w:rsidRPr="00B50F28">
        <w:rPr>
          <w:sz w:val="21"/>
          <w:szCs w:val="21"/>
        </w:rPr>
        <w:t xml:space="preserve"> </w:t>
      </w:r>
      <w:r w:rsidRPr="00B50F28">
        <w:rPr>
          <w:sz w:val="21"/>
          <w:szCs w:val="21"/>
          <w:lang w:val="en-US"/>
        </w:rPr>
        <w:t>Initiative</w:t>
      </w:r>
      <w:r w:rsidRPr="00B50F28">
        <w:rPr>
          <w:sz w:val="21"/>
          <w:szCs w:val="21"/>
        </w:rPr>
        <w:t>.</w:t>
      </w:r>
    </w:p>
    <w:p w:rsidR="00B50F28" w:rsidRDefault="00B50F28" w:rsidP="00B50F28">
      <w:pPr>
        <w:jc w:val="both"/>
        <w:rPr>
          <w:sz w:val="21"/>
          <w:szCs w:val="21"/>
        </w:rPr>
      </w:pPr>
      <w:r w:rsidRPr="00B50F28">
        <w:rPr>
          <w:sz w:val="21"/>
          <w:szCs w:val="21"/>
        </w:rPr>
        <w:t>Η Ε.Ε. συνδέεται με το Τουρκμενιστάν μόνο μέσω της Ενδιάμεσης Συμφωνίας, εν αναμονή κύρωσης Συμφωνίας Εταιρικής Σχέσης και Συνεργασίας (</w:t>
      </w:r>
      <w:r w:rsidRPr="00B50F28">
        <w:rPr>
          <w:sz w:val="21"/>
          <w:szCs w:val="21"/>
          <w:lang w:val="en-US"/>
        </w:rPr>
        <w:t>PCA</w:t>
      </w:r>
      <w:r w:rsidRPr="00B50F28">
        <w:rPr>
          <w:sz w:val="21"/>
          <w:szCs w:val="21"/>
        </w:rPr>
        <w:t>), από Ευρωπαϊκό Κοινοβούλιο και εθνικά Κοινοβούλια, κυρίως, λόγω κατάστασης ανθρωπίνων δικαιωμάτων στη χώρα, και από Μνημόνιο Κατανόησης για συνεργασία στον ενεργειακό τομέα (2008).</w:t>
      </w:r>
    </w:p>
    <w:p w:rsidR="0050399C" w:rsidRPr="00B50F28" w:rsidRDefault="0050399C" w:rsidP="000026AB">
      <w:pPr>
        <w:pStyle w:val="1"/>
        <w:numPr>
          <w:ilvl w:val="0"/>
          <w:numId w:val="25"/>
        </w:numPr>
        <w:jc w:val="both"/>
        <w:rPr>
          <w:rFonts w:asciiTheme="minorHAnsi" w:hAnsiTheme="minorHAnsi" w:cs="Times New Roman"/>
          <w:color w:val="002060"/>
          <w:sz w:val="24"/>
          <w:szCs w:val="21"/>
        </w:rPr>
      </w:pPr>
      <w:bookmarkStart w:id="58" w:name="_Toc4657738"/>
      <w:r w:rsidRPr="00B50F28">
        <w:rPr>
          <w:rFonts w:asciiTheme="minorHAnsi" w:hAnsiTheme="minorHAnsi" w:cs="Times New Roman"/>
          <w:color w:val="002060"/>
          <w:sz w:val="24"/>
          <w:szCs w:val="21"/>
        </w:rPr>
        <w:t>Π</w:t>
      </w:r>
      <w:bookmarkEnd w:id="58"/>
      <w:r w:rsidR="00203C57">
        <w:rPr>
          <w:rFonts w:asciiTheme="minorHAnsi" w:hAnsiTheme="minorHAnsi" w:cs="Times New Roman"/>
          <w:color w:val="002060"/>
          <w:sz w:val="24"/>
          <w:szCs w:val="21"/>
        </w:rPr>
        <w:t>ΑΡΑΡΤΗΜΑ</w:t>
      </w:r>
    </w:p>
    <w:p w:rsidR="00D97BF2" w:rsidRPr="001A2CD3" w:rsidRDefault="00D97BF2" w:rsidP="000E2CF1">
      <w:pPr>
        <w:jc w:val="both"/>
        <w:rPr>
          <w:rFonts w:cs="Times New Roman"/>
          <w:sz w:val="12"/>
          <w:szCs w:val="21"/>
        </w:rPr>
      </w:pPr>
    </w:p>
    <w:p w:rsidR="003A430B" w:rsidRPr="00AA6561" w:rsidRDefault="00B50F28" w:rsidP="000026AB">
      <w:pPr>
        <w:pStyle w:val="2"/>
        <w:numPr>
          <w:ilvl w:val="1"/>
          <w:numId w:val="25"/>
        </w:numPr>
        <w:jc w:val="both"/>
        <w:rPr>
          <w:rFonts w:asciiTheme="minorHAnsi" w:hAnsiTheme="minorHAnsi" w:cs="Times New Roman"/>
          <w:i/>
          <w:color w:val="auto"/>
          <w:sz w:val="21"/>
          <w:szCs w:val="21"/>
          <w:u w:val="single"/>
        </w:rPr>
      </w:pPr>
      <w:bookmarkStart w:id="59" w:name="_Toc513470831"/>
      <w:bookmarkStart w:id="60" w:name="_Toc4657739"/>
      <w:r w:rsidRPr="00B50F28">
        <w:rPr>
          <w:rFonts w:asciiTheme="minorHAnsi" w:hAnsiTheme="minorHAnsi" w:cs="Times New Roman"/>
          <w:i/>
          <w:color w:val="auto"/>
          <w:sz w:val="21"/>
          <w:szCs w:val="21"/>
        </w:rPr>
        <w:t xml:space="preserve">  </w:t>
      </w:r>
      <w:r>
        <w:rPr>
          <w:rFonts w:asciiTheme="minorHAnsi" w:hAnsiTheme="minorHAnsi" w:cs="Times New Roman"/>
          <w:i/>
          <w:color w:val="auto"/>
          <w:sz w:val="21"/>
          <w:szCs w:val="21"/>
          <w:u w:val="single"/>
        </w:rPr>
        <w:t>Επισκόπηση Κ</w:t>
      </w:r>
      <w:r w:rsidR="00ED0139">
        <w:rPr>
          <w:rFonts w:asciiTheme="minorHAnsi" w:hAnsiTheme="minorHAnsi" w:cs="Times New Roman"/>
          <w:i/>
          <w:color w:val="auto"/>
          <w:sz w:val="21"/>
          <w:szCs w:val="21"/>
          <w:u w:val="single"/>
        </w:rPr>
        <w:t>υρώσεων Ε.Ε.</w:t>
      </w:r>
      <w:r w:rsidR="003A430B" w:rsidRPr="00B50F28">
        <w:rPr>
          <w:rFonts w:asciiTheme="minorHAnsi" w:hAnsiTheme="minorHAnsi" w:cs="Times New Roman"/>
          <w:i/>
          <w:color w:val="auto"/>
          <w:sz w:val="21"/>
          <w:szCs w:val="21"/>
          <w:u w:val="single"/>
        </w:rPr>
        <w:t xml:space="preserve"> </w:t>
      </w:r>
      <w:r w:rsidR="00ED0139">
        <w:rPr>
          <w:rFonts w:asciiTheme="minorHAnsi" w:hAnsiTheme="minorHAnsi" w:cs="Times New Roman"/>
          <w:i/>
          <w:color w:val="auto"/>
          <w:sz w:val="21"/>
          <w:szCs w:val="21"/>
          <w:u w:val="single"/>
        </w:rPr>
        <w:t xml:space="preserve">και </w:t>
      </w:r>
      <w:r w:rsidR="003A430B" w:rsidRPr="00B50F28">
        <w:rPr>
          <w:rFonts w:asciiTheme="minorHAnsi" w:hAnsiTheme="minorHAnsi" w:cs="Times New Roman"/>
          <w:i/>
          <w:color w:val="auto"/>
          <w:sz w:val="21"/>
          <w:szCs w:val="21"/>
          <w:u w:val="single"/>
        </w:rPr>
        <w:t>Η.Π.Α.</w:t>
      </w:r>
      <w:r w:rsidR="00ED0139">
        <w:rPr>
          <w:rFonts w:asciiTheme="minorHAnsi" w:hAnsiTheme="minorHAnsi" w:cs="Times New Roman"/>
          <w:i/>
          <w:color w:val="auto"/>
          <w:sz w:val="21"/>
          <w:szCs w:val="21"/>
          <w:u w:val="single"/>
        </w:rPr>
        <w:t xml:space="preserve"> προς τη Ρωσική Ομοσπονδία</w:t>
      </w:r>
      <w:bookmarkEnd w:id="59"/>
      <w:bookmarkEnd w:id="60"/>
    </w:p>
    <w:p w:rsidR="003A430B" w:rsidRPr="005D4A22" w:rsidRDefault="003A430B" w:rsidP="000E2CF1">
      <w:pPr>
        <w:pStyle w:val="aa"/>
        <w:ind w:left="0"/>
        <w:jc w:val="both"/>
        <w:rPr>
          <w:rFonts w:cs="Times New Roman"/>
          <w:sz w:val="21"/>
          <w:szCs w:val="21"/>
        </w:rPr>
      </w:pPr>
    </w:p>
    <w:p w:rsidR="003A430B" w:rsidRPr="005D4A22" w:rsidRDefault="003A430B" w:rsidP="000E2CF1">
      <w:pPr>
        <w:pStyle w:val="aa"/>
        <w:ind w:left="0"/>
        <w:jc w:val="both"/>
        <w:rPr>
          <w:rFonts w:cs="Times New Roman"/>
          <w:sz w:val="21"/>
          <w:szCs w:val="21"/>
        </w:rPr>
      </w:pPr>
      <w:r w:rsidRPr="005D4A22">
        <w:rPr>
          <w:rFonts w:cs="Times New Roman"/>
          <w:sz w:val="21"/>
          <w:szCs w:val="21"/>
        </w:rPr>
        <w:t xml:space="preserve">Σημειώνουμε ότι στην ιστοσελίδα </w:t>
      </w:r>
      <w:hyperlink r:id="rId14" w:history="1">
        <w:r w:rsidRPr="005D4A22">
          <w:rPr>
            <w:rStyle w:val="-"/>
            <w:rFonts w:cs="Times New Roman"/>
            <w:color w:val="auto"/>
            <w:sz w:val="21"/>
            <w:szCs w:val="21"/>
          </w:rPr>
          <w:t>https://sanctionsmap.eu</w:t>
        </w:r>
      </w:hyperlink>
      <w:r w:rsidRPr="005D4A22">
        <w:rPr>
          <w:rFonts w:cs="Times New Roman"/>
          <w:sz w:val="21"/>
          <w:szCs w:val="21"/>
        </w:rPr>
        <w:t xml:space="preserve"> της </w:t>
      </w:r>
      <w:r w:rsidRPr="00ED0139">
        <w:rPr>
          <w:rFonts w:cs="Times New Roman"/>
          <w:b/>
          <w:sz w:val="21"/>
          <w:szCs w:val="21"/>
        </w:rPr>
        <w:t>Ε</w:t>
      </w:r>
      <w:r w:rsidR="00ED0139">
        <w:rPr>
          <w:rFonts w:cs="Times New Roman"/>
          <w:b/>
          <w:sz w:val="21"/>
          <w:szCs w:val="21"/>
        </w:rPr>
        <w:t>υρωπαϊκής Ένωσης</w:t>
      </w:r>
      <w:r w:rsidRPr="005D4A22">
        <w:rPr>
          <w:rFonts w:cs="Times New Roman"/>
          <w:sz w:val="21"/>
          <w:szCs w:val="21"/>
        </w:rPr>
        <w:t xml:space="preserve"> υπάρχει χάρτης στον οποίο απεικονίζεται το σύνολο των κυρώσεων παγκοσμίως που έχουν επιβληθεί έναντι εταιρειών, ατόμων και προϊόντων, είτε από την ΕΕ είτε από τον ΟΗΕ. Μάλιστα </w:t>
      </w:r>
      <w:r w:rsidR="00ED0139">
        <w:rPr>
          <w:rFonts w:cs="Times New Roman"/>
          <w:sz w:val="21"/>
          <w:szCs w:val="21"/>
        </w:rPr>
        <w:t>σε κάθε περίπτωση αναφέρονται</w:t>
      </w:r>
      <w:r w:rsidRPr="005D4A22">
        <w:rPr>
          <w:rFonts w:cs="Times New Roman"/>
          <w:sz w:val="21"/>
          <w:szCs w:val="21"/>
        </w:rPr>
        <w:t xml:space="preserve"> και πληροφοριακά στοιχεία της νομικής πράξης επιβολής των κυρώσεων.</w:t>
      </w:r>
    </w:p>
    <w:p w:rsidR="00565633" w:rsidRDefault="003A430B" w:rsidP="000E2CF1">
      <w:pPr>
        <w:jc w:val="both"/>
        <w:rPr>
          <w:rFonts w:cs="Times New Roman"/>
          <w:sz w:val="21"/>
          <w:szCs w:val="21"/>
        </w:rPr>
      </w:pPr>
      <w:r w:rsidRPr="005D4A22">
        <w:rPr>
          <w:rFonts w:cs="Times New Roman"/>
          <w:sz w:val="21"/>
          <w:szCs w:val="21"/>
        </w:rPr>
        <w:t>Συνολικά σύμφωνα με την ΕΕ, οι κυρώσεις επιβαρύνουν τις μεσοπρόθεσμες και μακροπρόθεσμες προοπτικές της ρωσικής οικονομίας προκαλώντας δυσκολίες στην πρόσβαση στα διεθνή κεφάλαια και κατ’ επέκταση στη μεταφορά της ξένης τεχνολογίας, γεγονός το οποίο δρα ανασταλτικά στην πραγματοποίηση, μη συμβατικών, πετρελαϊκών επενδύσεων (Αρκτική, θαλάσσιες εξορύξεις μεγάλου βάθους, σχιστολιθικό αέριο, κλπ). Ως  προς την διάχυση των επιπτώσεων των κυρώσεων στην οικονομία της ΕΕ, τονίσθηκε ότι η επίδραση επί του ΑΕΠ της ΕΕ ανήλθε μόλις σε -0,1% το 2016, ενώ υπήρξε μηδενική  κατά το 2017, έτος όμως κατά το οποίο  οι ευρωπαϊκές εξαγωγές προς την Ρωσία αυξήθηκαν κατά 19%, σε σχέση με το προηγούμενο. Επίσης φθίνει σταδιακά η έκθεση των ευρωπαϊκών τραπεζών στην ρωσική οικονομία, η οποία ανέρχεται σήμερα περί τα 100 δις ευρώ, συγκρινόμενη με το ανώτατο επίπεδο των 162 δις, το οποίο είχε σημειωθεί κατά το γ΄ τρίμηνο του 2014.</w:t>
      </w:r>
      <w:r w:rsidR="00AA6561">
        <w:rPr>
          <w:rFonts w:cs="Times New Roman"/>
          <w:sz w:val="21"/>
          <w:szCs w:val="21"/>
        </w:rPr>
        <w:t xml:space="preserve"> </w:t>
      </w:r>
      <w:r w:rsidRPr="005D4A22">
        <w:rPr>
          <w:rFonts w:cs="Times New Roman"/>
          <w:sz w:val="21"/>
          <w:szCs w:val="21"/>
        </w:rPr>
        <w:t xml:space="preserve">Τέλος, όσον αφορά στην επίδραση των ρωσικών αντιμέτρων, επισημάνθηκε ότι οι εξαγωγές αγροτικών προϊόντων προς την Ρωσία μειώθηκαν κατά 45%. Το 2017 ωστόσο καταγράφηκε αυξητική τάση σε σχέση με το προηγούμενο έτος (16%). Επισημάνθηκε δε ότι η πλειονότητα των κατηγοριών των προϊόντων έχει ανακάμψει, με την εξαίρεση των φρούτων και λαχανικών και για τον λόγο αυτό έχει κινητοποιηθεί συνολικά ποσό 100 δις ευρώ από την Ε. Επιτροπή προς υποστήριξη του τομέα αυτού. </w:t>
      </w:r>
    </w:p>
    <w:p w:rsidR="00ED0139" w:rsidRDefault="00ED0139" w:rsidP="000E2CF1">
      <w:pPr>
        <w:jc w:val="both"/>
        <w:rPr>
          <w:rFonts w:cs="Times New Roman"/>
          <w:sz w:val="21"/>
          <w:szCs w:val="21"/>
        </w:rPr>
      </w:pPr>
      <w:r>
        <w:rPr>
          <w:rFonts w:cs="Times New Roman"/>
          <w:sz w:val="21"/>
          <w:szCs w:val="21"/>
        </w:rPr>
        <w:t xml:space="preserve">Όσον αφορά στην επιβολή κυρώσεων από πλευράς </w:t>
      </w:r>
      <w:r w:rsidRPr="00ED0139">
        <w:rPr>
          <w:rFonts w:cs="Times New Roman"/>
          <w:b/>
          <w:sz w:val="21"/>
          <w:szCs w:val="21"/>
        </w:rPr>
        <w:t>ΗΠΑ</w:t>
      </w:r>
      <w:r>
        <w:rPr>
          <w:rFonts w:cs="Times New Roman"/>
          <w:sz w:val="21"/>
          <w:szCs w:val="21"/>
        </w:rPr>
        <w:t xml:space="preserve">, παρατίθεται ο ηλεκτρονικός σύνδεσμος που παραπέμπει στον κατάλογο των ρωσικών και νομικών προσώπων κατά των οποίων επιβάλλονται κυρώσεις: </w:t>
      </w:r>
      <w:r w:rsidR="00F02899" w:rsidRPr="00F02899">
        <w:rPr>
          <w:rFonts w:cs="Times New Roman"/>
          <w:sz w:val="21"/>
          <w:szCs w:val="21"/>
          <w:lang w:val="en-US"/>
        </w:rPr>
        <w:t>https</w:t>
      </w:r>
      <w:r w:rsidR="00F02899" w:rsidRPr="00F02899">
        <w:rPr>
          <w:rFonts w:cs="Times New Roman"/>
          <w:sz w:val="21"/>
          <w:szCs w:val="21"/>
        </w:rPr>
        <w:t>://</w:t>
      </w:r>
      <w:r w:rsidR="00F02899" w:rsidRPr="00F02899">
        <w:rPr>
          <w:rFonts w:cs="Times New Roman"/>
          <w:sz w:val="21"/>
          <w:szCs w:val="21"/>
          <w:lang w:val="en-US"/>
        </w:rPr>
        <w:t>sanctionssearch</w:t>
      </w:r>
      <w:r w:rsidR="00F02899" w:rsidRPr="00F02899">
        <w:rPr>
          <w:rFonts w:cs="Times New Roman"/>
          <w:sz w:val="21"/>
          <w:szCs w:val="21"/>
        </w:rPr>
        <w:t>.</w:t>
      </w:r>
      <w:r w:rsidR="00F02899" w:rsidRPr="00F02899">
        <w:rPr>
          <w:rFonts w:cs="Times New Roman"/>
          <w:sz w:val="21"/>
          <w:szCs w:val="21"/>
          <w:lang w:val="en-US"/>
        </w:rPr>
        <w:t>ofac</w:t>
      </w:r>
      <w:r w:rsidR="00F02899" w:rsidRPr="00F02899">
        <w:rPr>
          <w:rFonts w:cs="Times New Roman"/>
          <w:sz w:val="21"/>
          <w:szCs w:val="21"/>
        </w:rPr>
        <w:t>.</w:t>
      </w:r>
      <w:r w:rsidR="00F02899" w:rsidRPr="00F02899">
        <w:rPr>
          <w:rFonts w:cs="Times New Roman"/>
          <w:sz w:val="21"/>
          <w:szCs w:val="21"/>
          <w:lang w:val="en-US"/>
        </w:rPr>
        <w:t>treas</w:t>
      </w:r>
      <w:r w:rsidR="00F02899" w:rsidRPr="00F02899">
        <w:rPr>
          <w:rFonts w:cs="Times New Roman"/>
          <w:sz w:val="21"/>
          <w:szCs w:val="21"/>
        </w:rPr>
        <w:t>.</w:t>
      </w:r>
      <w:r w:rsidR="00F02899" w:rsidRPr="00F02899">
        <w:rPr>
          <w:rFonts w:cs="Times New Roman"/>
          <w:sz w:val="21"/>
          <w:szCs w:val="21"/>
          <w:lang w:val="en-US"/>
        </w:rPr>
        <w:t>gov</w:t>
      </w:r>
      <w:r w:rsidR="00F02899" w:rsidRPr="00F02899">
        <w:rPr>
          <w:rFonts w:cs="Times New Roman"/>
          <w:sz w:val="21"/>
          <w:szCs w:val="21"/>
        </w:rPr>
        <w:t xml:space="preserve">/ </w:t>
      </w:r>
      <w:r w:rsidR="001A2CD3">
        <w:rPr>
          <w:rFonts w:cs="Times New Roman"/>
          <w:sz w:val="21"/>
          <w:szCs w:val="21"/>
        </w:rPr>
        <w:t xml:space="preserve">και </w:t>
      </w:r>
      <w:r w:rsidR="001A2CD3" w:rsidRPr="001A2CD3">
        <w:rPr>
          <w:rFonts w:cs="Times New Roman"/>
          <w:sz w:val="21"/>
          <w:szCs w:val="21"/>
        </w:rPr>
        <w:t>https://www.treasury.gov/resource-center/sanctions/ofac-enforcement/Pages/OFAC-Recent-Actions.aspx</w:t>
      </w:r>
      <w:r w:rsidR="001A2CD3">
        <w:rPr>
          <w:rFonts w:cs="Times New Roman"/>
          <w:sz w:val="21"/>
          <w:szCs w:val="21"/>
        </w:rPr>
        <w:t xml:space="preserve"> .</w:t>
      </w:r>
    </w:p>
    <w:p w:rsidR="001A2CD3" w:rsidRPr="001A2CD3" w:rsidRDefault="001A2CD3" w:rsidP="000E2CF1">
      <w:pPr>
        <w:jc w:val="both"/>
        <w:rPr>
          <w:rFonts w:cs="Times New Roman"/>
          <w:sz w:val="14"/>
          <w:szCs w:val="21"/>
        </w:rPr>
      </w:pPr>
    </w:p>
    <w:p w:rsidR="00751ADB" w:rsidRPr="001A2CD3" w:rsidRDefault="001A2CD3" w:rsidP="000026AB">
      <w:pPr>
        <w:pStyle w:val="aa"/>
        <w:numPr>
          <w:ilvl w:val="1"/>
          <w:numId w:val="25"/>
        </w:numPr>
        <w:jc w:val="both"/>
        <w:rPr>
          <w:rFonts w:cs="Times New Roman"/>
          <w:b/>
          <w:i/>
          <w:sz w:val="21"/>
          <w:szCs w:val="21"/>
          <w:u w:val="single"/>
        </w:rPr>
      </w:pPr>
      <w:r w:rsidRPr="005B1735">
        <w:rPr>
          <w:rFonts w:cs="Times New Roman"/>
          <w:b/>
          <w:i/>
          <w:sz w:val="21"/>
          <w:szCs w:val="21"/>
        </w:rPr>
        <w:t xml:space="preserve">   </w:t>
      </w:r>
      <w:r w:rsidR="001B0705">
        <w:rPr>
          <w:rFonts w:cs="Times New Roman"/>
          <w:b/>
          <w:i/>
          <w:sz w:val="21"/>
          <w:szCs w:val="21"/>
          <w:u w:val="single"/>
        </w:rPr>
        <w:t>Ρωσικά Αντίμετρα</w:t>
      </w:r>
    </w:p>
    <w:p w:rsidR="00AA6561" w:rsidRPr="00AA6561" w:rsidRDefault="00751ADB" w:rsidP="006E6362">
      <w:pPr>
        <w:spacing w:after="120"/>
        <w:ind w:left="720" w:hanging="720"/>
        <w:jc w:val="center"/>
        <w:rPr>
          <w:b/>
          <w:u w:val="single"/>
        </w:rPr>
      </w:pPr>
      <w:r>
        <w:rPr>
          <w:b/>
          <w:u w:val="single"/>
        </w:rPr>
        <w:t>Κατάλογος Απαγόρευσης Εισαγωγής Προϊόντων στη Ρωσική Ομοπονδία</w:t>
      </w:r>
    </w:p>
    <w:p w:rsidR="00AA6561" w:rsidRDefault="00AA6561" w:rsidP="00AA6561">
      <w:pPr>
        <w:spacing w:after="0"/>
        <w:jc w:val="center"/>
        <w:rPr>
          <w:b/>
        </w:rPr>
      </w:pPr>
      <w:r>
        <w:rPr>
          <w:b/>
        </w:rPr>
        <w:t>[</w:t>
      </w:r>
      <w:r w:rsidRPr="00AA6561">
        <w:rPr>
          <w:b/>
        </w:rPr>
        <w:t>προέλευσης ΗΠΑ, Ε.Ε., Καναδά, Αυστραλίας, Νορβηγίας, Ουκρανίας,</w:t>
      </w:r>
    </w:p>
    <w:p w:rsidR="00AA6561" w:rsidRPr="00AA6561" w:rsidRDefault="00AA6561" w:rsidP="00AA6561">
      <w:pPr>
        <w:spacing w:after="0"/>
        <w:jc w:val="center"/>
        <w:rPr>
          <w:b/>
        </w:rPr>
      </w:pPr>
      <w:r w:rsidRPr="00AA6561">
        <w:rPr>
          <w:b/>
        </w:rPr>
        <w:t xml:space="preserve"> Αλβανίας, Μαυροβουνίου, Ισλανδίας και Λιχτενστάιν</w:t>
      </w:r>
      <w:r>
        <w:rPr>
          <w:b/>
        </w:rPr>
        <w:t>]</w:t>
      </w:r>
    </w:p>
    <w:p w:rsidR="00AA6561" w:rsidRDefault="00AA6561" w:rsidP="004B292E">
      <w:pPr>
        <w:spacing w:after="0"/>
        <w:jc w:val="center"/>
        <w:rPr>
          <w:b/>
          <w:u w:val="single"/>
        </w:rPr>
      </w:pPr>
      <w:r w:rsidRPr="00AA6561">
        <w:rPr>
          <w:b/>
          <w:u w:val="single"/>
        </w:rPr>
        <w:t>μέχρι και την 31</w:t>
      </w:r>
      <w:r w:rsidRPr="00AA6561">
        <w:rPr>
          <w:b/>
          <w:u w:val="single"/>
          <w:vertAlign w:val="superscript"/>
        </w:rPr>
        <w:t>η</w:t>
      </w:r>
      <w:r w:rsidRPr="00AA6561">
        <w:rPr>
          <w:b/>
          <w:u w:val="single"/>
        </w:rPr>
        <w:t xml:space="preserve"> Δεκεμβρίου 2019</w:t>
      </w:r>
    </w:p>
    <w:p w:rsidR="004B292E" w:rsidRPr="00AA6561" w:rsidRDefault="004B292E" w:rsidP="00751ADB">
      <w:pPr>
        <w:spacing w:after="0" w:line="264" w:lineRule="auto"/>
        <w:jc w:val="center"/>
        <w:rPr>
          <w:b/>
          <w:u w:val="single"/>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229"/>
      </w:tblGrid>
      <w:tr w:rsidR="00AA6561" w:rsidRPr="004B292E" w:rsidTr="00751ADB">
        <w:trPr>
          <w:trHeight w:hRule="exact" w:val="851"/>
        </w:trPr>
        <w:tc>
          <w:tcPr>
            <w:tcW w:w="2127"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AA6561" w:rsidRPr="004B292E" w:rsidRDefault="00AA6561" w:rsidP="00751ADB">
            <w:pPr>
              <w:spacing w:after="0" w:line="264" w:lineRule="auto"/>
              <w:jc w:val="center"/>
              <w:rPr>
                <w:b/>
                <w:sz w:val="20"/>
                <w:szCs w:val="20"/>
              </w:rPr>
            </w:pPr>
            <w:r w:rsidRPr="004B292E">
              <w:rPr>
                <w:b/>
                <w:sz w:val="20"/>
                <w:szCs w:val="20"/>
              </w:rPr>
              <w:t>Κωδικός Συνδυασμένης Ονοματολογίας</w:t>
            </w:r>
          </w:p>
        </w:tc>
        <w:tc>
          <w:tcPr>
            <w:tcW w:w="7229"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AA6561" w:rsidRPr="004B292E" w:rsidRDefault="00AA6561" w:rsidP="00751ADB">
            <w:pPr>
              <w:spacing w:after="0" w:line="264" w:lineRule="auto"/>
              <w:jc w:val="center"/>
              <w:rPr>
                <w:b/>
                <w:sz w:val="20"/>
                <w:szCs w:val="20"/>
                <w:lang w:val="en-US"/>
              </w:rPr>
            </w:pPr>
            <w:r w:rsidRPr="004B292E">
              <w:rPr>
                <w:b/>
                <w:sz w:val="20"/>
                <w:szCs w:val="20"/>
              </w:rPr>
              <w:t>Περιγραφή εμπορεύματος *</w:t>
            </w:r>
            <w:r w:rsidRPr="004B292E">
              <w:rPr>
                <w:b/>
                <w:sz w:val="20"/>
                <w:szCs w:val="20"/>
                <w:lang w:val="en-US"/>
              </w:rPr>
              <w:t xml:space="preserve"> / </w:t>
            </w:r>
            <w:r w:rsidRPr="004B292E">
              <w:rPr>
                <w:b/>
                <w:sz w:val="20"/>
                <w:szCs w:val="20"/>
              </w:rPr>
              <w:t>***</w:t>
            </w:r>
          </w:p>
        </w:tc>
      </w:tr>
      <w:tr w:rsidR="00AA6561" w:rsidRPr="004B292E" w:rsidTr="00751ADB">
        <w:tc>
          <w:tcPr>
            <w:tcW w:w="2127" w:type="dxa"/>
            <w:tcBorders>
              <w:top w:val="double" w:sz="4" w:space="0" w:color="auto"/>
            </w:tcBorders>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lang w:val="en-US"/>
              </w:rPr>
              <w:t>0103 (</w:t>
            </w:r>
            <w:r w:rsidRPr="004B292E">
              <w:rPr>
                <w:sz w:val="20"/>
                <w:szCs w:val="20"/>
              </w:rPr>
              <w:t>εξαιρείται ο κωδικός 0103 10 0000)</w:t>
            </w:r>
          </w:p>
        </w:tc>
        <w:tc>
          <w:tcPr>
            <w:tcW w:w="7229" w:type="dxa"/>
            <w:tcBorders>
              <w:top w:val="double" w:sz="4" w:space="0" w:color="auto"/>
            </w:tcBorders>
            <w:vAlign w:val="center"/>
          </w:tcPr>
          <w:p w:rsidR="00AA6561" w:rsidRPr="004B292E" w:rsidRDefault="00AA6561" w:rsidP="00751ADB">
            <w:pPr>
              <w:spacing w:after="0" w:line="264" w:lineRule="auto"/>
              <w:rPr>
                <w:sz w:val="20"/>
                <w:szCs w:val="20"/>
              </w:rPr>
            </w:pPr>
            <w:r w:rsidRPr="004B292E">
              <w:rPr>
                <w:sz w:val="20"/>
                <w:szCs w:val="20"/>
                <w:lang w:val="en-US"/>
              </w:rPr>
              <w:t>Z</w:t>
            </w:r>
            <w:r w:rsidRPr="004B292E">
              <w:rPr>
                <w:sz w:val="20"/>
                <w:szCs w:val="20"/>
              </w:rPr>
              <w:t>ώντες χοίροι</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0201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βοοειδών,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0202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βοοειδών, κατεψυγμένα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0203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χοιροειδών, νωπά, διατηρημένα με απλή ψύξη ή κατεψυγμένα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0207</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Κρέατα και παραπροϊόντα βρώσιμα, νωπά, διατηρημένα με απλή ψύξη ή κατεψυγμένα, πουλερικών της κλάσης 0105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0206 </w:t>
            </w:r>
          </w:p>
          <w:p w:rsidR="00AA6561" w:rsidRPr="004B292E" w:rsidRDefault="00751ADB" w:rsidP="00751ADB">
            <w:pPr>
              <w:spacing w:after="0" w:line="264" w:lineRule="auto"/>
              <w:rPr>
                <w:sz w:val="20"/>
                <w:szCs w:val="20"/>
              </w:rPr>
            </w:pPr>
            <w:r>
              <w:rPr>
                <w:sz w:val="20"/>
                <w:szCs w:val="20"/>
              </w:rPr>
              <w:t>εξαιρούνται οι  κωδικοί:</w:t>
            </w:r>
          </w:p>
          <w:p w:rsidR="00AA6561" w:rsidRPr="004B292E" w:rsidRDefault="00751ADB" w:rsidP="00751ADB">
            <w:pPr>
              <w:spacing w:after="0" w:line="264" w:lineRule="auto"/>
              <w:rPr>
                <w:sz w:val="20"/>
                <w:szCs w:val="20"/>
              </w:rPr>
            </w:pPr>
            <w:r>
              <w:rPr>
                <w:sz w:val="20"/>
                <w:szCs w:val="20"/>
              </w:rPr>
              <w:t>0206 10 1000</w:t>
            </w:r>
          </w:p>
          <w:p w:rsidR="00AA6561" w:rsidRPr="004B292E" w:rsidRDefault="00751ADB" w:rsidP="00751ADB">
            <w:pPr>
              <w:spacing w:after="0" w:line="264" w:lineRule="auto"/>
              <w:rPr>
                <w:sz w:val="20"/>
                <w:szCs w:val="20"/>
              </w:rPr>
            </w:pPr>
            <w:r>
              <w:rPr>
                <w:sz w:val="20"/>
                <w:szCs w:val="20"/>
              </w:rPr>
              <w:t>0206 22 0001</w:t>
            </w:r>
          </w:p>
          <w:p w:rsidR="00AA6561" w:rsidRPr="004B292E" w:rsidRDefault="00751ADB" w:rsidP="00751ADB">
            <w:pPr>
              <w:spacing w:after="0" w:line="264" w:lineRule="auto"/>
              <w:rPr>
                <w:sz w:val="20"/>
                <w:szCs w:val="20"/>
              </w:rPr>
            </w:pPr>
            <w:r>
              <w:rPr>
                <w:sz w:val="20"/>
                <w:szCs w:val="20"/>
              </w:rPr>
              <w:t>0206 29 1000</w:t>
            </w:r>
          </w:p>
          <w:p w:rsidR="00AA6561" w:rsidRPr="004B292E" w:rsidRDefault="00751ADB" w:rsidP="00751ADB">
            <w:pPr>
              <w:spacing w:after="0" w:line="264" w:lineRule="auto"/>
              <w:rPr>
                <w:sz w:val="20"/>
                <w:szCs w:val="20"/>
              </w:rPr>
            </w:pPr>
            <w:r>
              <w:rPr>
                <w:sz w:val="20"/>
                <w:szCs w:val="20"/>
              </w:rPr>
              <w:t>0206 30 0001</w:t>
            </w:r>
          </w:p>
          <w:p w:rsidR="00AA6561" w:rsidRPr="004B292E" w:rsidRDefault="00751ADB" w:rsidP="00751ADB">
            <w:pPr>
              <w:spacing w:after="0" w:line="264" w:lineRule="auto"/>
              <w:rPr>
                <w:sz w:val="20"/>
                <w:szCs w:val="20"/>
              </w:rPr>
            </w:pPr>
            <w:r>
              <w:rPr>
                <w:sz w:val="20"/>
                <w:szCs w:val="20"/>
              </w:rPr>
              <w:t>0206 30 0003</w:t>
            </w:r>
          </w:p>
          <w:p w:rsidR="00AA6561" w:rsidRPr="004B292E" w:rsidRDefault="00AA6561" w:rsidP="00751ADB">
            <w:pPr>
              <w:spacing w:after="0" w:line="264" w:lineRule="auto"/>
              <w:rPr>
                <w:sz w:val="20"/>
                <w:szCs w:val="20"/>
              </w:rPr>
            </w:pPr>
            <w:r w:rsidRPr="004B292E">
              <w:rPr>
                <w:sz w:val="20"/>
                <w:szCs w:val="20"/>
              </w:rPr>
              <w:t>02</w:t>
            </w:r>
            <w:r w:rsidR="00751ADB">
              <w:rPr>
                <w:sz w:val="20"/>
                <w:szCs w:val="20"/>
              </w:rPr>
              <w:t>06 41 0001</w:t>
            </w:r>
          </w:p>
          <w:p w:rsidR="00AA6561" w:rsidRPr="004B292E" w:rsidRDefault="00751ADB" w:rsidP="00751ADB">
            <w:pPr>
              <w:spacing w:after="0" w:line="264" w:lineRule="auto"/>
              <w:rPr>
                <w:sz w:val="20"/>
                <w:szCs w:val="20"/>
              </w:rPr>
            </w:pPr>
            <w:r>
              <w:rPr>
                <w:sz w:val="20"/>
                <w:szCs w:val="20"/>
              </w:rPr>
              <w:t>0206 49 0001</w:t>
            </w:r>
          </w:p>
          <w:p w:rsidR="00AA6561" w:rsidRPr="004B292E" w:rsidRDefault="00751ADB" w:rsidP="00751ADB">
            <w:pPr>
              <w:spacing w:after="0" w:line="264" w:lineRule="auto"/>
              <w:rPr>
                <w:sz w:val="20"/>
                <w:szCs w:val="20"/>
              </w:rPr>
            </w:pPr>
            <w:r>
              <w:rPr>
                <w:sz w:val="20"/>
                <w:szCs w:val="20"/>
              </w:rPr>
              <w:t>0206 80 1000</w:t>
            </w:r>
          </w:p>
          <w:p w:rsidR="00AA6561" w:rsidRPr="004B292E" w:rsidRDefault="00751ADB" w:rsidP="00751ADB">
            <w:pPr>
              <w:spacing w:after="0" w:line="264" w:lineRule="auto"/>
              <w:rPr>
                <w:sz w:val="20"/>
                <w:szCs w:val="20"/>
              </w:rPr>
            </w:pPr>
            <w:r>
              <w:rPr>
                <w:sz w:val="20"/>
                <w:szCs w:val="20"/>
              </w:rPr>
              <w:t>0206 90 1000</w:t>
            </w:r>
            <w:r w:rsidR="00AA6561" w:rsidRPr="004B292E">
              <w:rPr>
                <w:sz w:val="20"/>
                <w:szCs w:val="20"/>
              </w:rPr>
              <w:t>****</w:t>
            </w:r>
          </w:p>
        </w:tc>
        <w:tc>
          <w:tcPr>
            <w:tcW w:w="7229" w:type="dxa"/>
            <w:vAlign w:val="center"/>
          </w:tcPr>
          <w:p w:rsidR="00AA6561" w:rsidRPr="004B292E" w:rsidRDefault="006332ED" w:rsidP="00751ADB">
            <w:pPr>
              <w:spacing w:after="0" w:line="264" w:lineRule="auto"/>
              <w:rPr>
                <w:sz w:val="20"/>
                <w:szCs w:val="20"/>
              </w:rPr>
            </w:pPr>
            <w:hyperlink r:id="rId15" w:history="1">
              <w:r w:rsidR="00AA6561" w:rsidRPr="004B292E">
                <w:rPr>
                  <w:rFonts w:cs="Tahoma"/>
                  <w:sz w:val="20"/>
                  <w:szCs w:val="20"/>
                </w:rPr>
                <w:t>Παραπροϊόντα σφαγίων βρώσιμα, βοοειδών, χοιροειδών, προβατοειδών, αιγοειδών, αλόγων, γαϊδουριών ή μουλαριών, νωπά, διατηρημένα με απλή ψύξη ή κατεψυγμένα</w:t>
              </w:r>
            </w:hyperlink>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0210**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Κρέατα αλατισμένα ή σε άρμη, αποξεραμένα ή καπνιστά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0301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ζωντανά (πέστροφες, χέλια, κυπρίνοι, σολομοί)</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νωπά ή διατηρημένα με απλή ψύξη, με εξαίρεση τα φιλέτα και άλλη σάρκα ψαριών της κλάσης 0304, δηλαδή σολομοειδή (πέστροφες, σολομοί ), πλατύψαρα (γλωσσοειδή) τόνοι, ρέγγες, μπακαλιάροι, άλλα ψάρια (σαρδέλες, γάδοι, σκουμπριά, χέλια, γαύροι, λιθρίνια, φαγκριά, ξιφίας, σαυρίδια λαυράκια, τσιπούρες</w:t>
            </w:r>
          </w:p>
          <w:p w:rsidR="00AA6561" w:rsidRPr="004B292E" w:rsidRDefault="00AA6561" w:rsidP="00751ADB">
            <w:pPr>
              <w:spacing w:after="0" w:line="264" w:lineRule="auto"/>
              <w:rPr>
                <w:sz w:val="20"/>
                <w:szCs w:val="20"/>
              </w:rPr>
            </w:pP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κατεψυγμένα, με εξαίρεση τα φιλέτα και άλλη σάρκα ψαριών της κλάσης 0304, δηλαδή σολομοί, άλλα σολομοειδή (πέστροφες), πλατύψαρα (γλωσσοειδή), τόνοι, ρέγγες, μπακαλιάροι, άλλα ψάρια (σαρδέλες, γάδοι, σκουμπριά, χέλια, γαύροι, λιθρίνια, φαγκριά, ξιφίας, σαυρίδια λαυράκια, συκώτια, αυγά και σπέρματα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Φιλέτα και άλλη σάρκα ψαριών (έστω και αλεσμένα), νωπά, διατηρημένα με απλή ψύξη ή κατεψυγμένα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Ψάρια αποξεραμένα, αλατισμένα ή σε άρμη. Ψάρια καπνιστά έστω και ψημένα πριν ή κατά τη διάρκεια του καπνίσματος. Αλεύρια, σκόνες και συσσωματωμένα προϊόντα με μορφή σβόλων (πελέτες ψαριών, κατάλληλα για τη διατροφή ανθρώπων) δηλαδή αλεύρια, συκώτια, αυγά και σπέρματα ψαριών, φιλέτα ψαριών αποξεραμένα, ψάρια καπνιστά, ψάρια αλατισμένα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0306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Μαλακόστρακα, έστω και χωρίς το όστρακό τους, ζωντανά, νωπά, διατηρημένα με απλή ψύξη, κατεψυγμένα, αποξεραμένα, αλατισμένα ή σε άρμη. Μαλακόστρακα με το όστρακό τους, βρασμένα σε νερό9 ή ατμό, έστω και διατηρημένα με απλή ψύξη, κατεψυγμένα, αποξεραμένα, αλατισμένα ή σε άρμη. Αλεύρια, σκόνες και συσσωματωμένα προϊόντα με μορφή σβόλων μαλακοστράκων κατάλληλα για τη διατροφή των ανθρώπων (καραβίδες, αστακοί, γαρίδες, καβούρια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0307</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Μαλάκια, έστω και χωρισμένα από το κοχύλι τους,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(στρείδια, </w:t>
            </w:r>
            <w:r w:rsidRPr="004B292E">
              <w:rPr>
                <w:sz w:val="20"/>
                <w:szCs w:val="20"/>
              </w:rPr>
              <w:lastRenderedPageBreak/>
              <w:t xml:space="preserve">χτένια, μύδια, σουπιές, χταπόδια, σαλιγκάρια).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lastRenderedPageBreak/>
              <w:t>0308</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Ασπόνδυλα υδρόβια, άλλα μαλακόστρακα και μαλάκια,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(Ολοθούρια, αχινοί, Μέδουσες).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Γάλα και κρέμα γάλακτος (ανθόγαλα) που δεν είναι συμπυκνωμένα και δεν περιέχουν ζάχαρη ή άλλα γλυκαντικά.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Γάλα και κρέμα γάλακτος(ανθόγαλα), συμπυκνωμένα ή με προθήκη ζάχαρης ή άλλων γλυκαντικών.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Βουτυρόγαλα, πηγμένο γάλα και πηγμένη κρέμα, γιαούρτι, κεφίρ και άλλα γάλατα και κρέμες που έχουν υποστεί ζύμωση ή έχουν καταστεί όξινα, έστω και συμπυκνωμένα ή με προσθήκη ζάχαρης ή άλλων γλυκαντικών ή αρωματισμένα ή με προσθήκη φρούτων ή κακάου.</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Ορός γάλακτος, έστω και συμπυκνωμένος ή με προσθήκη ζάχαρης ή άλλων γλυκαντικών. Προϊόντα που αποτελούντα από φυσικά συστατικά του γάλακτος, έστω και με προσθήκη ζάχαρης ή άλλων γλυκαντικών που δεν κατονομάζονται ούτε περιλαμβάνονται αλλού.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0405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Βούτυρα και άλλες λιπαρές ουσίες προερχόμενες από το γάλα. Γαλακτικές λιπαρές ύλες για επάλειψη.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0406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Τυριά και πηγμένο γάλα για τυρί</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0701 </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Πατάτες νωπές ή διατηρημένες με απλή ψύξη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0702 00 000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Ντομάτες νωπές ή διατηρημένες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0703 </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Κρεμμύδια ασκαλώνια, σκόρδα, πράσα και άλλα παρόμοια λαχανικά, νωπά ή διατηρημένα με απλή ψύξη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Κράμβες, κουνουπίδια, κράμβες σγουρές, γογυλοκράμβες και παρόμοια  βρώσιμα προϊόντα του γένους Brassica, νωπά η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Μαρούλια (Lactuca sativa) και ραδίκια (Cichorium spp.), </w:t>
            </w:r>
            <w:r w:rsidR="00751ADB">
              <w:rPr>
                <w:sz w:val="20"/>
                <w:szCs w:val="20"/>
              </w:rPr>
              <w:t>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Καρότα, γογγύλια, κοκκινογούλια για σαλάτα, λαγόχορτo (σκουλί), ραπανοσέλινα, ραπάνια και παρόμοιες βρώσιμες ρίζες,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0707 00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Αγγούρια και αγγουράκια,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0708</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Λαχανικά λοβοφόρα, με ή χωρίς λοβό, νωπά ή διατηρημένα με απλή ψύξη</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0709</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Άλλα λαχανικά, νωπά ή διατηρημένα με απλή ψύξη</w:t>
            </w:r>
          </w:p>
          <w:p w:rsidR="00AA6561" w:rsidRPr="004B292E" w:rsidRDefault="00AA6561" w:rsidP="00751ADB">
            <w:pPr>
              <w:spacing w:after="0" w:line="264" w:lineRule="auto"/>
              <w:rPr>
                <w:sz w:val="20"/>
                <w:szCs w:val="20"/>
              </w:rPr>
            </w:pPr>
            <w:r w:rsidRPr="004B292E">
              <w:rPr>
                <w:sz w:val="20"/>
                <w:szCs w:val="20"/>
              </w:rPr>
              <w:t>(αγκινάρες, σπαράγγια μελιτζάνες, σέλινα μανιτάρια και τρούφες, πιπεριές, σπανάκια, ΕΛΙΕΣ, κάππαρη, μάραθο, κολοκυθάκια)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0710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Λαχανικά άβραστα ή βρασμένα στο νερό ή στον ατμό, κατεψυγμένα</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0711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Λαχανικά διατηρημένα προσωρινά (π.χ. με διοξείδιο του θείου ή σε άρμη, θειωμένο νερό ή σε νερό στο οποίο έχουν προστεθεί άλλες ουσίες που χρησιμεύουν για να εξασφαλισθεί προσωρινά η διατήρησή τους), αλλά ακατάλληλα για διατροφή στην κατάσταση που βρίσκονται (Ελιές, Κάππαρη, αγγούρια, μανιτάρια και τρούφες, άλλα λαχανικά)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0712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Λαχανικά ξερά, έστω και κομμένα σε τεμάχια ή σε φέτες ή και τριμμένα ή σε σκόνη, αλλά όχι αλλιώς παρασκευασμένα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 xml:space="preserve">0713 </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 xml:space="preserve">Όσπρια ξερά, χωρίς λοβό, έστω και ξεφλουδισμένα ή σπασμένα </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0714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Ρίζες μανιόκας, αραρούτης ή σαλεπιού, κόνδυλοι ηλιανθού (ψευδοκολοκάσια), γλυκοπατάτες και παρόμοιες ρίζες και κόνδυλοι με υψηλή περιεκτικότητα σ άμυλο ή ινουλίνη, νωπά ή διατηρημένα με απλή ψύξη, κατεψυγμένα ή αποξεραμένα, έστω και κομμένα σε τεμάχια ή συσσωματωμένα σε μορφή σβόλων)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Καρύδια κοκοφοινίκων, καρύδια Βραζιλίας και καρύδια ανακαρδιοειδών, νωπά ή ξερά, έστω και χωρίς το κέλυφος ή τη φλούδα τους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lastRenderedPageBreak/>
              <w:t>0802</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Άλλοι καρποί με κέλυφος, νωποί ή ξεροί, έστω και χωρίς το κέλυφος ή τη φλούδα τους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Μπανάνες, στις οποίες περιλαμβάνονται και του είδους των Αντιλλών, νωπές ή ξερές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0804</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Χουρμάδες, σύκα, ανανάδες, αχλάδια των ποικιλιών avocats και goyaves, μάγγες και μαγγούστες, νωπά ή ξερά</w:t>
            </w:r>
            <w:r w:rsidR="004B292E" w:rsidRPr="004B292E">
              <w:rPr>
                <w:sz w:val="20"/>
                <w:szCs w:val="20"/>
              </w:rPr>
              <w:t>.</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0805</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Εσπεριδοειδή, νωπά ή ξερά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0806</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Σταφύλια, νωπά ή ξερά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0807</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Πεπόνια (στα οποία περιλαμβάνονται και τα καρπούζια) και καρποί παπαίας,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0808</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Μήλα, αχλάδια και κυδώνια,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0809</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Βερίκοκα, κεράσια, ροδάκινα (στα οποία περιλαμβάνονται και τα brugnons και nectarines), δαμάσκηνα και αγριοδαμάσκηνα,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0810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Άλλοι καρποί και φρούτα νωπά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0811</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Καρποί και φρούτα, άψητα ή ψημένα στον ατμό ή βρασμένα στο νερό, κατεψυγμένα, έστω και με προσθήκη ζάχαρης ή άλλων γλυκαντικών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0813</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Καρποί και φρούτα αποξεραμένα, άλλα από εκείνα των κλάσεων 0801 μέχρι και 0806. Μείγματα αποξεραμένων καρπών και φρούτων ή καρπών με κέλυφος του κεφαλαίου αυτού</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1501</w:t>
            </w:r>
          </w:p>
        </w:tc>
        <w:tc>
          <w:tcPr>
            <w:tcW w:w="7229" w:type="dxa"/>
            <w:vAlign w:val="center"/>
          </w:tcPr>
          <w:p w:rsidR="00AA6561" w:rsidRPr="004B292E" w:rsidRDefault="00AA6561" w:rsidP="00751ADB">
            <w:pPr>
              <w:spacing w:after="0" w:line="264" w:lineRule="auto"/>
              <w:rPr>
                <w:sz w:val="20"/>
                <w:szCs w:val="20"/>
              </w:rPr>
            </w:pPr>
            <w:r w:rsidRPr="004B292E">
              <w:rPr>
                <w:rFonts w:cs="Tahoma"/>
                <w:sz w:val="20"/>
                <w:szCs w:val="20"/>
              </w:rPr>
              <w:t>Χοιρινά λίπη και λίπη πουλερικών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1502</w:t>
            </w:r>
          </w:p>
        </w:tc>
        <w:tc>
          <w:tcPr>
            <w:tcW w:w="7229" w:type="dxa"/>
            <w:vAlign w:val="center"/>
          </w:tcPr>
          <w:p w:rsidR="00AA6561" w:rsidRPr="004B292E" w:rsidRDefault="00AA6561" w:rsidP="00751ADB">
            <w:pPr>
              <w:spacing w:after="0" w:line="264" w:lineRule="auto"/>
              <w:rPr>
                <w:rFonts w:cs="Tahoma"/>
                <w:sz w:val="20"/>
                <w:szCs w:val="20"/>
              </w:rPr>
            </w:pPr>
            <w:r w:rsidRPr="004B292E">
              <w:rPr>
                <w:rFonts w:cs="Tahoma"/>
                <w:sz w:val="20"/>
                <w:szCs w:val="20"/>
              </w:rPr>
              <w:t>Λίπη βοοειδών, προβατοειδών ή αιγοειδών</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1503 00</w:t>
            </w:r>
          </w:p>
        </w:tc>
        <w:tc>
          <w:tcPr>
            <w:tcW w:w="7229" w:type="dxa"/>
            <w:vAlign w:val="center"/>
          </w:tcPr>
          <w:p w:rsidR="00AA6561" w:rsidRPr="004B292E" w:rsidRDefault="006332ED" w:rsidP="00751ADB">
            <w:pPr>
              <w:spacing w:after="0" w:line="264" w:lineRule="auto"/>
              <w:rPr>
                <w:sz w:val="20"/>
                <w:szCs w:val="20"/>
              </w:rPr>
            </w:pPr>
            <w:hyperlink r:id="rId16" w:history="1">
              <w:r w:rsidR="00AA6561" w:rsidRPr="004B292E">
                <w:rPr>
                  <w:rFonts w:cs="Tahoma"/>
                  <w:sz w:val="20"/>
                  <w:szCs w:val="20"/>
                </w:rPr>
                <w:t>Στεατίνη, λάδι με την ονομασία «saindoux», ελαιοστεατίνη, ελαιομαργαρίνη και στεατέλαιο, που δεν έχουν γαλακτωματοποιηθεί ούτε αναμειχθεί oύτε αλλιώς παρασκευασθεί</w:t>
              </w:r>
            </w:hyperlink>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1601</w:t>
            </w:r>
            <w:r w:rsidRPr="004B292E">
              <w:rPr>
                <w:sz w:val="20"/>
                <w:szCs w:val="20"/>
                <w:lang w:val="en-US"/>
              </w:rPr>
              <w:t xml:space="preserve"> </w:t>
            </w:r>
            <w:r w:rsidRPr="004B292E">
              <w:rPr>
                <w:sz w:val="20"/>
                <w:szCs w:val="20"/>
              </w:rPr>
              <w:t>00</w:t>
            </w:r>
          </w:p>
        </w:tc>
        <w:tc>
          <w:tcPr>
            <w:tcW w:w="7229" w:type="dxa"/>
            <w:vAlign w:val="center"/>
          </w:tcPr>
          <w:p w:rsidR="00AA6561" w:rsidRPr="004B292E" w:rsidRDefault="00AA6561" w:rsidP="00751ADB">
            <w:pPr>
              <w:spacing w:after="0" w:line="264" w:lineRule="auto"/>
              <w:rPr>
                <w:sz w:val="20"/>
                <w:szCs w:val="20"/>
              </w:rPr>
            </w:pPr>
            <w:r w:rsidRPr="004B292E">
              <w:rPr>
                <w:sz w:val="20"/>
                <w:szCs w:val="20"/>
              </w:rPr>
              <w:t>Λουκάνικα, σαλάμια και παρόμοια προϊόντα, από κρέας, παραπροϊόντα σφαγίων ή αίμα. Παρασκευάσματα διατροφής με βάση τα προϊόντα αυτά</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1901 90 110 0</w:t>
            </w:r>
          </w:p>
        </w:tc>
        <w:tc>
          <w:tcPr>
            <w:tcW w:w="7229" w:type="dxa"/>
            <w:vAlign w:val="center"/>
          </w:tcPr>
          <w:p w:rsidR="00AA6561" w:rsidRPr="004B292E" w:rsidRDefault="00AA6561" w:rsidP="00751ADB">
            <w:pPr>
              <w:pStyle w:val="Default"/>
              <w:spacing w:line="264" w:lineRule="auto"/>
              <w:rPr>
                <w:rFonts w:asciiTheme="minorHAnsi" w:hAnsiTheme="minorHAnsi" w:cs="Arial"/>
                <w:color w:val="auto"/>
                <w:sz w:val="20"/>
                <w:szCs w:val="20"/>
                <w:lang w:val="el-GR"/>
              </w:rPr>
            </w:pPr>
            <w:r w:rsidRPr="004B292E">
              <w:rPr>
                <w:rFonts w:asciiTheme="minorHAnsi" w:hAnsiTheme="minorHAnsi" w:cs="Arial"/>
                <w:color w:val="auto"/>
                <w:sz w:val="20"/>
                <w:szCs w:val="20"/>
                <w:lang w:val="el-GR"/>
              </w:rPr>
              <w:t>Εκχυλίσματα βύνης, περιεκτικότητας σε ξερό εκχύλισμα ίσης ή ανώτερης του 90 % κατά βάρος</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rPr>
            </w:pPr>
            <w:r w:rsidRPr="004B292E">
              <w:rPr>
                <w:sz w:val="20"/>
                <w:szCs w:val="20"/>
              </w:rPr>
              <w:t>1901 90 910 0</w:t>
            </w:r>
          </w:p>
        </w:tc>
        <w:tc>
          <w:tcPr>
            <w:tcW w:w="7229" w:type="dxa"/>
            <w:vAlign w:val="center"/>
          </w:tcPr>
          <w:p w:rsidR="00AA6561" w:rsidRPr="004B292E" w:rsidRDefault="00AA6561" w:rsidP="00751ADB">
            <w:pPr>
              <w:pStyle w:val="Default"/>
              <w:spacing w:line="264" w:lineRule="auto"/>
              <w:rPr>
                <w:rFonts w:asciiTheme="minorHAnsi" w:hAnsiTheme="minorHAnsi" w:cs="Arial"/>
                <w:color w:val="auto"/>
                <w:sz w:val="20"/>
                <w:szCs w:val="20"/>
                <w:lang w:val="el-GR"/>
              </w:rPr>
            </w:pPr>
            <w:r w:rsidRPr="004B292E">
              <w:rPr>
                <w:rFonts w:asciiTheme="minorHAnsi" w:hAnsiTheme="minorHAnsi" w:cs="Arial"/>
                <w:color w:val="auto"/>
                <w:sz w:val="20"/>
                <w:szCs w:val="20"/>
                <w:lang w:val="el-GR"/>
              </w:rPr>
              <w:t>Άλλα προϊόντα, που δεν περιέχουν λιπαρές ύλες που προέρχονται από το γάλα, ζαχαρόζη, ισογλυκόζη, γλυκόζη, άμυλα κάθε είδους ή που περιέχουν κατά βάρος λιγότερο του 1,5 % λιπαρές ύλες που προέρχονται από το γάλα, λιγότερο του 5 % ζαχαρόζη (συμπεριλαμβανομένου του ιμβερτοποιημένου ζάχαρου) ή ισογλυκόζη, λιγότερο του 5 % γλυκόζη ή άμυλα κάθε είδους, εξαιρουμένων των παρασκευασμάτων διατροφής σε σκόνη από προϊόντα των κλάσεων 0401 μέχρι 0404</w:t>
            </w:r>
          </w:p>
        </w:tc>
      </w:tr>
      <w:tr w:rsidR="00AA6561" w:rsidRPr="004B292E" w:rsidTr="00751ADB">
        <w:tc>
          <w:tcPr>
            <w:tcW w:w="2127" w:type="dxa"/>
            <w:shd w:val="clear" w:color="auto" w:fill="DDD9C3" w:themeFill="background2" w:themeFillShade="E6"/>
            <w:vAlign w:val="center"/>
          </w:tcPr>
          <w:p w:rsidR="00AA6561" w:rsidRPr="004B292E" w:rsidRDefault="00AA6561" w:rsidP="00751ADB">
            <w:pPr>
              <w:spacing w:after="0" w:line="264" w:lineRule="auto"/>
              <w:rPr>
                <w:sz w:val="20"/>
                <w:szCs w:val="20"/>
                <w:lang w:val="en-US"/>
              </w:rPr>
            </w:pPr>
            <w:r w:rsidRPr="004B292E">
              <w:rPr>
                <w:sz w:val="20"/>
                <w:szCs w:val="20"/>
              </w:rPr>
              <w:t>2106 90 920 0</w:t>
            </w:r>
          </w:p>
          <w:p w:rsidR="00AA6561" w:rsidRPr="004B292E" w:rsidRDefault="00AA6561" w:rsidP="00751ADB">
            <w:pPr>
              <w:spacing w:after="0" w:line="264" w:lineRule="auto"/>
              <w:rPr>
                <w:sz w:val="20"/>
                <w:szCs w:val="20"/>
                <w:lang w:val="en-US"/>
              </w:rPr>
            </w:pPr>
            <w:r w:rsidRPr="004B292E">
              <w:rPr>
                <w:sz w:val="20"/>
                <w:szCs w:val="20"/>
              </w:rPr>
              <w:t>2106 90 980 4</w:t>
            </w:r>
          </w:p>
          <w:p w:rsidR="00AA6561" w:rsidRPr="004B292E" w:rsidRDefault="00AA6561" w:rsidP="00751ADB">
            <w:pPr>
              <w:spacing w:after="0" w:line="264" w:lineRule="auto"/>
              <w:rPr>
                <w:sz w:val="20"/>
                <w:szCs w:val="20"/>
                <w:lang w:val="en-US"/>
              </w:rPr>
            </w:pPr>
            <w:r w:rsidRPr="004B292E">
              <w:rPr>
                <w:sz w:val="20"/>
                <w:szCs w:val="20"/>
              </w:rPr>
              <w:t>2106 90 980 5</w:t>
            </w:r>
          </w:p>
          <w:p w:rsidR="00AA6561" w:rsidRPr="004B292E" w:rsidRDefault="00AA6561" w:rsidP="00751ADB">
            <w:pPr>
              <w:spacing w:after="0" w:line="264" w:lineRule="auto"/>
              <w:rPr>
                <w:sz w:val="20"/>
                <w:szCs w:val="20"/>
              </w:rPr>
            </w:pPr>
            <w:r w:rsidRPr="004B292E">
              <w:rPr>
                <w:sz w:val="20"/>
                <w:szCs w:val="20"/>
              </w:rPr>
              <w:t>2106 90 980 9</w:t>
            </w:r>
          </w:p>
        </w:tc>
        <w:tc>
          <w:tcPr>
            <w:tcW w:w="7229" w:type="dxa"/>
            <w:shd w:val="clear" w:color="auto" w:fill="auto"/>
            <w:vAlign w:val="center"/>
          </w:tcPr>
          <w:p w:rsidR="00AA6561" w:rsidRPr="004B292E" w:rsidRDefault="00AA6561" w:rsidP="00751ADB">
            <w:pPr>
              <w:pStyle w:val="Default"/>
              <w:spacing w:line="264" w:lineRule="auto"/>
              <w:rPr>
                <w:rFonts w:asciiTheme="minorHAnsi" w:hAnsiTheme="minorHAnsi"/>
                <w:color w:val="auto"/>
                <w:sz w:val="20"/>
                <w:szCs w:val="20"/>
                <w:lang w:val="el-GR"/>
              </w:rPr>
            </w:pPr>
            <w:r w:rsidRPr="004B292E">
              <w:rPr>
                <w:rFonts w:asciiTheme="minorHAnsi" w:hAnsiTheme="minorHAnsi" w:cs="Arial"/>
                <w:color w:val="auto"/>
                <w:sz w:val="20"/>
                <w:szCs w:val="20"/>
                <w:lang w:val="el-GR"/>
              </w:rPr>
              <w:t>Παρασκευάσματα διατροφής που δεν κατονομάζονται αλλού.</w:t>
            </w:r>
          </w:p>
        </w:tc>
      </w:tr>
    </w:tbl>
    <w:p w:rsidR="00AA6561" w:rsidRPr="00AA6561" w:rsidRDefault="00AA6561" w:rsidP="00751ADB">
      <w:pPr>
        <w:spacing w:after="0" w:line="264" w:lineRule="auto"/>
      </w:pPr>
    </w:p>
    <w:p w:rsidR="00AA6561" w:rsidRPr="00751ADB" w:rsidRDefault="00AA6561" w:rsidP="00751ADB">
      <w:pPr>
        <w:pStyle w:val="aa"/>
        <w:ind w:left="170" w:hanging="170"/>
        <w:contextualSpacing w:val="0"/>
        <w:jc w:val="both"/>
        <w:rPr>
          <w:rFonts w:cs="Arial"/>
          <w:sz w:val="21"/>
          <w:szCs w:val="21"/>
        </w:rPr>
      </w:pPr>
      <w:r w:rsidRPr="00751ADB">
        <w:rPr>
          <w:rFonts w:cs="Arial"/>
          <w:sz w:val="21"/>
          <w:szCs w:val="21"/>
        </w:rPr>
        <w:t>* Η εφαρμογή του ως άνω καταλόγου λαμβάνει χώρα σύμφωνα με τους κωδικούς ΣΟ. Η περιγραφή του εμπορεύματος παρατίθεται για λόγους διευκόλυνσης</w:t>
      </w:r>
    </w:p>
    <w:p w:rsidR="00AA6561" w:rsidRPr="00751ADB" w:rsidRDefault="00AA6561" w:rsidP="00751ADB">
      <w:pPr>
        <w:pStyle w:val="aa"/>
        <w:ind w:left="284" w:hanging="284"/>
        <w:contextualSpacing w:val="0"/>
        <w:jc w:val="both"/>
        <w:rPr>
          <w:rFonts w:cs="Arial"/>
          <w:sz w:val="21"/>
          <w:szCs w:val="21"/>
        </w:rPr>
      </w:pPr>
      <w:r w:rsidRPr="00751ADB">
        <w:rPr>
          <w:rFonts w:cs="Arial"/>
          <w:sz w:val="21"/>
          <w:szCs w:val="21"/>
        </w:rPr>
        <w:t>** Η εφαρμογή του εν λόγω κωδικού λαμβάνει χώρα τόσο βάσει του κωδικού ΣΟ όσο και βάσει της περιγραφής του εμπορεύματος.</w:t>
      </w:r>
    </w:p>
    <w:p w:rsidR="00AA6561" w:rsidRPr="00751ADB" w:rsidRDefault="00AA6561" w:rsidP="004B292E">
      <w:pPr>
        <w:pStyle w:val="aa"/>
        <w:ind w:left="0"/>
        <w:contextualSpacing w:val="0"/>
        <w:jc w:val="both"/>
        <w:rPr>
          <w:rFonts w:cs="Arial"/>
          <w:sz w:val="21"/>
          <w:szCs w:val="21"/>
        </w:rPr>
      </w:pPr>
      <w:r w:rsidRPr="00751ADB">
        <w:rPr>
          <w:rFonts w:cs="Arial"/>
          <w:sz w:val="21"/>
          <w:szCs w:val="21"/>
        </w:rPr>
        <w:t xml:space="preserve">*** </w:t>
      </w:r>
      <w:r w:rsidR="00751ADB">
        <w:rPr>
          <w:rFonts w:cs="Arial"/>
          <w:sz w:val="21"/>
          <w:szCs w:val="21"/>
        </w:rPr>
        <w:t xml:space="preserve"> </w:t>
      </w:r>
      <w:r w:rsidRPr="00751ADB">
        <w:rPr>
          <w:rFonts w:cs="Arial"/>
          <w:sz w:val="21"/>
          <w:szCs w:val="21"/>
        </w:rPr>
        <w:t>Με την εξαίρεση προϊόντων που προορίζονται για παιδική διατροφή.</w:t>
      </w:r>
    </w:p>
    <w:p w:rsidR="00AA6561" w:rsidRDefault="00AA6561" w:rsidP="006A1401">
      <w:pPr>
        <w:pStyle w:val="aa"/>
        <w:ind w:left="0"/>
        <w:contextualSpacing w:val="0"/>
        <w:jc w:val="both"/>
        <w:rPr>
          <w:rFonts w:cs="Arial"/>
          <w:sz w:val="21"/>
          <w:szCs w:val="21"/>
        </w:rPr>
      </w:pPr>
      <w:r w:rsidRPr="00751ADB">
        <w:rPr>
          <w:rFonts w:cs="Arial"/>
          <w:sz w:val="21"/>
          <w:szCs w:val="21"/>
        </w:rPr>
        <w:t xml:space="preserve">**** </w:t>
      </w:r>
      <w:r w:rsidR="00751ADB">
        <w:rPr>
          <w:rFonts w:cs="Arial"/>
          <w:sz w:val="21"/>
          <w:szCs w:val="21"/>
        </w:rPr>
        <w:t xml:space="preserve"> </w:t>
      </w:r>
      <w:r w:rsidRPr="00751ADB">
        <w:rPr>
          <w:rFonts w:cs="Arial"/>
          <w:sz w:val="21"/>
          <w:szCs w:val="21"/>
        </w:rPr>
        <w:t>Με την εξαίρεση προϊόντων που προορίζονται για παραγωγή φαρμακευτικών προϊόντων</w:t>
      </w:r>
      <w:r w:rsidR="006A1401">
        <w:rPr>
          <w:rFonts w:cs="Arial"/>
          <w:sz w:val="21"/>
          <w:szCs w:val="21"/>
        </w:rPr>
        <w:t>.</w:t>
      </w:r>
    </w:p>
    <w:p w:rsidR="00F312C2" w:rsidRDefault="00F312C2" w:rsidP="006A1401">
      <w:pPr>
        <w:pStyle w:val="aa"/>
        <w:ind w:left="0"/>
        <w:contextualSpacing w:val="0"/>
        <w:jc w:val="both"/>
        <w:rPr>
          <w:rFonts w:cs="Arial"/>
          <w:sz w:val="21"/>
          <w:szCs w:val="21"/>
        </w:rPr>
      </w:pPr>
    </w:p>
    <w:p w:rsidR="00F312C2" w:rsidRDefault="00F312C2" w:rsidP="006A1401">
      <w:pPr>
        <w:pStyle w:val="aa"/>
        <w:ind w:left="0"/>
        <w:contextualSpacing w:val="0"/>
        <w:jc w:val="both"/>
        <w:rPr>
          <w:rFonts w:cs="Arial"/>
          <w:sz w:val="21"/>
          <w:szCs w:val="21"/>
        </w:rPr>
      </w:pPr>
    </w:p>
    <w:p w:rsidR="00F312C2" w:rsidRDefault="00F312C2" w:rsidP="006A1401">
      <w:pPr>
        <w:pStyle w:val="aa"/>
        <w:ind w:left="0"/>
        <w:contextualSpacing w:val="0"/>
        <w:jc w:val="both"/>
        <w:rPr>
          <w:rFonts w:cs="Arial"/>
          <w:sz w:val="21"/>
          <w:szCs w:val="21"/>
        </w:rPr>
      </w:pPr>
    </w:p>
    <w:p w:rsidR="00F312C2" w:rsidRPr="006A1401" w:rsidRDefault="00F312C2" w:rsidP="006A1401">
      <w:pPr>
        <w:pStyle w:val="aa"/>
        <w:ind w:left="0"/>
        <w:contextualSpacing w:val="0"/>
        <w:jc w:val="both"/>
        <w:rPr>
          <w:rFonts w:cs="Arial"/>
          <w:sz w:val="21"/>
          <w:szCs w:val="21"/>
        </w:rPr>
      </w:pPr>
    </w:p>
    <w:p w:rsidR="00082DFA" w:rsidRPr="004B292E" w:rsidRDefault="004B292E" w:rsidP="000026AB">
      <w:pPr>
        <w:pStyle w:val="2"/>
        <w:numPr>
          <w:ilvl w:val="1"/>
          <w:numId w:val="25"/>
        </w:numPr>
        <w:jc w:val="both"/>
        <w:rPr>
          <w:rFonts w:asciiTheme="minorHAnsi" w:hAnsiTheme="minorHAnsi" w:cs="Times New Roman"/>
          <w:i/>
          <w:color w:val="auto"/>
          <w:sz w:val="21"/>
          <w:szCs w:val="21"/>
          <w:u w:val="single"/>
        </w:rPr>
      </w:pPr>
      <w:bookmarkStart w:id="61" w:name="_Toc4657740"/>
      <w:r w:rsidRPr="004B292E">
        <w:rPr>
          <w:rFonts w:asciiTheme="minorHAnsi" w:hAnsiTheme="minorHAnsi" w:cs="Times New Roman"/>
          <w:i/>
          <w:color w:val="auto"/>
          <w:sz w:val="21"/>
          <w:szCs w:val="21"/>
        </w:rPr>
        <w:lastRenderedPageBreak/>
        <w:t xml:space="preserve">   </w:t>
      </w:r>
      <w:r w:rsidR="001B0705">
        <w:rPr>
          <w:rFonts w:asciiTheme="minorHAnsi" w:hAnsiTheme="minorHAnsi" w:cs="Times New Roman"/>
          <w:i/>
          <w:color w:val="auto"/>
          <w:sz w:val="21"/>
          <w:szCs w:val="21"/>
          <w:u w:val="single"/>
        </w:rPr>
        <w:t>Χρήσιμες Δ</w:t>
      </w:r>
      <w:r w:rsidR="00082DFA" w:rsidRPr="004B292E">
        <w:rPr>
          <w:rFonts w:asciiTheme="minorHAnsi" w:hAnsiTheme="minorHAnsi" w:cs="Times New Roman"/>
          <w:i/>
          <w:color w:val="auto"/>
          <w:sz w:val="21"/>
          <w:szCs w:val="21"/>
          <w:u w:val="single"/>
        </w:rPr>
        <w:t>ιευθύνσεις</w:t>
      </w:r>
      <w:bookmarkEnd w:id="61"/>
    </w:p>
    <w:p w:rsidR="00D97BF2" w:rsidRPr="006C432C" w:rsidRDefault="00D97BF2" w:rsidP="000E2CF1">
      <w:pPr>
        <w:jc w:val="both"/>
        <w:rPr>
          <w:rFonts w:cs="Times New Roman"/>
          <w:sz w:val="8"/>
          <w:szCs w:val="20"/>
        </w:rPr>
      </w:pPr>
    </w:p>
    <w:tbl>
      <w:tblPr>
        <w:tblStyle w:val="a9"/>
        <w:tblW w:w="0" w:type="auto"/>
        <w:tblInd w:w="250" w:type="dxa"/>
        <w:tblLook w:val="04A0" w:firstRow="1" w:lastRow="0" w:firstColumn="1" w:lastColumn="0" w:noHBand="0" w:noVBand="1"/>
      </w:tblPr>
      <w:tblGrid>
        <w:gridCol w:w="3686"/>
        <w:gridCol w:w="5470"/>
      </w:tblGrid>
      <w:tr w:rsidR="00EA42D4" w:rsidRPr="00612091" w:rsidTr="00534F35">
        <w:trPr>
          <w:trHeight w:val="1361"/>
        </w:trPr>
        <w:tc>
          <w:tcPr>
            <w:tcW w:w="3686" w:type="dxa"/>
            <w:shd w:val="clear" w:color="auto" w:fill="F2F2F2" w:themeFill="background1" w:themeFillShade="F2"/>
            <w:vAlign w:val="center"/>
          </w:tcPr>
          <w:p w:rsidR="00EA42D4" w:rsidRPr="00534F35" w:rsidRDefault="00EA42D4" w:rsidP="00EA42D4">
            <w:pPr>
              <w:rPr>
                <w:rFonts w:cs="Times New Roman"/>
                <w:color w:val="002060"/>
                <w:sz w:val="20"/>
                <w:szCs w:val="20"/>
              </w:rPr>
            </w:pPr>
            <w:r w:rsidRPr="00534F35">
              <w:rPr>
                <w:rFonts w:cs="Times New Roman"/>
                <w:b/>
                <w:color w:val="002060"/>
                <w:sz w:val="20"/>
                <w:szCs w:val="20"/>
              </w:rPr>
              <w:t>Γραφείο Οικονομικών &amp; Εμπορικών Υποθέσεων Μόσχας</w:t>
            </w:r>
          </w:p>
        </w:tc>
        <w:tc>
          <w:tcPr>
            <w:tcW w:w="5470" w:type="dxa"/>
            <w:shd w:val="clear" w:color="auto" w:fill="F2F2F2" w:themeFill="background1" w:themeFillShade="F2"/>
            <w:vAlign w:val="center"/>
          </w:tcPr>
          <w:p w:rsidR="00EA42D4" w:rsidRPr="00457208" w:rsidRDefault="00EA42D4" w:rsidP="00EA42D4">
            <w:pPr>
              <w:ind w:right="-1248"/>
              <w:rPr>
                <w:rFonts w:cs="Times New Roman"/>
                <w:color w:val="002060"/>
                <w:sz w:val="20"/>
                <w:szCs w:val="20"/>
                <w:lang w:val="en-US"/>
              </w:rPr>
            </w:pPr>
            <w:r w:rsidRPr="00534F35">
              <w:rPr>
                <w:rFonts w:cs="Times New Roman"/>
                <w:color w:val="002060"/>
                <w:sz w:val="20"/>
                <w:szCs w:val="20"/>
              </w:rPr>
              <w:t>Δ</w:t>
            </w:r>
            <w:r w:rsidRPr="00457208">
              <w:rPr>
                <w:rFonts w:cs="Times New Roman"/>
                <w:color w:val="002060"/>
                <w:sz w:val="20"/>
                <w:szCs w:val="20"/>
                <w:lang w:val="en-US"/>
              </w:rPr>
              <w:t>/</w:t>
            </w:r>
            <w:r w:rsidRPr="00534F35">
              <w:rPr>
                <w:rFonts w:cs="Times New Roman"/>
                <w:color w:val="002060"/>
                <w:sz w:val="20"/>
                <w:szCs w:val="20"/>
              </w:rPr>
              <w:t>νση</w:t>
            </w:r>
            <w:r w:rsidRPr="00457208">
              <w:rPr>
                <w:rFonts w:cs="Times New Roman"/>
                <w:color w:val="002060"/>
                <w:sz w:val="20"/>
                <w:szCs w:val="20"/>
                <w:lang w:val="en-US"/>
              </w:rPr>
              <w:t xml:space="preserve">:  4, </w:t>
            </w:r>
            <w:r w:rsidRPr="00534F35">
              <w:rPr>
                <w:rFonts w:cs="Times New Roman"/>
                <w:color w:val="002060"/>
                <w:sz w:val="20"/>
                <w:szCs w:val="20"/>
                <w:lang w:val="en-US"/>
              </w:rPr>
              <w:t>Leontievsky</w:t>
            </w:r>
            <w:r w:rsidRPr="00457208">
              <w:rPr>
                <w:rFonts w:cs="Times New Roman"/>
                <w:color w:val="002060"/>
                <w:sz w:val="20"/>
                <w:szCs w:val="20"/>
                <w:lang w:val="en-US"/>
              </w:rPr>
              <w:t xml:space="preserve"> </w:t>
            </w:r>
            <w:r w:rsidRPr="00534F35">
              <w:rPr>
                <w:rFonts w:cs="Times New Roman"/>
                <w:color w:val="002060"/>
                <w:sz w:val="20"/>
                <w:szCs w:val="20"/>
                <w:lang w:val="en-US"/>
              </w:rPr>
              <w:t>pereulok</w:t>
            </w:r>
            <w:r w:rsidRPr="00457208">
              <w:rPr>
                <w:rFonts w:cs="Times New Roman"/>
                <w:color w:val="002060"/>
                <w:sz w:val="20"/>
                <w:szCs w:val="20"/>
                <w:lang w:val="en-US"/>
              </w:rPr>
              <w:t xml:space="preserve">, </w:t>
            </w:r>
            <w:r w:rsidRPr="00534F35">
              <w:rPr>
                <w:rFonts w:cs="Times New Roman"/>
                <w:color w:val="002060"/>
                <w:sz w:val="20"/>
                <w:szCs w:val="20"/>
                <w:lang w:val="en-US"/>
              </w:rPr>
              <w:t>Moscow</w:t>
            </w:r>
            <w:r w:rsidRPr="00457208">
              <w:rPr>
                <w:rFonts w:cs="Times New Roman"/>
                <w:color w:val="002060"/>
                <w:sz w:val="20"/>
                <w:szCs w:val="20"/>
                <w:lang w:val="en-US"/>
              </w:rPr>
              <w:t xml:space="preserve"> 25009</w:t>
            </w:r>
          </w:p>
          <w:p w:rsidR="00EA42D4" w:rsidRPr="00534F35" w:rsidRDefault="00EA42D4" w:rsidP="00EA42D4">
            <w:pPr>
              <w:ind w:right="-1248"/>
              <w:rPr>
                <w:rFonts w:cs="Times New Roman"/>
                <w:color w:val="002060"/>
                <w:sz w:val="20"/>
                <w:szCs w:val="20"/>
                <w:lang w:val="de-DE"/>
              </w:rPr>
            </w:pPr>
            <w:r w:rsidRPr="00534F35">
              <w:rPr>
                <w:rFonts w:cs="Times New Roman"/>
                <w:color w:val="002060"/>
                <w:sz w:val="20"/>
                <w:szCs w:val="20"/>
              </w:rPr>
              <w:t>Τηλ</w:t>
            </w:r>
            <w:r w:rsidRPr="00534F35">
              <w:rPr>
                <w:rFonts w:cs="Times New Roman"/>
                <w:color w:val="002060"/>
                <w:sz w:val="20"/>
                <w:szCs w:val="20"/>
                <w:lang w:val="fr-FR"/>
              </w:rPr>
              <w:t>.: +7 (495) 539 2970</w:t>
            </w:r>
          </w:p>
          <w:p w:rsidR="00EA42D4" w:rsidRPr="00534F35" w:rsidRDefault="00EA42D4" w:rsidP="00EA42D4">
            <w:pPr>
              <w:ind w:right="-1248"/>
              <w:rPr>
                <w:rFonts w:cs="Times New Roman"/>
                <w:color w:val="002060"/>
                <w:sz w:val="20"/>
                <w:szCs w:val="20"/>
                <w:lang w:val="fr-FR"/>
              </w:rPr>
            </w:pPr>
            <w:r w:rsidRPr="00534F35">
              <w:rPr>
                <w:rFonts w:cs="Times New Roman"/>
                <w:b/>
                <w:color w:val="002060"/>
                <w:sz w:val="20"/>
                <w:szCs w:val="20"/>
                <w:lang w:val="fr-FR"/>
              </w:rPr>
              <w:t>E-mail:</w:t>
            </w:r>
            <w:r w:rsidRPr="00534F35">
              <w:rPr>
                <w:rFonts w:cs="Times New Roman"/>
                <w:b/>
                <w:color w:val="002060"/>
                <w:sz w:val="20"/>
                <w:szCs w:val="20"/>
                <w:lang w:val="de-DE"/>
              </w:rPr>
              <w:t xml:space="preserve"> </w:t>
            </w:r>
            <w:r w:rsidRPr="00534F35">
              <w:rPr>
                <w:rFonts w:cs="Times New Roman"/>
                <w:b/>
                <w:color w:val="002060"/>
                <w:sz w:val="20"/>
                <w:szCs w:val="20"/>
                <w:lang w:val="fr-FR"/>
              </w:rPr>
              <w:t xml:space="preserve"> </w:t>
            </w:r>
            <w:hyperlink r:id="rId17" w:history="1">
              <w:r w:rsidRPr="00534F35">
                <w:rPr>
                  <w:rStyle w:val="-"/>
                  <w:rFonts w:cs="Times New Roman"/>
                  <w:color w:val="002060"/>
                  <w:sz w:val="20"/>
                  <w:szCs w:val="20"/>
                  <w:lang w:val="fr-FR"/>
                </w:rPr>
                <w:t>ecocom-moscow@mfa.gr</w:t>
              </w:r>
            </w:hyperlink>
            <w:r w:rsidRPr="00534F35">
              <w:rPr>
                <w:rFonts w:cs="Times New Roman"/>
                <w:color w:val="002060"/>
                <w:sz w:val="20"/>
                <w:szCs w:val="20"/>
                <w:lang w:val="fr-FR"/>
              </w:rPr>
              <w:t xml:space="preserve"> </w:t>
            </w:r>
          </w:p>
          <w:p w:rsidR="00EA42D4" w:rsidRPr="00534F35" w:rsidRDefault="00EA42D4" w:rsidP="00EA42D4">
            <w:pPr>
              <w:rPr>
                <w:color w:val="002060"/>
                <w:sz w:val="20"/>
                <w:szCs w:val="20"/>
                <w:lang w:val="en-US"/>
              </w:rPr>
            </w:pPr>
            <w:r w:rsidRPr="00534F35">
              <w:rPr>
                <w:rFonts w:cs="Times New Roman"/>
                <w:b/>
                <w:color w:val="002060"/>
                <w:sz w:val="20"/>
                <w:szCs w:val="20"/>
                <w:lang w:val="en-US"/>
              </w:rPr>
              <w:t xml:space="preserve">Website:  </w:t>
            </w:r>
            <w:hyperlink r:id="rId18" w:history="1">
              <w:r w:rsidRPr="00534F35">
                <w:rPr>
                  <w:rStyle w:val="-"/>
                  <w:rFonts w:cs="Times New Roman"/>
                  <w:color w:val="002060"/>
                  <w:sz w:val="20"/>
                  <w:szCs w:val="20"/>
                  <w:lang w:val="en-US"/>
                </w:rPr>
                <w:t>www.agora.mfa.gr</w:t>
              </w:r>
            </w:hyperlink>
          </w:p>
        </w:tc>
      </w:tr>
    </w:tbl>
    <w:p w:rsidR="00EA42D4" w:rsidRPr="00534F35" w:rsidRDefault="00EA42D4" w:rsidP="000E2CF1">
      <w:pPr>
        <w:jc w:val="both"/>
        <w:rPr>
          <w:rFonts w:cs="Times New Roman"/>
          <w:sz w:val="12"/>
          <w:szCs w:val="20"/>
          <w:lang w:val="en-US"/>
        </w:rPr>
      </w:pPr>
    </w:p>
    <w:tbl>
      <w:tblPr>
        <w:tblW w:w="9356" w:type="dxa"/>
        <w:tblInd w:w="108" w:type="dxa"/>
        <w:tblLook w:val="0000" w:firstRow="0" w:lastRow="0" w:firstColumn="0" w:lastColumn="0" w:noHBand="0" w:noVBand="0"/>
      </w:tblPr>
      <w:tblGrid>
        <w:gridCol w:w="9356"/>
      </w:tblGrid>
      <w:tr w:rsidR="00740D8D" w:rsidRPr="00534F35" w:rsidTr="00EA42D4">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rPr>
            </w:pPr>
            <w:r w:rsidRPr="00534F35">
              <w:rPr>
                <w:rFonts w:cs="Times New Roman"/>
                <w:i/>
                <w:sz w:val="20"/>
                <w:szCs w:val="20"/>
                <w:lang w:val="en-US"/>
              </w:rPr>
              <w:br w:type="page"/>
            </w:r>
            <w:r w:rsidRPr="00534F35">
              <w:rPr>
                <w:rFonts w:cs="Times New Roman"/>
                <w:i/>
                <w:sz w:val="20"/>
                <w:szCs w:val="20"/>
                <w:lang w:val="en-US"/>
              </w:rPr>
              <w:br w:type="page"/>
            </w:r>
            <w:r w:rsidRPr="00534F35">
              <w:rPr>
                <w:rFonts w:cs="Times New Roman"/>
                <w:b/>
                <w:i/>
                <w:sz w:val="20"/>
                <w:szCs w:val="20"/>
              </w:rPr>
              <w:t>Ελληνικές Αρχές</w:t>
            </w:r>
          </w:p>
        </w:tc>
      </w:tr>
    </w:tbl>
    <w:p w:rsidR="00740D8D" w:rsidRPr="00534F35" w:rsidRDefault="00740D8D" w:rsidP="000E2CF1">
      <w:pPr>
        <w:pStyle w:val="Body2"/>
        <w:spacing w:before="0" w:after="0"/>
        <w:ind w:left="0"/>
        <w:jc w:val="both"/>
        <w:rPr>
          <w:rFonts w:asciiTheme="minorHAnsi" w:hAnsiTheme="minorHAnsi"/>
          <w:b/>
          <w:color w:val="002060"/>
          <w:sz w:val="20"/>
          <w:lang w:val="el-GR"/>
        </w:rPr>
      </w:pPr>
    </w:p>
    <w:tbl>
      <w:tblPr>
        <w:tblStyle w:val="a9"/>
        <w:tblW w:w="0" w:type="auto"/>
        <w:tblInd w:w="250" w:type="dxa"/>
        <w:tblLook w:val="04A0" w:firstRow="1" w:lastRow="0" w:firstColumn="1" w:lastColumn="0" w:noHBand="0" w:noVBand="1"/>
      </w:tblPr>
      <w:tblGrid>
        <w:gridCol w:w="4453"/>
        <w:gridCol w:w="4703"/>
      </w:tblGrid>
      <w:tr w:rsidR="00551DBA" w:rsidRPr="00FC0E9F" w:rsidTr="00551DBA">
        <w:tc>
          <w:tcPr>
            <w:tcW w:w="4453" w:type="dxa"/>
          </w:tcPr>
          <w:p w:rsidR="00551DBA" w:rsidRPr="00534F35" w:rsidRDefault="00551DBA" w:rsidP="00551DBA">
            <w:pPr>
              <w:pStyle w:val="Body2"/>
              <w:spacing w:before="0" w:after="0"/>
              <w:ind w:left="0"/>
              <w:jc w:val="both"/>
              <w:rPr>
                <w:rFonts w:asciiTheme="minorHAnsi" w:hAnsiTheme="minorHAnsi"/>
                <w:color w:val="002060"/>
                <w:sz w:val="20"/>
                <w:lang w:val="el-GR"/>
              </w:rPr>
            </w:pPr>
            <w:r w:rsidRPr="00534F35">
              <w:rPr>
                <w:rFonts w:asciiTheme="minorHAnsi" w:hAnsiTheme="minorHAnsi"/>
                <w:b/>
                <w:color w:val="002060"/>
                <w:sz w:val="20"/>
                <w:lang w:val="el-GR"/>
              </w:rPr>
              <w:t>ΕΛΛΗΝΙΚΗ ΠΡΕΣΒΕΙΑ</w:t>
            </w:r>
            <w:r w:rsidRPr="00534F35">
              <w:rPr>
                <w:rFonts w:asciiTheme="minorHAnsi" w:hAnsiTheme="minorHAnsi"/>
                <w:color w:val="002060"/>
                <w:sz w:val="20"/>
                <w:lang w:val="el-GR"/>
              </w:rPr>
              <w:t xml:space="preserve"> </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Δ</w:t>
            </w:r>
            <w:r w:rsidRPr="00534F35">
              <w:rPr>
                <w:rFonts w:cs="Times New Roman"/>
                <w:color w:val="002060"/>
                <w:sz w:val="20"/>
                <w:szCs w:val="20"/>
                <w:lang w:val="en-US"/>
              </w:rPr>
              <w:t>/</w:t>
            </w:r>
            <w:r w:rsidRPr="00534F35">
              <w:rPr>
                <w:rFonts w:cs="Times New Roman"/>
                <w:color w:val="002060"/>
                <w:sz w:val="20"/>
                <w:szCs w:val="20"/>
              </w:rPr>
              <w:t>νση</w:t>
            </w:r>
            <w:r w:rsidRPr="00534F35">
              <w:rPr>
                <w:rFonts w:cs="Times New Roman"/>
                <w:color w:val="002060"/>
                <w:sz w:val="20"/>
                <w:szCs w:val="20"/>
                <w:lang w:val="en-US"/>
              </w:rPr>
              <w:t>: 4, Leontievsky pereulok, Moscow 125009</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rPr>
              <w:t>Τηλ</w:t>
            </w:r>
            <w:r w:rsidRPr="00534F35">
              <w:rPr>
                <w:rFonts w:cs="Times New Roman"/>
                <w:color w:val="002060"/>
                <w:sz w:val="20"/>
                <w:szCs w:val="20"/>
                <w:lang w:val="fr-FR"/>
              </w:rPr>
              <w:t xml:space="preserve">.: +7(495) 539 2941, </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lang w:val="fr-FR"/>
              </w:rPr>
              <w:t xml:space="preserve">E-mail: </w:t>
            </w:r>
            <w:hyperlink r:id="rId19" w:history="1">
              <w:r w:rsidRPr="00534F35">
                <w:rPr>
                  <w:rStyle w:val="-"/>
                  <w:rFonts w:cs="Times New Roman"/>
                  <w:color w:val="002060"/>
                  <w:sz w:val="20"/>
                  <w:szCs w:val="20"/>
                  <w:lang w:val="fr-FR"/>
                </w:rPr>
                <w:t>gremb.mow@mfa.gr</w:t>
              </w:r>
            </w:hyperlink>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Website: </w:t>
            </w:r>
            <w:hyperlink r:id="rId20" w:history="1">
              <w:r w:rsidRPr="00534F35">
                <w:rPr>
                  <w:rStyle w:val="-"/>
                  <w:rFonts w:asciiTheme="minorHAnsi" w:hAnsiTheme="minorHAnsi"/>
                  <w:color w:val="002060"/>
                  <w:sz w:val="20"/>
                </w:rPr>
                <w:t>http://www.mfa.gr/russia</w:t>
              </w:r>
            </w:hyperlink>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b/>
                <w:color w:val="002060"/>
                <w:sz w:val="20"/>
                <w:lang w:val="el-GR"/>
              </w:rPr>
            </w:pPr>
            <w:r w:rsidRPr="00534F35">
              <w:rPr>
                <w:rFonts w:asciiTheme="minorHAnsi" w:hAnsiTheme="minorHAnsi"/>
                <w:b/>
                <w:color w:val="002060"/>
                <w:sz w:val="20"/>
                <w:lang w:val="el-GR"/>
              </w:rPr>
              <w:t>ΓΕΝΙΚΟ ΠΡΟΞΕΝΕΙΟ ΤΗΣ ΕΛΛΑΔΟΣ ΣΤΗ  ΜΟΣΧΑ</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Δ</w:t>
            </w:r>
            <w:r w:rsidRPr="00534F35">
              <w:rPr>
                <w:rFonts w:cs="Times New Roman"/>
                <w:color w:val="002060"/>
                <w:sz w:val="20"/>
                <w:szCs w:val="20"/>
                <w:lang w:val="en-US"/>
              </w:rPr>
              <w:t>/</w:t>
            </w:r>
            <w:r w:rsidRPr="00534F35">
              <w:rPr>
                <w:rFonts w:cs="Times New Roman"/>
                <w:color w:val="002060"/>
                <w:sz w:val="20"/>
                <w:szCs w:val="20"/>
              </w:rPr>
              <w:t>νση</w:t>
            </w:r>
            <w:r w:rsidRPr="00534F35">
              <w:rPr>
                <w:rFonts w:cs="Times New Roman"/>
                <w:color w:val="002060"/>
                <w:sz w:val="20"/>
                <w:szCs w:val="20"/>
                <w:lang w:val="en-US"/>
              </w:rPr>
              <w:t>: 14, Spiridonovka str., Moscow 123001</w:t>
            </w:r>
          </w:p>
          <w:p w:rsidR="00551DBA" w:rsidRPr="009B5170" w:rsidRDefault="00551DBA" w:rsidP="00551DBA">
            <w:pPr>
              <w:pStyle w:val="Body2"/>
              <w:spacing w:before="0" w:after="0"/>
              <w:ind w:left="0"/>
              <w:jc w:val="both"/>
              <w:rPr>
                <w:rFonts w:asciiTheme="minorHAnsi" w:hAnsiTheme="minorHAnsi"/>
                <w:color w:val="002060"/>
                <w:sz w:val="20"/>
                <w:lang w:val="de-DE"/>
              </w:rPr>
            </w:pPr>
            <w:r w:rsidRPr="00534F35">
              <w:rPr>
                <w:rFonts w:asciiTheme="minorHAnsi" w:hAnsiTheme="minorHAnsi"/>
                <w:color w:val="002060"/>
                <w:sz w:val="20"/>
                <w:lang w:val="el-GR"/>
              </w:rPr>
              <w:t>Τηλ</w:t>
            </w:r>
            <w:r w:rsidRPr="009B5170">
              <w:rPr>
                <w:rFonts w:asciiTheme="minorHAnsi" w:hAnsiTheme="minorHAnsi"/>
                <w:color w:val="002060"/>
                <w:sz w:val="20"/>
                <w:lang w:val="de-DE"/>
              </w:rPr>
              <w:t>: +7 (495) 539 3840,</w:t>
            </w:r>
            <w:r w:rsidRPr="009B5170">
              <w:rPr>
                <w:rFonts w:asciiTheme="minorHAnsi" w:hAnsiTheme="minorHAnsi"/>
                <w:color w:val="002060"/>
                <w:sz w:val="20"/>
                <w:lang w:val="de-DE"/>
              </w:rPr>
              <w:tab/>
              <w:t xml:space="preserve">       </w:t>
            </w:r>
          </w:p>
          <w:p w:rsidR="00551DBA" w:rsidRPr="009B5170" w:rsidRDefault="00551DBA" w:rsidP="00551DBA">
            <w:pPr>
              <w:pStyle w:val="Body2"/>
              <w:spacing w:before="0" w:after="0"/>
              <w:ind w:left="0"/>
              <w:jc w:val="both"/>
              <w:rPr>
                <w:rFonts w:asciiTheme="minorHAnsi" w:hAnsiTheme="minorHAnsi"/>
                <w:color w:val="002060"/>
                <w:sz w:val="20"/>
                <w:lang w:val="de-DE"/>
              </w:rPr>
            </w:pPr>
            <w:r w:rsidRPr="009B5170">
              <w:rPr>
                <w:rFonts w:asciiTheme="minorHAnsi" w:hAnsiTheme="minorHAnsi"/>
                <w:color w:val="002060"/>
                <w:sz w:val="20"/>
                <w:lang w:val="de-DE"/>
              </w:rPr>
              <w:t xml:space="preserve">E-mail: </w:t>
            </w:r>
            <w:hyperlink r:id="rId21" w:history="1">
              <w:r w:rsidRPr="009B5170">
                <w:rPr>
                  <w:rStyle w:val="-"/>
                  <w:rFonts w:asciiTheme="minorHAnsi" w:hAnsiTheme="minorHAnsi"/>
                  <w:color w:val="002060"/>
                  <w:sz w:val="20"/>
                  <w:lang w:val="de-DE"/>
                </w:rPr>
                <w:t>grgencon.mow@mfa.gr</w:t>
              </w:r>
            </w:hyperlink>
            <w:r w:rsidRPr="009B5170">
              <w:rPr>
                <w:rFonts w:asciiTheme="minorHAnsi" w:hAnsiTheme="minorHAnsi"/>
                <w:color w:val="002060"/>
                <w:sz w:val="20"/>
                <w:lang w:val="de-DE"/>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Website: </w:t>
            </w:r>
            <w:hyperlink r:id="rId22" w:history="1">
              <w:r w:rsidRPr="00534F35">
                <w:rPr>
                  <w:rStyle w:val="-"/>
                  <w:rFonts w:asciiTheme="minorHAnsi" w:hAnsiTheme="minorHAnsi"/>
                  <w:color w:val="002060"/>
                  <w:sz w:val="20"/>
                </w:rPr>
                <w:t>http://www.mfa.gr/russia</w:t>
              </w:r>
            </w:hyperlink>
          </w:p>
          <w:p w:rsidR="00551DBA" w:rsidRPr="009B5170" w:rsidRDefault="00551DBA" w:rsidP="000E2CF1">
            <w:pPr>
              <w:pStyle w:val="Body2"/>
              <w:spacing w:before="0" w:after="0"/>
              <w:ind w:left="0"/>
              <w:jc w:val="both"/>
              <w:rPr>
                <w:rFonts w:asciiTheme="minorHAnsi" w:hAnsiTheme="minorHAnsi"/>
                <w:b/>
                <w:color w:val="002060"/>
                <w:sz w:val="20"/>
              </w:rPr>
            </w:pPr>
          </w:p>
        </w:tc>
        <w:tc>
          <w:tcPr>
            <w:tcW w:w="4703" w:type="dxa"/>
          </w:tcPr>
          <w:p w:rsidR="00551DBA" w:rsidRPr="00534F35" w:rsidRDefault="00551DBA" w:rsidP="00551DBA">
            <w:pPr>
              <w:rPr>
                <w:rFonts w:cs="Times New Roman"/>
                <w:b/>
                <w:color w:val="002060"/>
                <w:sz w:val="20"/>
                <w:szCs w:val="20"/>
              </w:rPr>
            </w:pPr>
            <w:r w:rsidRPr="00534F35">
              <w:rPr>
                <w:rFonts w:cs="Times New Roman"/>
                <w:b/>
                <w:color w:val="002060"/>
                <w:sz w:val="20"/>
                <w:szCs w:val="20"/>
              </w:rPr>
              <w:t xml:space="preserve">ΓΕΝΙΚΟ ΠΡΟΞΕΝΕΙΟ ΤΗΣ ΕΛΛΑΔΟΣ ΣΤΗΝ </w:t>
            </w:r>
            <w:r w:rsidRPr="00534F35">
              <w:rPr>
                <w:rFonts w:cs="Times New Roman"/>
                <w:b/>
                <w:color w:val="002060"/>
                <w:sz w:val="20"/>
                <w:szCs w:val="20"/>
                <w:lang w:val="en-US"/>
              </w:rPr>
              <w:t>A</w:t>
            </w:r>
            <w:r w:rsidRPr="00534F35">
              <w:rPr>
                <w:rFonts w:cs="Times New Roman"/>
                <w:b/>
                <w:color w:val="002060"/>
                <w:sz w:val="20"/>
                <w:szCs w:val="20"/>
              </w:rPr>
              <w:t>ΓΙΑ ΠΕΤΡΟΥΠΟΛΗ</w:t>
            </w:r>
          </w:p>
          <w:p w:rsidR="00551DBA" w:rsidRPr="00534F35" w:rsidRDefault="00551DBA" w:rsidP="00551DBA">
            <w:pPr>
              <w:rPr>
                <w:rFonts w:cs="Times New Roman"/>
                <w:color w:val="002060"/>
                <w:sz w:val="20"/>
                <w:szCs w:val="20"/>
                <w:lang w:val="en-US"/>
              </w:rPr>
            </w:pPr>
            <w:r w:rsidRPr="00534F35">
              <w:rPr>
                <w:rFonts w:cs="Times New Roman"/>
                <w:color w:val="002060"/>
                <w:sz w:val="20"/>
                <w:szCs w:val="20"/>
              </w:rPr>
              <w:t>Δ</w:t>
            </w:r>
            <w:r w:rsidRPr="00534F35">
              <w:rPr>
                <w:rFonts w:cs="Times New Roman"/>
                <w:color w:val="002060"/>
                <w:sz w:val="20"/>
                <w:szCs w:val="20"/>
                <w:lang w:val="en-US"/>
              </w:rPr>
              <w:t>/</w:t>
            </w:r>
            <w:r w:rsidRPr="00534F35">
              <w:rPr>
                <w:rFonts w:cs="Times New Roman"/>
                <w:color w:val="002060"/>
                <w:sz w:val="20"/>
                <w:szCs w:val="20"/>
              </w:rPr>
              <w:t>νση</w:t>
            </w:r>
            <w:r w:rsidRPr="00534F35">
              <w:rPr>
                <w:rFonts w:cs="Times New Roman"/>
                <w:color w:val="002060"/>
                <w:sz w:val="20"/>
                <w:szCs w:val="20"/>
                <w:lang w:val="en-US"/>
              </w:rPr>
              <w:t>: 17, Chernyshevskogo Prospect, St Petersburg 191123</w:t>
            </w:r>
          </w:p>
          <w:p w:rsidR="00551DBA" w:rsidRPr="00534F35" w:rsidRDefault="00551DBA" w:rsidP="00551DBA">
            <w:pPr>
              <w:rPr>
                <w:rFonts w:cs="Times New Roman"/>
                <w:color w:val="002060"/>
                <w:sz w:val="20"/>
                <w:szCs w:val="20"/>
                <w:lang w:val="fr-FR"/>
              </w:rPr>
            </w:pPr>
            <w:r w:rsidRPr="00534F35">
              <w:rPr>
                <w:rFonts w:cs="Times New Roman"/>
                <w:color w:val="002060"/>
                <w:sz w:val="20"/>
                <w:szCs w:val="20"/>
              </w:rPr>
              <w:t>Τηλ</w:t>
            </w:r>
            <w:r w:rsidRPr="00534F35">
              <w:rPr>
                <w:rFonts w:cs="Times New Roman"/>
                <w:color w:val="002060"/>
                <w:sz w:val="20"/>
                <w:szCs w:val="20"/>
                <w:lang w:val="fr-FR"/>
              </w:rPr>
              <w:t xml:space="preserve">. +7(812) 334 3586, </w:t>
            </w:r>
          </w:p>
          <w:p w:rsidR="00551DBA" w:rsidRPr="00534F35" w:rsidRDefault="00551DBA" w:rsidP="00551DBA">
            <w:pPr>
              <w:rPr>
                <w:rFonts w:cs="Times New Roman"/>
                <w:color w:val="002060"/>
                <w:sz w:val="20"/>
                <w:szCs w:val="20"/>
                <w:lang w:val="fr-FR"/>
              </w:rPr>
            </w:pPr>
            <w:r w:rsidRPr="00534F35">
              <w:rPr>
                <w:rFonts w:cs="Times New Roman"/>
                <w:color w:val="002060"/>
                <w:sz w:val="20"/>
                <w:szCs w:val="20"/>
                <w:lang w:val="fr-FR"/>
              </w:rPr>
              <w:t xml:space="preserve">E-mail: </w:t>
            </w:r>
            <w:hyperlink r:id="rId23" w:history="1">
              <w:r w:rsidRPr="00534F35">
                <w:rPr>
                  <w:rStyle w:val="-"/>
                  <w:rFonts w:cs="Times New Roman"/>
                  <w:color w:val="002060"/>
                  <w:sz w:val="20"/>
                  <w:szCs w:val="20"/>
                  <w:lang w:val="fr-FR"/>
                </w:rPr>
                <w:t>grgencon.spb@mfa.gr</w:t>
              </w:r>
            </w:hyperlink>
          </w:p>
          <w:p w:rsidR="00551DBA" w:rsidRPr="00534F35" w:rsidRDefault="00551DBA" w:rsidP="00551DBA">
            <w:pPr>
              <w:rPr>
                <w:rFonts w:cs="Times New Roman"/>
                <w:b/>
                <w:color w:val="002060"/>
                <w:sz w:val="20"/>
                <w:szCs w:val="20"/>
                <w:lang w:val="fr-FR"/>
              </w:rPr>
            </w:pPr>
          </w:p>
          <w:p w:rsidR="00551DBA" w:rsidRPr="00534F35" w:rsidRDefault="00551DBA" w:rsidP="00551DBA">
            <w:pPr>
              <w:rPr>
                <w:rFonts w:cs="Times New Roman"/>
                <w:b/>
                <w:color w:val="002060"/>
                <w:sz w:val="20"/>
                <w:szCs w:val="20"/>
              </w:rPr>
            </w:pPr>
            <w:r w:rsidRPr="00534F35">
              <w:rPr>
                <w:rFonts w:cs="Times New Roman"/>
                <w:b/>
                <w:color w:val="002060"/>
                <w:sz w:val="20"/>
                <w:szCs w:val="20"/>
              </w:rPr>
              <w:t>ΓΕΝΙΚΟ ΠΡΟΞΕΝΕΙΟ ΤΗΣ ΕΛΛΑΔΟΣ ΣΤΟ NOBOΡΟΣΣΙΣΚ</w:t>
            </w:r>
          </w:p>
          <w:p w:rsidR="00551DBA" w:rsidRPr="00534F35" w:rsidRDefault="00551DBA" w:rsidP="00551DBA">
            <w:pPr>
              <w:rPr>
                <w:rFonts w:cs="Times New Roman"/>
                <w:color w:val="002060"/>
                <w:sz w:val="20"/>
                <w:szCs w:val="20"/>
                <w:lang w:val="it-IT"/>
              </w:rPr>
            </w:pPr>
            <w:r w:rsidRPr="00534F35">
              <w:rPr>
                <w:rFonts w:cs="Times New Roman"/>
                <w:color w:val="002060"/>
                <w:sz w:val="20"/>
                <w:szCs w:val="20"/>
              </w:rPr>
              <w:t>Δ</w:t>
            </w:r>
            <w:r w:rsidRPr="00534F35">
              <w:rPr>
                <w:rFonts w:cs="Times New Roman"/>
                <w:color w:val="002060"/>
                <w:sz w:val="20"/>
                <w:szCs w:val="20"/>
                <w:lang w:val="fr-FR"/>
              </w:rPr>
              <w:t>/</w:t>
            </w:r>
            <w:r w:rsidRPr="00534F35">
              <w:rPr>
                <w:rFonts w:cs="Times New Roman"/>
                <w:color w:val="002060"/>
                <w:sz w:val="20"/>
                <w:szCs w:val="20"/>
              </w:rPr>
              <w:t>νση</w:t>
            </w:r>
            <w:r w:rsidRPr="00534F35">
              <w:rPr>
                <w:rFonts w:cs="Times New Roman"/>
                <w:color w:val="002060"/>
                <w:sz w:val="20"/>
                <w:szCs w:val="20"/>
                <w:lang w:val="fr-FR"/>
              </w:rPr>
              <w:t xml:space="preserve">: 13, Mira, </w:t>
            </w:r>
            <w:r w:rsidRPr="00534F35">
              <w:rPr>
                <w:rFonts w:cs="Times New Roman"/>
                <w:color w:val="002060"/>
                <w:sz w:val="20"/>
                <w:szCs w:val="20"/>
                <w:lang w:val="it-IT"/>
              </w:rPr>
              <w:t>Novorossisk 353905</w:t>
            </w:r>
          </w:p>
          <w:p w:rsidR="00551DBA" w:rsidRPr="00534F35" w:rsidRDefault="00551DBA" w:rsidP="00551DBA">
            <w:pPr>
              <w:rPr>
                <w:rFonts w:cs="Times New Roman"/>
                <w:color w:val="002060"/>
                <w:sz w:val="20"/>
                <w:szCs w:val="20"/>
                <w:lang w:val="it-IT"/>
              </w:rPr>
            </w:pPr>
            <w:r w:rsidRPr="00534F35">
              <w:rPr>
                <w:rFonts w:cs="Times New Roman"/>
                <w:color w:val="002060"/>
                <w:sz w:val="20"/>
                <w:szCs w:val="20"/>
              </w:rPr>
              <w:t>Τηλ</w:t>
            </w:r>
            <w:r w:rsidRPr="00534F35">
              <w:rPr>
                <w:rFonts w:cs="Times New Roman"/>
                <w:color w:val="002060"/>
                <w:sz w:val="20"/>
                <w:szCs w:val="20"/>
                <w:lang w:val="it-IT"/>
              </w:rPr>
              <w:t xml:space="preserve">.: +7 8617 646 452, </w:t>
            </w:r>
          </w:p>
          <w:p w:rsidR="00551DBA" w:rsidRPr="00534F35" w:rsidRDefault="00551DBA" w:rsidP="00551DBA">
            <w:pPr>
              <w:rPr>
                <w:rFonts w:cs="Times New Roman"/>
                <w:color w:val="002060"/>
                <w:sz w:val="20"/>
                <w:szCs w:val="20"/>
                <w:lang w:val="it-IT"/>
              </w:rPr>
            </w:pPr>
            <w:r w:rsidRPr="00534F35">
              <w:rPr>
                <w:rFonts w:cs="Times New Roman"/>
                <w:color w:val="002060"/>
                <w:sz w:val="20"/>
                <w:szCs w:val="20"/>
                <w:lang w:val="it-IT"/>
              </w:rPr>
              <w:t xml:space="preserve">E-mail: </w:t>
            </w:r>
            <w:hyperlink r:id="rId24" w:history="1"/>
            <w:hyperlink r:id="rId25" w:history="1">
              <w:r w:rsidRPr="00534F35">
                <w:rPr>
                  <w:rStyle w:val="-"/>
                  <w:rFonts w:cs="Times New Roman"/>
                  <w:color w:val="002060"/>
                  <w:sz w:val="20"/>
                  <w:szCs w:val="20"/>
                  <w:lang w:val="fr-FR"/>
                </w:rPr>
                <w:t>grgencon.nov@mfa.gr</w:t>
              </w:r>
            </w:hyperlink>
          </w:p>
          <w:p w:rsidR="00551DBA" w:rsidRPr="009B5170" w:rsidRDefault="00551DBA" w:rsidP="000E2CF1">
            <w:pPr>
              <w:pStyle w:val="Body2"/>
              <w:spacing w:before="0" w:after="0"/>
              <w:ind w:left="0"/>
              <w:jc w:val="both"/>
              <w:rPr>
                <w:rFonts w:asciiTheme="minorHAnsi" w:hAnsiTheme="minorHAnsi"/>
                <w:b/>
                <w:color w:val="002060"/>
                <w:sz w:val="20"/>
                <w:lang w:val="de-DE"/>
              </w:rPr>
            </w:pPr>
          </w:p>
        </w:tc>
      </w:tr>
    </w:tbl>
    <w:p w:rsidR="00740D8D" w:rsidRPr="009B5170" w:rsidRDefault="00740D8D" w:rsidP="000E2CF1">
      <w:pPr>
        <w:jc w:val="both"/>
        <w:rPr>
          <w:rFonts w:cs="Times New Roman"/>
          <w:color w:val="002060"/>
          <w:sz w:val="20"/>
          <w:szCs w:val="20"/>
          <w:lang w:val="de-DE"/>
        </w:rPr>
      </w:pPr>
    </w:p>
    <w:tbl>
      <w:tblPr>
        <w:tblW w:w="9356" w:type="dxa"/>
        <w:tblInd w:w="108" w:type="dxa"/>
        <w:tblLayout w:type="fixed"/>
        <w:tblLook w:val="0000" w:firstRow="0" w:lastRow="0" w:firstColumn="0" w:lastColumn="0" w:noHBand="0" w:noVBand="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rPr>
            </w:pPr>
            <w:r w:rsidRPr="00534F35">
              <w:rPr>
                <w:rFonts w:cs="Times New Roman"/>
                <w:color w:val="002060"/>
                <w:sz w:val="20"/>
                <w:szCs w:val="20"/>
                <w:lang w:val="fr-FR"/>
              </w:rPr>
              <w:br w:type="page"/>
            </w:r>
            <w:r w:rsidRPr="00534F35">
              <w:rPr>
                <w:rFonts w:cs="Times New Roman"/>
                <w:b/>
                <w:color w:val="002060"/>
                <w:sz w:val="20"/>
                <w:szCs w:val="20"/>
                <w:lang w:val="fr-FR"/>
              </w:rPr>
              <w:br w:type="page"/>
            </w:r>
            <w:r w:rsidRPr="00534F35">
              <w:rPr>
                <w:rFonts w:cs="Times New Roman"/>
                <w:b/>
                <w:i/>
                <w:sz w:val="20"/>
                <w:szCs w:val="20"/>
              </w:rPr>
              <w:t>Ρωσικές Αρχές</w:t>
            </w:r>
          </w:p>
        </w:tc>
      </w:tr>
    </w:tbl>
    <w:p w:rsidR="00551DBA" w:rsidRPr="00534F35" w:rsidRDefault="00551DBA" w:rsidP="000E2CF1">
      <w:pPr>
        <w:pStyle w:val="Body2"/>
        <w:spacing w:before="120" w:after="0"/>
        <w:ind w:left="0"/>
        <w:jc w:val="both"/>
        <w:rPr>
          <w:rFonts w:asciiTheme="minorHAnsi" w:hAnsiTheme="minorHAnsi"/>
          <w:b/>
          <w:color w:val="002060"/>
          <w:sz w:val="20"/>
          <w:lang w:val="el-GR"/>
        </w:rPr>
      </w:pPr>
    </w:p>
    <w:tbl>
      <w:tblPr>
        <w:tblStyle w:val="a9"/>
        <w:tblW w:w="0" w:type="auto"/>
        <w:tblInd w:w="250" w:type="dxa"/>
        <w:tblLook w:val="04A0" w:firstRow="1" w:lastRow="0" w:firstColumn="1" w:lastColumn="0" w:noHBand="0" w:noVBand="1"/>
      </w:tblPr>
      <w:tblGrid>
        <w:gridCol w:w="4453"/>
        <w:gridCol w:w="4703"/>
      </w:tblGrid>
      <w:tr w:rsidR="00551DBA" w:rsidRPr="00612091" w:rsidTr="00551DBA">
        <w:tc>
          <w:tcPr>
            <w:tcW w:w="4453" w:type="dxa"/>
          </w:tcPr>
          <w:p w:rsidR="00551DBA" w:rsidRPr="00534F35" w:rsidRDefault="00551DBA" w:rsidP="00551DBA">
            <w:pPr>
              <w:pStyle w:val="Body2"/>
              <w:spacing w:before="120" w:after="0"/>
              <w:ind w:left="0"/>
              <w:rPr>
                <w:rFonts w:asciiTheme="minorHAnsi" w:hAnsiTheme="minorHAnsi"/>
                <w:b/>
                <w:color w:val="002060"/>
                <w:sz w:val="20"/>
                <w:lang w:val="el-GR"/>
              </w:rPr>
            </w:pPr>
            <w:r w:rsidRPr="00534F35">
              <w:rPr>
                <w:rFonts w:asciiTheme="minorHAnsi" w:hAnsiTheme="minorHAnsi"/>
                <w:b/>
                <w:color w:val="002060"/>
                <w:sz w:val="20"/>
                <w:lang w:val="el-GR"/>
              </w:rPr>
              <w:t>ΥΠΟΥΡΓΕΙΟ ΕΞΩΤΕΡΙΚΩΝ ΡΩΣΙΑΣ</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 xml:space="preserve"> 4</w:t>
            </w:r>
            <w:r w:rsidRPr="00534F35">
              <w:rPr>
                <w:rFonts w:asciiTheme="minorHAnsi" w:hAnsiTheme="minorHAnsi"/>
                <w:color w:val="002060"/>
                <w:sz w:val="20"/>
                <w:vertAlign w:val="superscript"/>
                <w:lang w:val="el-GR"/>
              </w:rPr>
              <w:t>η</w:t>
            </w:r>
            <w:r w:rsidRPr="00534F35">
              <w:rPr>
                <w:rFonts w:asciiTheme="minorHAnsi" w:hAnsiTheme="minorHAnsi"/>
                <w:color w:val="002060"/>
                <w:sz w:val="20"/>
                <w:lang w:val="el-GR"/>
              </w:rPr>
              <w:t xml:space="preserve"> Ευρωπαϊκή Δ/νση, Τμήμα Ελλάδας και Κύπρου</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 xml:space="preserve">Τηλ. +7-499-244 4922, </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rPr>
              <w:t>Website</w:t>
            </w:r>
            <w:r w:rsidRPr="00534F35">
              <w:rPr>
                <w:rFonts w:asciiTheme="minorHAnsi" w:hAnsiTheme="minorHAnsi"/>
                <w:color w:val="002060"/>
                <w:sz w:val="20"/>
                <w:lang w:val="el-GR"/>
              </w:rPr>
              <w:t xml:space="preserve">: </w:t>
            </w:r>
            <w:hyperlink r:id="rId26" w:history="1">
              <w:r w:rsidRPr="00534F35">
                <w:rPr>
                  <w:rStyle w:val="-"/>
                  <w:rFonts w:asciiTheme="minorHAnsi" w:hAnsiTheme="minorHAnsi"/>
                  <w:color w:val="002060"/>
                  <w:sz w:val="20"/>
                </w:rPr>
                <w:t>www</w:t>
              </w:r>
              <w:r w:rsidRPr="00534F35">
                <w:rPr>
                  <w:rStyle w:val="-"/>
                  <w:rFonts w:asciiTheme="minorHAnsi" w:hAnsiTheme="minorHAnsi"/>
                  <w:color w:val="002060"/>
                  <w:sz w:val="20"/>
                  <w:lang w:val="el-GR"/>
                </w:rPr>
                <w:t>.</w:t>
              </w:r>
              <w:r w:rsidRPr="00534F35">
                <w:rPr>
                  <w:rStyle w:val="-"/>
                  <w:rFonts w:asciiTheme="minorHAnsi" w:hAnsiTheme="minorHAnsi"/>
                  <w:color w:val="002060"/>
                  <w:sz w:val="20"/>
                </w:rPr>
                <w:t>mid</w:t>
              </w:r>
              <w:r w:rsidRPr="00534F35">
                <w:rPr>
                  <w:rStyle w:val="-"/>
                  <w:rFonts w:asciiTheme="minorHAnsi" w:hAnsiTheme="minorHAnsi"/>
                  <w:color w:val="002060"/>
                  <w:sz w:val="20"/>
                  <w:lang w:val="el-GR"/>
                </w:rPr>
                <w:t>.</w:t>
              </w:r>
              <w:r w:rsidRPr="00534F35">
                <w:rPr>
                  <w:rStyle w:val="-"/>
                  <w:rFonts w:asciiTheme="minorHAnsi" w:hAnsiTheme="minorHAnsi"/>
                  <w:color w:val="002060"/>
                  <w:sz w:val="20"/>
                </w:rPr>
                <w:t>ru</w:t>
              </w:r>
            </w:hyperlink>
          </w:p>
          <w:p w:rsidR="00551DBA" w:rsidRPr="00534F35" w:rsidRDefault="00551DBA" w:rsidP="00551DBA">
            <w:pPr>
              <w:rPr>
                <w:rFonts w:cs="Times New Roman"/>
                <w:color w:val="002060"/>
                <w:sz w:val="20"/>
                <w:szCs w:val="20"/>
              </w:rPr>
            </w:pPr>
          </w:p>
          <w:p w:rsidR="00551DBA" w:rsidRPr="00534F35" w:rsidRDefault="00551DBA" w:rsidP="00551DBA">
            <w:pPr>
              <w:rPr>
                <w:rFonts w:cs="Times New Roman"/>
                <w:b/>
                <w:caps/>
                <w:color w:val="002060"/>
                <w:sz w:val="20"/>
                <w:szCs w:val="20"/>
              </w:rPr>
            </w:pPr>
            <w:r w:rsidRPr="00534F35">
              <w:rPr>
                <w:rFonts w:cs="Times New Roman"/>
                <w:b/>
                <w:caps/>
                <w:color w:val="002060"/>
                <w:sz w:val="20"/>
                <w:szCs w:val="20"/>
              </w:rPr>
              <w:t xml:space="preserve">ΥΠΟΥΡΓΕΙΟ ΟΙΚΟΝΟΜΙΚΗΣ ΑΝΑΠΤΥΞΗΣ </w:t>
            </w:r>
          </w:p>
          <w:p w:rsidR="00551DBA" w:rsidRPr="00534F35" w:rsidRDefault="00551DBA" w:rsidP="00551DBA">
            <w:pPr>
              <w:rPr>
                <w:rFonts w:cs="Times New Roman"/>
                <w:color w:val="002060"/>
                <w:sz w:val="20"/>
                <w:szCs w:val="20"/>
              </w:rPr>
            </w:pPr>
            <w:r w:rsidRPr="00534F35">
              <w:rPr>
                <w:rFonts w:cs="Times New Roman"/>
                <w:color w:val="002060"/>
                <w:sz w:val="20"/>
                <w:szCs w:val="20"/>
              </w:rPr>
              <w:t xml:space="preserve">Δ/νση χωρών Ευρώπης, Βορείου Αμερικής και Διεθνών Οργανισμών, </w:t>
            </w:r>
          </w:p>
          <w:p w:rsidR="00551DBA" w:rsidRPr="00534F35" w:rsidRDefault="00551DBA" w:rsidP="00551DBA">
            <w:pPr>
              <w:rPr>
                <w:rFonts w:cs="Times New Roman"/>
                <w:color w:val="002060"/>
                <w:sz w:val="20"/>
                <w:szCs w:val="20"/>
              </w:rPr>
            </w:pPr>
            <w:r w:rsidRPr="00534F35">
              <w:rPr>
                <w:rFonts w:cs="Times New Roman"/>
                <w:color w:val="002060"/>
                <w:sz w:val="20"/>
                <w:szCs w:val="20"/>
              </w:rPr>
              <w:t>Τηλ.: +7-495-651-79-38</w:t>
            </w:r>
          </w:p>
          <w:p w:rsidR="00534F35" w:rsidRDefault="00534F35" w:rsidP="00551DBA">
            <w:pPr>
              <w:rPr>
                <w:rFonts w:cs="Times New Roman"/>
                <w:b/>
                <w:i/>
                <w:color w:val="002060"/>
                <w:sz w:val="20"/>
                <w:szCs w:val="20"/>
              </w:rPr>
            </w:pPr>
          </w:p>
          <w:p w:rsidR="00551DBA" w:rsidRPr="00534F35" w:rsidRDefault="00551DBA" w:rsidP="00551DBA">
            <w:pPr>
              <w:rPr>
                <w:rFonts w:cs="Times New Roman"/>
                <w:b/>
                <w:i/>
                <w:color w:val="002060"/>
                <w:sz w:val="20"/>
                <w:szCs w:val="20"/>
              </w:rPr>
            </w:pPr>
            <w:r w:rsidRPr="00534F35">
              <w:rPr>
                <w:rFonts w:cs="Times New Roman"/>
                <w:b/>
                <w:i/>
                <w:color w:val="002060"/>
                <w:sz w:val="20"/>
                <w:szCs w:val="20"/>
              </w:rPr>
              <w:t xml:space="preserve">Υπηρεσία Ξένων Επενδύσεων                           </w:t>
            </w:r>
          </w:p>
          <w:p w:rsidR="00551DBA" w:rsidRPr="00534F35" w:rsidRDefault="00551DBA" w:rsidP="00551DBA">
            <w:pPr>
              <w:rPr>
                <w:rFonts w:cs="Times New Roman"/>
                <w:color w:val="002060"/>
                <w:sz w:val="20"/>
                <w:szCs w:val="20"/>
              </w:rPr>
            </w:pPr>
            <w:r w:rsidRPr="00534F35">
              <w:rPr>
                <w:rFonts w:cs="Times New Roman"/>
                <w:color w:val="002060"/>
                <w:sz w:val="20"/>
                <w:szCs w:val="20"/>
              </w:rPr>
              <w:t>Τηλ: +7-495 2098069/2000353/9509263</w:t>
            </w:r>
          </w:p>
          <w:p w:rsidR="00551DBA" w:rsidRPr="00534F35" w:rsidRDefault="00551DBA" w:rsidP="00551DBA">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27" w:history="1">
              <w:r w:rsidRPr="00534F35">
                <w:rPr>
                  <w:rStyle w:val="-"/>
                  <w:rFonts w:cs="Times New Roman"/>
                  <w:color w:val="002060"/>
                  <w:sz w:val="20"/>
                  <w:szCs w:val="20"/>
                </w:rPr>
                <w:t>www.economy.gov.ru</w:t>
              </w:r>
            </w:hyperlink>
          </w:p>
          <w:p w:rsidR="00551DBA" w:rsidRPr="00534F35" w:rsidRDefault="00551DBA" w:rsidP="00551DBA">
            <w:pPr>
              <w:pStyle w:val="Body2"/>
              <w:spacing w:before="0" w:after="0"/>
              <w:ind w:left="0"/>
              <w:rPr>
                <w:rFonts w:asciiTheme="minorHAnsi" w:hAnsiTheme="minorHAnsi"/>
                <w:b/>
                <w:color w:val="002060"/>
                <w:sz w:val="20"/>
                <w:lang w:val="el-GR"/>
              </w:rPr>
            </w:pP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b/>
                <w:caps/>
                <w:color w:val="002060"/>
                <w:spacing w:val="12"/>
                <w:sz w:val="20"/>
                <w:lang w:val="el-GR"/>
              </w:rPr>
              <w:t>ΥπουργεΙο ΟικονομικΩν</w:t>
            </w:r>
            <w:r w:rsidRPr="00534F35">
              <w:rPr>
                <w:rFonts w:asciiTheme="minorHAnsi" w:hAnsiTheme="minorHAnsi"/>
                <w:caps/>
                <w:color w:val="002060"/>
                <w:spacing w:val="12"/>
                <w:sz w:val="20"/>
                <w:lang w:val="el-GR"/>
              </w:rPr>
              <w:t xml:space="preserve">   </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Τηλ.: +7 495 987 9101,</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p w:rsidR="00551DBA" w:rsidRPr="00534F35" w:rsidRDefault="00551DBA" w:rsidP="00551DBA">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28" w:history="1">
              <w:r w:rsidRPr="00534F35">
                <w:rPr>
                  <w:rStyle w:val="-"/>
                  <w:rFonts w:cs="Times New Roman"/>
                  <w:color w:val="002060"/>
                  <w:sz w:val="20"/>
                  <w:szCs w:val="20"/>
                  <w:lang w:val="en-US"/>
                </w:rPr>
                <w:t>www</w:t>
              </w:r>
              <w:r w:rsidRPr="00534F35">
                <w:rPr>
                  <w:rStyle w:val="-"/>
                  <w:rFonts w:cs="Times New Roman"/>
                  <w:color w:val="002060"/>
                  <w:sz w:val="20"/>
                  <w:szCs w:val="20"/>
                </w:rPr>
                <w:t>.</w:t>
              </w:r>
              <w:r w:rsidRPr="00534F35">
                <w:rPr>
                  <w:rStyle w:val="-"/>
                  <w:rFonts w:cs="Times New Roman"/>
                  <w:color w:val="002060"/>
                  <w:sz w:val="20"/>
                  <w:szCs w:val="20"/>
                  <w:lang w:val="en-US"/>
                </w:rPr>
                <w:t>minfin</w:t>
              </w:r>
              <w:r w:rsidRPr="00534F35">
                <w:rPr>
                  <w:rStyle w:val="-"/>
                  <w:rFonts w:cs="Times New Roman"/>
                  <w:color w:val="002060"/>
                  <w:sz w:val="20"/>
                  <w:szCs w:val="20"/>
                </w:rPr>
                <w:t>.</w:t>
              </w:r>
              <w:r w:rsidRPr="00534F35">
                <w:rPr>
                  <w:rStyle w:val="-"/>
                  <w:rFonts w:cs="Times New Roman"/>
                  <w:color w:val="002060"/>
                  <w:sz w:val="20"/>
                  <w:szCs w:val="20"/>
                  <w:lang w:val="en-US"/>
                </w:rPr>
                <w:t>ru</w:t>
              </w:r>
            </w:hyperlink>
          </w:p>
          <w:p w:rsidR="00551DBA" w:rsidRPr="00534F35" w:rsidRDefault="00551DBA" w:rsidP="00551DBA">
            <w:pPr>
              <w:pStyle w:val="Body2"/>
              <w:spacing w:before="0" w:after="0"/>
              <w:ind w:left="0"/>
              <w:rPr>
                <w:rFonts w:asciiTheme="minorHAnsi" w:hAnsiTheme="minorHAnsi"/>
                <w:b/>
                <w:caps/>
                <w:color w:val="002060"/>
                <w:spacing w:val="12"/>
                <w:sz w:val="20"/>
                <w:lang w:val="el-GR"/>
              </w:rPr>
            </w:pPr>
            <w:r w:rsidRPr="00534F35">
              <w:rPr>
                <w:rFonts w:asciiTheme="minorHAnsi" w:hAnsiTheme="minorHAnsi"/>
                <w:b/>
                <w:caps/>
                <w:color w:val="002060"/>
                <w:spacing w:val="12"/>
                <w:sz w:val="20"/>
                <w:lang w:val="el-GR"/>
              </w:rPr>
              <w:t>Υπουργειο ΒιομηχανΙας και εμποριου</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 xml:space="preserve">Διεύθυνση Διεθνών Σχέσεων     </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Τηλ.: +7</w:t>
            </w:r>
            <w:r w:rsidRPr="00534F35">
              <w:rPr>
                <w:rFonts w:asciiTheme="minorHAnsi" w:hAnsiTheme="minorHAnsi"/>
                <w:color w:val="002060"/>
                <w:sz w:val="20"/>
              </w:rPr>
              <w:t> </w:t>
            </w:r>
            <w:r w:rsidRPr="00534F35">
              <w:rPr>
                <w:rFonts w:asciiTheme="minorHAnsi" w:hAnsiTheme="minorHAnsi"/>
                <w:color w:val="002060"/>
                <w:sz w:val="20"/>
                <w:lang w:val="el-GR"/>
              </w:rPr>
              <w:t>495 539 2187,</w:t>
            </w:r>
            <w:r w:rsidRPr="00534F35">
              <w:rPr>
                <w:rFonts w:asciiTheme="minorHAnsi" w:hAnsiTheme="minorHAnsi"/>
                <w:color w:val="002060"/>
                <w:sz w:val="20"/>
                <w:lang w:val="el-GR"/>
              </w:rPr>
              <w:tab/>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rPr>
              <w:t>Website</w:t>
            </w:r>
            <w:r w:rsidRPr="00534F35">
              <w:rPr>
                <w:rFonts w:asciiTheme="minorHAnsi" w:hAnsiTheme="minorHAnsi"/>
                <w:color w:val="002060"/>
                <w:sz w:val="20"/>
                <w:lang w:val="el-GR"/>
              </w:rPr>
              <w:t xml:space="preserve">: </w:t>
            </w:r>
            <w:r w:rsidRPr="00534F35">
              <w:rPr>
                <w:rFonts w:asciiTheme="minorHAnsi" w:hAnsiTheme="minorHAnsi"/>
                <w:color w:val="002060"/>
                <w:sz w:val="20"/>
              </w:rPr>
              <w:t>http</w:t>
            </w:r>
            <w:r w:rsidRPr="00534F35">
              <w:rPr>
                <w:rFonts w:asciiTheme="minorHAnsi" w:hAnsiTheme="minorHAnsi"/>
                <w:color w:val="002060"/>
                <w:sz w:val="20"/>
                <w:lang w:val="el-GR"/>
              </w:rPr>
              <w:t>://</w:t>
            </w:r>
            <w:r w:rsidRPr="00534F35">
              <w:rPr>
                <w:rFonts w:asciiTheme="minorHAnsi" w:hAnsiTheme="minorHAnsi"/>
                <w:color w:val="002060"/>
                <w:sz w:val="20"/>
              </w:rPr>
              <w:t>minpromtorg</w:t>
            </w:r>
            <w:r w:rsidRPr="00534F35">
              <w:rPr>
                <w:rFonts w:asciiTheme="minorHAnsi" w:hAnsiTheme="minorHAnsi"/>
                <w:color w:val="002060"/>
                <w:sz w:val="20"/>
                <w:lang w:val="el-GR"/>
              </w:rPr>
              <w:t>.</w:t>
            </w:r>
            <w:r w:rsidRPr="00534F35">
              <w:rPr>
                <w:rFonts w:asciiTheme="minorHAnsi" w:hAnsiTheme="minorHAnsi"/>
                <w:color w:val="002060"/>
                <w:sz w:val="20"/>
              </w:rPr>
              <w:t>gov</w:t>
            </w:r>
            <w:r w:rsidRPr="00534F35">
              <w:rPr>
                <w:rFonts w:asciiTheme="minorHAnsi" w:hAnsiTheme="minorHAnsi"/>
                <w:color w:val="002060"/>
                <w:sz w:val="20"/>
                <w:lang w:val="el-GR"/>
              </w:rPr>
              <w:t>.</w:t>
            </w:r>
            <w:r w:rsidRPr="00534F35">
              <w:rPr>
                <w:rFonts w:asciiTheme="minorHAnsi" w:hAnsiTheme="minorHAnsi"/>
                <w:color w:val="002060"/>
                <w:sz w:val="20"/>
              </w:rPr>
              <w:t>ru</w:t>
            </w:r>
            <w:r w:rsidRPr="00534F35">
              <w:rPr>
                <w:rFonts w:asciiTheme="minorHAnsi" w:hAnsiTheme="minorHAnsi"/>
                <w:color w:val="002060"/>
                <w:sz w:val="20"/>
                <w:lang w:val="el-GR"/>
              </w:rPr>
              <w:t>/</w:t>
            </w:r>
          </w:p>
          <w:p w:rsidR="00551DBA" w:rsidRPr="00534F35" w:rsidRDefault="00551DBA" w:rsidP="00551DBA">
            <w:pPr>
              <w:pStyle w:val="Body2"/>
              <w:spacing w:before="120" w:after="0"/>
              <w:ind w:left="0"/>
              <w:rPr>
                <w:rFonts w:asciiTheme="minorHAnsi" w:hAnsiTheme="minorHAnsi"/>
                <w:b/>
                <w:color w:val="002060"/>
                <w:sz w:val="20"/>
                <w:lang w:val="el-GR"/>
              </w:rPr>
            </w:pPr>
          </w:p>
          <w:p w:rsidR="00551DBA" w:rsidRPr="00534F35" w:rsidRDefault="00551DBA" w:rsidP="00551DBA">
            <w:pPr>
              <w:pStyle w:val="Body2"/>
              <w:spacing w:before="0" w:after="0"/>
              <w:ind w:left="3600" w:hanging="3600"/>
              <w:rPr>
                <w:rFonts w:asciiTheme="minorHAnsi" w:hAnsiTheme="minorHAnsi"/>
                <w:color w:val="002060"/>
                <w:sz w:val="20"/>
                <w:lang w:val="el-GR"/>
              </w:rPr>
            </w:pPr>
            <w:r w:rsidRPr="00534F35">
              <w:rPr>
                <w:rFonts w:asciiTheme="minorHAnsi" w:hAnsiTheme="minorHAnsi"/>
                <w:b/>
                <w:color w:val="002060"/>
                <w:sz w:val="20"/>
                <w:lang w:val="el-GR"/>
              </w:rPr>
              <w:t>ΥΠΟΥΡΓΕΙΟ ΕΝΕΡΓΕΙΑΣ</w:t>
            </w:r>
            <w:r w:rsidRPr="00534F35">
              <w:rPr>
                <w:rFonts w:asciiTheme="minorHAnsi" w:hAnsiTheme="minorHAnsi"/>
                <w:color w:val="002060"/>
                <w:sz w:val="20"/>
                <w:lang w:val="el-GR"/>
              </w:rPr>
              <w:tab/>
            </w:r>
          </w:p>
          <w:p w:rsidR="00551DBA" w:rsidRPr="00534F35" w:rsidRDefault="00551DBA" w:rsidP="00551DBA">
            <w:pPr>
              <w:pStyle w:val="Body2"/>
              <w:spacing w:before="0" w:after="0"/>
              <w:ind w:left="3600" w:hanging="3600"/>
              <w:rPr>
                <w:rFonts w:asciiTheme="minorHAnsi" w:hAnsiTheme="minorHAnsi"/>
                <w:color w:val="002060"/>
                <w:sz w:val="20"/>
                <w:lang w:val="el-GR"/>
              </w:rPr>
            </w:pPr>
            <w:r w:rsidRPr="00534F35">
              <w:rPr>
                <w:rFonts w:asciiTheme="minorHAnsi" w:hAnsiTheme="minorHAnsi"/>
                <w:color w:val="002060"/>
                <w:sz w:val="20"/>
                <w:lang w:val="el-GR"/>
              </w:rPr>
              <w:t xml:space="preserve">Τηλ.: </w:t>
            </w:r>
            <w:r w:rsidRPr="00534F35">
              <w:rPr>
                <w:rFonts w:asciiTheme="minorHAnsi" w:hAnsiTheme="minorHAnsi"/>
                <w:color w:val="002060"/>
                <w:sz w:val="20"/>
                <w:shd w:val="clear" w:color="auto" w:fill="FFFFFF"/>
                <w:lang w:val="el-GR"/>
              </w:rPr>
              <w:t>7 (919) 779-98-27</w:t>
            </w:r>
            <w:r w:rsidRPr="00534F35">
              <w:rPr>
                <w:rFonts w:asciiTheme="minorHAnsi" w:hAnsiTheme="minorHAnsi"/>
                <w:bCs/>
                <w:color w:val="002060"/>
                <w:sz w:val="20"/>
                <w:lang w:val="el-GR"/>
              </w:rPr>
              <w:t>,</w:t>
            </w:r>
            <w:r w:rsidRPr="00534F35">
              <w:rPr>
                <w:rFonts w:asciiTheme="minorHAnsi" w:hAnsiTheme="minorHAnsi"/>
                <w:color w:val="002060"/>
                <w:sz w:val="20"/>
                <w:lang w:val="el-GR"/>
              </w:rPr>
              <w:tab/>
            </w:r>
          </w:p>
          <w:p w:rsidR="00551DBA" w:rsidRPr="00534F35" w:rsidRDefault="00551DBA" w:rsidP="00534F35">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r w:rsidRPr="00534F35">
              <w:rPr>
                <w:rFonts w:cs="Times New Roman"/>
                <w:color w:val="002060"/>
                <w:sz w:val="20"/>
                <w:szCs w:val="20"/>
                <w:lang w:val="en-US"/>
              </w:rPr>
              <w:t>https</w:t>
            </w:r>
            <w:r w:rsidRPr="00534F35">
              <w:rPr>
                <w:rFonts w:cs="Times New Roman"/>
                <w:color w:val="002060"/>
                <w:sz w:val="20"/>
                <w:szCs w:val="20"/>
              </w:rPr>
              <w:t>://</w:t>
            </w:r>
            <w:r w:rsidRPr="00534F35">
              <w:rPr>
                <w:rFonts w:cs="Times New Roman"/>
                <w:color w:val="002060"/>
                <w:sz w:val="20"/>
                <w:szCs w:val="20"/>
                <w:lang w:val="en-US"/>
              </w:rPr>
              <w:t>minenergo</w:t>
            </w:r>
            <w:r w:rsidRPr="00534F35">
              <w:rPr>
                <w:rFonts w:cs="Times New Roman"/>
                <w:color w:val="002060"/>
                <w:sz w:val="20"/>
                <w:szCs w:val="20"/>
              </w:rPr>
              <w:t>.</w:t>
            </w:r>
            <w:r w:rsidRPr="00534F35">
              <w:rPr>
                <w:rFonts w:cs="Times New Roman"/>
                <w:color w:val="002060"/>
                <w:sz w:val="20"/>
                <w:szCs w:val="20"/>
                <w:lang w:val="en-US"/>
              </w:rPr>
              <w:t>gov</w:t>
            </w:r>
            <w:r w:rsidRPr="00534F35">
              <w:rPr>
                <w:rFonts w:cs="Times New Roman"/>
                <w:color w:val="002060"/>
                <w:sz w:val="20"/>
                <w:szCs w:val="20"/>
              </w:rPr>
              <w:t>.</w:t>
            </w:r>
            <w:r w:rsidRPr="00534F35">
              <w:rPr>
                <w:rFonts w:cs="Times New Roman"/>
                <w:color w:val="002060"/>
                <w:sz w:val="20"/>
                <w:szCs w:val="20"/>
                <w:lang w:val="en-US"/>
              </w:rPr>
              <w:t>ru</w:t>
            </w:r>
            <w:r w:rsidRPr="00534F35">
              <w:rPr>
                <w:rFonts w:cs="Times New Roman"/>
                <w:color w:val="002060"/>
                <w:sz w:val="20"/>
                <w:szCs w:val="20"/>
              </w:rPr>
              <w:t>/</w:t>
            </w:r>
          </w:p>
        </w:tc>
        <w:tc>
          <w:tcPr>
            <w:tcW w:w="4703" w:type="dxa"/>
          </w:tcPr>
          <w:p w:rsidR="00551DBA" w:rsidRPr="00534F35" w:rsidRDefault="00551DBA" w:rsidP="00551DBA">
            <w:pPr>
              <w:pStyle w:val="Body2"/>
              <w:spacing w:before="0" w:after="0"/>
              <w:ind w:left="0"/>
              <w:rPr>
                <w:rFonts w:asciiTheme="minorHAnsi" w:hAnsiTheme="minorHAnsi"/>
                <w:b/>
                <w:caps/>
                <w:color w:val="002060"/>
                <w:spacing w:val="12"/>
                <w:sz w:val="20"/>
                <w:lang w:val="el-GR"/>
              </w:rPr>
            </w:pPr>
            <w:r w:rsidRPr="00534F35">
              <w:rPr>
                <w:rFonts w:asciiTheme="minorHAnsi" w:hAnsiTheme="minorHAnsi"/>
                <w:b/>
                <w:caps/>
                <w:color w:val="002060"/>
                <w:spacing w:val="12"/>
                <w:sz w:val="20"/>
                <w:lang w:val="el-GR"/>
              </w:rPr>
              <w:t xml:space="preserve">ΥπουργεΙο </w:t>
            </w:r>
            <w:r w:rsidRPr="00534F35">
              <w:rPr>
                <w:rFonts w:asciiTheme="minorHAnsi" w:hAnsiTheme="minorHAnsi"/>
                <w:b/>
                <w:caps/>
                <w:color w:val="002060"/>
                <w:spacing w:val="12"/>
                <w:sz w:val="20"/>
              </w:rPr>
              <w:t>th</w:t>
            </w:r>
            <w:r w:rsidRPr="00534F35">
              <w:rPr>
                <w:rFonts w:asciiTheme="minorHAnsi" w:hAnsiTheme="minorHAnsi"/>
                <w:b/>
                <w:caps/>
                <w:color w:val="002060"/>
                <w:spacing w:val="12"/>
                <w:sz w:val="20"/>
                <w:lang w:val="el-GR"/>
              </w:rPr>
              <w:t xml:space="preserve">λΕπικοινωνιΩν &amp; </w:t>
            </w:r>
            <w:r w:rsidRPr="00534F35">
              <w:rPr>
                <w:rFonts w:asciiTheme="minorHAnsi" w:hAnsiTheme="minorHAnsi"/>
                <w:b/>
                <w:caps/>
                <w:color w:val="002060"/>
                <w:spacing w:val="12"/>
                <w:sz w:val="20"/>
              </w:rPr>
              <w:t>mazikh</w:t>
            </w:r>
            <w:r w:rsidRPr="00534F35">
              <w:rPr>
                <w:rFonts w:asciiTheme="minorHAnsi" w:hAnsiTheme="minorHAnsi"/>
                <w:b/>
                <w:caps/>
                <w:color w:val="002060"/>
                <w:spacing w:val="12"/>
                <w:sz w:val="20"/>
                <w:lang w:val="el-GR"/>
              </w:rPr>
              <w:t>σ επικοινωνιασ</w:t>
            </w:r>
          </w:p>
          <w:p w:rsidR="00551DBA" w:rsidRPr="00534F35" w:rsidRDefault="00551DBA" w:rsidP="00551DBA">
            <w:pPr>
              <w:pStyle w:val="Body2"/>
              <w:spacing w:before="0" w:after="0"/>
              <w:ind w:left="0"/>
              <w:rPr>
                <w:rFonts w:asciiTheme="minorHAnsi" w:hAnsiTheme="minorHAnsi"/>
                <w:color w:val="002060"/>
                <w:sz w:val="20"/>
                <w:lang w:val="el-GR"/>
              </w:rPr>
            </w:pPr>
            <w:r w:rsidRPr="00534F35">
              <w:rPr>
                <w:rFonts w:asciiTheme="minorHAnsi" w:hAnsiTheme="minorHAnsi"/>
                <w:color w:val="002060"/>
                <w:sz w:val="20"/>
                <w:lang w:val="el-GR"/>
              </w:rPr>
              <w:t>Τηλ</w:t>
            </w:r>
            <w:r w:rsidRPr="00534F35">
              <w:rPr>
                <w:rFonts w:asciiTheme="minorHAnsi" w:hAnsiTheme="minorHAnsi"/>
                <w:color w:val="002060"/>
                <w:sz w:val="20"/>
                <w:shd w:val="clear" w:color="auto" w:fill="FFFFFF"/>
                <w:lang w:val="el-GR"/>
              </w:rPr>
              <w:t>+7 (495) 771-80-00</w:t>
            </w:r>
            <w:r w:rsidRPr="00534F35">
              <w:rPr>
                <w:rFonts w:asciiTheme="minorHAnsi" w:hAnsiTheme="minorHAnsi"/>
                <w:color w:val="002060"/>
                <w:sz w:val="20"/>
                <w:lang w:val="el-GR"/>
              </w:rPr>
              <w:t xml:space="preserve">, </w:t>
            </w:r>
          </w:p>
          <w:p w:rsidR="00551DBA" w:rsidRPr="00534F35" w:rsidRDefault="00551DBA" w:rsidP="00551DBA">
            <w:pPr>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29" w:history="1">
              <w:r w:rsidRPr="00534F35">
                <w:rPr>
                  <w:rStyle w:val="-"/>
                  <w:rFonts w:cs="Times New Roman"/>
                  <w:color w:val="002060"/>
                  <w:sz w:val="20"/>
                  <w:szCs w:val="20"/>
                  <w:lang w:val="en-US"/>
                </w:rPr>
                <w:t>www</w:t>
              </w:r>
              <w:r w:rsidRPr="00534F35">
                <w:rPr>
                  <w:rStyle w:val="-"/>
                  <w:rFonts w:cs="Times New Roman"/>
                  <w:color w:val="002060"/>
                  <w:sz w:val="20"/>
                  <w:szCs w:val="20"/>
                </w:rPr>
                <w:t>.</w:t>
              </w:r>
              <w:r w:rsidRPr="00534F35">
                <w:rPr>
                  <w:rStyle w:val="-"/>
                  <w:rFonts w:cs="Times New Roman"/>
                  <w:color w:val="002060"/>
                  <w:sz w:val="20"/>
                  <w:szCs w:val="20"/>
                  <w:lang w:val="en-US"/>
                </w:rPr>
                <w:t>minsvyaz</w:t>
              </w:r>
              <w:r w:rsidRPr="00534F35">
                <w:rPr>
                  <w:rStyle w:val="-"/>
                  <w:rFonts w:cs="Times New Roman"/>
                  <w:color w:val="002060"/>
                  <w:sz w:val="20"/>
                  <w:szCs w:val="20"/>
                </w:rPr>
                <w:t>.</w:t>
              </w:r>
              <w:r w:rsidRPr="00534F35">
                <w:rPr>
                  <w:rStyle w:val="-"/>
                  <w:rFonts w:cs="Times New Roman"/>
                  <w:color w:val="002060"/>
                  <w:sz w:val="20"/>
                  <w:szCs w:val="20"/>
                  <w:lang w:val="en-US"/>
                </w:rPr>
                <w:t>ru</w:t>
              </w:r>
            </w:hyperlink>
          </w:p>
          <w:p w:rsidR="00551DBA" w:rsidRPr="00534F35" w:rsidRDefault="00551DBA" w:rsidP="00551DBA">
            <w:pPr>
              <w:rPr>
                <w:rFonts w:cs="Times New Roman"/>
                <w:color w:val="002060"/>
                <w:sz w:val="20"/>
                <w:szCs w:val="20"/>
              </w:rPr>
            </w:pPr>
            <w:r w:rsidRPr="00534F35">
              <w:rPr>
                <w:rFonts w:cs="Times New Roman"/>
                <w:b/>
                <w:color w:val="002060"/>
                <w:sz w:val="20"/>
                <w:szCs w:val="20"/>
              </w:rPr>
              <w:t>ΥΠΟΥΡΓΕΙΟ ΜΕΤΑΦΟΡΩΝ</w:t>
            </w:r>
            <w:r w:rsidRPr="00534F35">
              <w:rPr>
                <w:rFonts w:cs="Times New Roman"/>
                <w:color w:val="002060"/>
                <w:sz w:val="20"/>
                <w:szCs w:val="20"/>
              </w:rPr>
              <w:tab/>
            </w:r>
            <w:r w:rsidRPr="00534F35">
              <w:rPr>
                <w:rFonts w:cs="Times New Roman"/>
                <w:color w:val="002060"/>
                <w:sz w:val="20"/>
                <w:szCs w:val="20"/>
              </w:rPr>
              <w:tab/>
            </w:r>
          </w:p>
          <w:p w:rsidR="00551DBA" w:rsidRPr="00457208" w:rsidRDefault="00551DBA" w:rsidP="00551DBA">
            <w:pPr>
              <w:rPr>
                <w:rFonts w:cs="Times New Roman"/>
                <w:color w:val="002060"/>
                <w:sz w:val="20"/>
                <w:szCs w:val="20"/>
                <w:lang w:val="en-US"/>
              </w:rPr>
            </w:pPr>
            <w:r w:rsidRPr="00534F35">
              <w:rPr>
                <w:rFonts w:cs="Times New Roman"/>
                <w:color w:val="002060"/>
                <w:sz w:val="20"/>
                <w:szCs w:val="20"/>
              </w:rPr>
              <w:t>Τηλ</w:t>
            </w:r>
            <w:r w:rsidRPr="00457208">
              <w:rPr>
                <w:rFonts w:cs="Times New Roman"/>
                <w:color w:val="002060"/>
                <w:sz w:val="20"/>
                <w:szCs w:val="20"/>
                <w:lang w:val="en-US"/>
              </w:rPr>
              <w:t xml:space="preserve">.: +7 499 495 00 00, </w:t>
            </w:r>
          </w:p>
          <w:p w:rsidR="00551DBA" w:rsidRPr="00457208" w:rsidRDefault="00551DBA" w:rsidP="00551DBA">
            <w:pPr>
              <w:rPr>
                <w:rFonts w:cs="Times New Roman"/>
                <w:color w:val="002060"/>
                <w:sz w:val="20"/>
                <w:szCs w:val="20"/>
                <w:lang w:val="en-US"/>
              </w:rPr>
            </w:pPr>
            <w:r w:rsidRPr="00534F35">
              <w:rPr>
                <w:rFonts w:cs="Times New Roman"/>
                <w:color w:val="002060"/>
                <w:sz w:val="20"/>
                <w:szCs w:val="20"/>
                <w:lang w:val="en-US"/>
              </w:rPr>
              <w:t>Website</w:t>
            </w:r>
            <w:r w:rsidRPr="00457208">
              <w:rPr>
                <w:rFonts w:cs="Times New Roman"/>
                <w:color w:val="002060"/>
                <w:sz w:val="20"/>
                <w:szCs w:val="20"/>
                <w:lang w:val="en-US"/>
              </w:rPr>
              <w:t xml:space="preserve">: </w:t>
            </w:r>
            <w:hyperlink r:id="rId30" w:history="1">
              <w:r w:rsidRPr="00534F35">
                <w:rPr>
                  <w:rStyle w:val="-"/>
                  <w:rFonts w:cs="Times New Roman"/>
                  <w:color w:val="002060"/>
                  <w:sz w:val="20"/>
                  <w:szCs w:val="20"/>
                  <w:lang w:val="en-US"/>
                </w:rPr>
                <w:t>www</w:t>
              </w:r>
              <w:r w:rsidRPr="00457208">
                <w:rPr>
                  <w:rStyle w:val="-"/>
                  <w:rFonts w:cs="Times New Roman"/>
                  <w:color w:val="002060"/>
                  <w:sz w:val="20"/>
                  <w:szCs w:val="20"/>
                  <w:lang w:val="en-US"/>
                </w:rPr>
                <w:t>.</w:t>
              </w:r>
              <w:r w:rsidRPr="00534F35">
                <w:rPr>
                  <w:rStyle w:val="-"/>
                  <w:rFonts w:cs="Times New Roman"/>
                  <w:color w:val="002060"/>
                  <w:sz w:val="20"/>
                  <w:szCs w:val="20"/>
                  <w:lang w:val="en-US"/>
                </w:rPr>
                <w:t>mintrans</w:t>
              </w:r>
              <w:r w:rsidRPr="00457208">
                <w:rPr>
                  <w:rStyle w:val="-"/>
                  <w:rFonts w:cs="Times New Roman"/>
                  <w:color w:val="002060"/>
                  <w:sz w:val="20"/>
                  <w:szCs w:val="20"/>
                  <w:lang w:val="en-US"/>
                </w:rPr>
                <w:t>.</w:t>
              </w:r>
              <w:r w:rsidRPr="00534F35">
                <w:rPr>
                  <w:rStyle w:val="-"/>
                  <w:rFonts w:cs="Times New Roman"/>
                  <w:color w:val="002060"/>
                  <w:sz w:val="20"/>
                  <w:szCs w:val="20"/>
                  <w:lang w:val="en-US"/>
                </w:rPr>
                <w:t>ru</w:t>
              </w:r>
            </w:hyperlink>
            <w:r w:rsidRPr="00457208">
              <w:rPr>
                <w:rFonts w:cs="Times New Roman"/>
                <w:color w:val="002060"/>
                <w:sz w:val="20"/>
                <w:szCs w:val="20"/>
                <w:lang w:val="en-US"/>
              </w:rPr>
              <w:t xml:space="preserve">                                                                          </w:t>
            </w:r>
            <w:r w:rsidRPr="00457208">
              <w:rPr>
                <w:rFonts w:cs="Times New Roman"/>
                <w:color w:val="002060"/>
                <w:sz w:val="20"/>
                <w:szCs w:val="20"/>
                <w:lang w:val="en-US"/>
              </w:rPr>
              <w:tab/>
            </w:r>
          </w:p>
          <w:p w:rsidR="00551DBA" w:rsidRPr="00534F35" w:rsidRDefault="00551DBA" w:rsidP="00551DBA">
            <w:pPr>
              <w:pStyle w:val="Body2"/>
              <w:spacing w:before="0" w:after="0"/>
              <w:ind w:left="3600" w:hanging="3600"/>
              <w:rPr>
                <w:rFonts w:asciiTheme="minorHAnsi" w:hAnsiTheme="minorHAnsi"/>
                <w:b/>
                <w:color w:val="002060"/>
                <w:sz w:val="20"/>
                <w:lang w:val="el-GR"/>
              </w:rPr>
            </w:pPr>
            <w:r w:rsidRPr="00534F35">
              <w:rPr>
                <w:rFonts w:asciiTheme="minorHAnsi" w:hAnsiTheme="minorHAnsi"/>
                <w:b/>
                <w:color w:val="002060"/>
                <w:sz w:val="20"/>
                <w:lang w:val="el-GR"/>
              </w:rPr>
              <w:t>ΥΠΟΥΡΓΕΙΟ ΓΕΩΡΓΙΑΣ</w:t>
            </w:r>
          </w:p>
          <w:p w:rsidR="00551DBA" w:rsidRPr="00457208" w:rsidRDefault="00551DBA" w:rsidP="00551DBA">
            <w:pPr>
              <w:rPr>
                <w:rFonts w:cs="Times New Roman"/>
                <w:color w:val="002060"/>
                <w:sz w:val="20"/>
                <w:szCs w:val="20"/>
              </w:rPr>
            </w:pPr>
            <w:r w:rsidRPr="00534F35">
              <w:rPr>
                <w:rFonts w:cs="Times New Roman"/>
                <w:color w:val="002060"/>
                <w:sz w:val="20"/>
                <w:szCs w:val="20"/>
              </w:rPr>
              <w:t>Τηλ</w:t>
            </w:r>
            <w:r w:rsidRPr="00457208">
              <w:rPr>
                <w:rFonts w:cs="Times New Roman"/>
                <w:color w:val="002060"/>
                <w:sz w:val="20"/>
                <w:szCs w:val="20"/>
              </w:rPr>
              <w:t>.: +</w:t>
            </w:r>
            <w:hyperlink r:id="rId31" w:history="1">
              <w:r w:rsidRPr="00457208">
                <w:rPr>
                  <w:rStyle w:val="-"/>
                  <w:rFonts w:cs="Times New Roman"/>
                  <w:color w:val="002060"/>
                  <w:sz w:val="20"/>
                  <w:szCs w:val="20"/>
                </w:rPr>
                <w:t>+7 (495) 607-81-10</w:t>
              </w:r>
            </w:hyperlink>
            <w:r w:rsidRPr="00457208">
              <w:rPr>
                <w:rStyle w:val="b-personontactsphone"/>
                <w:rFonts w:cs="Times New Roman"/>
                <w:color w:val="002060"/>
                <w:sz w:val="20"/>
                <w:szCs w:val="20"/>
              </w:rPr>
              <w:t>,</w:t>
            </w:r>
            <w:r w:rsidRPr="00457208">
              <w:rPr>
                <w:rFonts w:cs="Times New Roman"/>
                <w:color w:val="002060"/>
                <w:sz w:val="20"/>
                <w:szCs w:val="20"/>
              </w:rPr>
              <w:tab/>
              <w:t xml:space="preserve">                                                                          </w:t>
            </w:r>
          </w:p>
          <w:p w:rsidR="00551DBA" w:rsidRPr="00457208" w:rsidRDefault="00551DBA" w:rsidP="00551DBA">
            <w:pPr>
              <w:rPr>
                <w:rStyle w:val="bot"/>
                <w:rFonts w:cs="Times New Roman"/>
                <w:color w:val="002060"/>
                <w:sz w:val="20"/>
                <w:szCs w:val="20"/>
              </w:rPr>
            </w:pPr>
            <w:r w:rsidRPr="00534F35">
              <w:rPr>
                <w:rFonts w:cs="Times New Roman"/>
                <w:color w:val="002060"/>
                <w:sz w:val="20"/>
                <w:szCs w:val="20"/>
                <w:lang w:val="en-US"/>
              </w:rPr>
              <w:t>Website</w:t>
            </w:r>
            <w:r w:rsidRPr="00457208">
              <w:rPr>
                <w:rFonts w:cs="Times New Roman"/>
                <w:color w:val="002060"/>
                <w:sz w:val="20"/>
                <w:szCs w:val="20"/>
              </w:rPr>
              <w:t xml:space="preserve">: </w:t>
            </w:r>
            <w:r w:rsidRPr="00534F35">
              <w:rPr>
                <w:rFonts w:cs="Times New Roman"/>
                <w:color w:val="002060"/>
                <w:sz w:val="20"/>
                <w:szCs w:val="20"/>
                <w:lang w:val="en-US"/>
              </w:rPr>
              <w:t>http</w:t>
            </w:r>
            <w:r w:rsidRPr="00457208">
              <w:rPr>
                <w:rFonts w:cs="Times New Roman"/>
                <w:color w:val="002060"/>
                <w:sz w:val="20"/>
                <w:szCs w:val="20"/>
              </w:rPr>
              <w:t>://</w:t>
            </w:r>
            <w:r w:rsidRPr="00534F35">
              <w:rPr>
                <w:rFonts w:cs="Times New Roman"/>
                <w:color w:val="002060"/>
                <w:sz w:val="20"/>
                <w:szCs w:val="20"/>
                <w:lang w:val="en-US"/>
              </w:rPr>
              <w:t>mcx</w:t>
            </w:r>
            <w:r w:rsidRPr="00457208">
              <w:rPr>
                <w:rFonts w:cs="Times New Roman"/>
                <w:color w:val="002060"/>
                <w:sz w:val="20"/>
                <w:szCs w:val="20"/>
              </w:rPr>
              <w:t>.</w:t>
            </w:r>
            <w:r w:rsidRPr="00534F35">
              <w:rPr>
                <w:rFonts w:cs="Times New Roman"/>
                <w:color w:val="002060"/>
                <w:sz w:val="20"/>
                <w:szCs w:val="20"/>
                <w:lang w:val="en-US"/>
              </w:rPr>
              <w:t>ru</w:t>
            </w:r>
            <w:r w:rsidRPr="00457208">
              <w:rPr>
                <w:rFonts w:cs="Times New Roman"/>
                <w:color w:val="002060"/>
                <w:sz w:val="20"/>
                <w:szCs w:val="20"/>
              </w:rPr>
              <w:t>/</w:t>
            </w:r>
            <w:r w:rsidRPr="00534F35">
              <w:rPr>
                <w:rFonts w:cs="Times New Roman"/>
                <w:color w:val="002060"/>
                <w:sz w:val="20"/>
                <w:szCs w:val="20"/>
                <w:lang w:val="en-US"/>
              </w:rPr>
              <w:t>en</w:t>
            </w:r>
            <w:r w:rsidRPr="00457208">
              <w:rPr>
                <w:rFonts w:cs="Times New Roman"/>
                <w:color w:val="002060"/>
                <w:sz w:val="20"/>
                <w:szCs w:val="20"/>
              </w:rPr>
              <w:t>/</w:t>
            </w:r>
            <w:r w:rsidRPr="00457208">
              <w:rPr>
                <w:rStyle w:val="bot"/>
                <w:rFonts w:cs="Times New Roman"/>
                <w:color w:val="002060"/>
                <w:sz w:val="20"/>
                <w:szCs w:val="20"/>
                <w:specVanish w:val="0"/>
              </w:rPr>
              <w:t xml:space="preserve">  </w:t>
            </w:r>
          </w:p>
          <w:p w:rsidR="00551DBA" w:rsidRPr="00457208" w:rsidRDefault="00551DBA" w:rsidP="00551DBA">
            <w:pPr>
              <w:rPr>
                <w:rFonts w:cs="Times New Roman"/>
                <w:b/>
                <w:color w:val="002060"/>
                <w:sz w:val="20"/>
                <w:szCs w:val="20"/>
              </w:rPr>
            </w:pPr>
          </w:p>
          <w:p w:rsidR="00551DBA" w:rsidRPr="00457208" w:rsidRDefault="00551DBA" w:rsidP="00551DBA">
            <w:pPr>
              <w:autoSpaceDE w:val="0"/>
              <w:autoSpaceDN w:val="0"/>
              <w:adjustRightInd w:val="0"/>
              <w:rPr>
                <w:rFonts w:cs="Times New Roman"/>
                <w:color w:val="002060"/>
                <w:sz w:val="20"/>
                <w:szCs w:val="20"/>
              </w:rPr>
            </w:pPr>
            <w:r w:rsidRPr="00534F35">
              <w:rPr>
                <w:rFonts w:cs="Times New Roman"/>
                <w:b/>
                <w:caps/>
                <w:color w:val="002060"/>
                <w:spacing w:val="12"/>
                <w:sz w:val="20"/>
                <w:szCs w:val="20"/>
                <w:lang w:val="en-US"/>
              </w:rPr>
              <w:t>M</w:t>
            </w:r>
            <w:r w:rsidRPr="00534F35">
              <w:rPr>
                <w:rFonts w:cs="Times New Roman"/>
                <w:b/>
                <w:caps/>
                <w:color w:val="002060"/>
                <w:spacing w:val="12"/>
                <w:sz w:val="20"/>
                <w:szCs w:val="20"/>
              </w:rPr>
              <w:t>ΗΤΡΟΠΟΛΙΤΙΚΟΣ</w:t>
            </w:r>
            <w:r w:rsidRPr="00457208">
              <w:rPr>
                <w:rFonts w:cs="Times New Roman"/>
                <w:b/>
                <w:caps/>
                <w:color w:val="002060"/>
                <w:spacing w:val="12"/>
                <w:sz w:val="20"/>
                <w:szCs w:val="20"/>
              </w:rPr>
              <w:t xml:space="preserve"> </w:t>
            </w:r>
            <w:r w:rsidRPr="00534F35">
              <w:rPr>
                <w:rFonts w:cs="Times New Roman"/>
                <w:b/>
                <w:caps/>
                <w:color w:val="002060"/>
                <w:spacing w:val="12"/>
                <w:sz w:val="20"/>
                <w:szCs w:val="20"/>
              </w:rPr>
              <w:t>δημοσ</w:t>
            </w:r>
            <w:r w:rsidRPr="00457208">
              <w:rPr>
                <w:rFonts w:cs="Times New Roman"/>
                <w:b/>
                <w:caps/>
                <w:color w:val="002060"/>
                <w:spacing w:val="12"/>
                <w:sz w:val="20"/>
                <w:szCs w:val="20"/>
              </w:rPr>
              <w:t xml:space="preserve"> </w:t>
            </w:r>
            <w:r w:rsidRPr="00534F35">
              <w:rPr>
                <w:rFonts w:cs="Times New Roman"/>
                <w:b/>
                <w:caps/>
                <w:color w:val="002060"/>
                <w:spacing w:val="12"/>
                <w:sz w:val="20"/>
                <w:szCs w:val="20"/>
              </w:rPr>
              <w:t>μοσχαΣ</w:t>
            </w:r>
          </w:p>
          <w:p w:rsidR="00551DBA" w:rsidRPr="00457208" w:rsidRDefault="00551DBA" w:rsidP="00551DBA">
            <w:pPr>
              <w:autoSpaceDE w:val="0"/>
              <w:autoSpaceDN w:val="0"/>
              <w:adjustRightInd w:val="0"/>
              <w:rPr>
                <w:rFonts w:cs="Times New Roman"/>
                <w:color w:val="002060"/>
                <w:sz w:val="20"/>
                <w:szCs w:val="20"/>
              </w:rPr>
            </w:pPr>
            <w:r w:rsidRPr="00457208">
              <w:rPr>
                <w:rFonts w:cs="Times New Roman"/>
                <w:color w:val="002060"/>
                <w:sz w:val="20"/>
                <w:szCs w:val="20"/>
              </w:rPr>
              <w:t xml:space="preserve">13, </w:t>
            </w:r>
            <w:r w:rsidRPr="00534F35">
              <w:rPr>
                <w:rFonts w:cs="Times New Roman"/>
                <w:color w:val="002060"/>
                <w:sz w:val="20"/>
                <w:szCs w:val="20"/>
                <w:lang w:val="en-US"/>
              </w:rPr>
              <w:t>Tverskaya</w:t>
            </w:r>
            <w:r w:rsidRPr="00457208">
              <w:rPr>
                <w:rFonts w:cs="Times New Roman"/>
                <w:color w:val="002060"/>
                <w:sz w:val="20"/>
                <w:szCs w:val="20"/>
              </w:rPr>
              <w:t xml:space="preserve"> </w:t>
            </w:r>
            <w:r w:rsidRPr="00534F35">
              <w:rPr>
                <w:rFonts w:cs="Times New Roman"/>
                <w:color w:val="002060"/>
                <w:sz w:val="20"/>
                <w:szCs w:val="20"/>
                <w:lang w:val="en-US"/>
              </w:rPr>
              <w:t>Ulitsa</w:t>
            </w:r>
            <w:r w:rsidRPr="00457208">
              <w:rPr>
                <w:rFonts w:cs="Times New Roman"/>
                <w:color w:val="002060"/>
                <w:sz w:val="20"/>
                <w:szCs w:val="20"/>
              </w:rPr>
              <w:t xml:space="preserve">, </w:t>
            </w:r>
            <w:r w:rsidRPr="00534F35">
              <w:rPr>
                <w:rFonts w:cs="Times New Roman"/>
                <w:color w:val="002060"/>
                <w:sz w:val="20"/>
                <w:szCs w:val="20"/>
                <w:lang w:val="en-US"/>
              </w:rPr>
              <w:t>Moscow</w:t>
            </w:r>
            <w:r w:rsidRPr="00457208">
              <w:rPr>
                <w:rFonts w:cs="Times New Roman"/>
                <w:color w:val="002060"/>
                <w:sz w:val="20"/>
                <w:szCs w:val="20"/>
              </w:rPr>
              <w:t xml:space="preserve"> 103032</w:t>
            </w:r>
            <w:r w:rsidRPr="00457208">
              <w:rPr>
                <w:rFonts w:cs="Times New Roman"/>
                <w:color w:val="002060"/>
                <w:sz w:val="20"/>
                <w:szCs w:val="20"/>
              </w:rPr>
              <w:br/>
            </w:r>
            <w:r w:rsidRPr="00534F35">
              <w:rPr>
                <w:rFonts w:cs="Times New Roman"/>
                <w:color w:val="002060"/>
                <w:sz w:val="20"/>
                <w:szCs w:val="20"/>
              </w:rPr>
              <w:t>Τηλ</w:t>
            </w:r>
            <w:r w:rsidRPr="00457208">
              <w:rPr>
                <w:rFonts w:cs="Times New Roman"/>
                <w:color w:val="002060"/>
                <w:sz w:val="20"/>
                <w:szCs w:val="20"/>
              </w:rPr>
              <w:t xml:space="preserve">.: +7(495) 2296360, </w:t>
            </w:r>
            <w:r w:rsidRPr="00457208">
              <w:rPr>
                <w:rFonts w:cs="Times New Roman"/>
                <w:color w:val="002060"/>
                <w:sz w:val="20"/>
                <w:szCs w:val="20"/>
              </w:rPr>
              <w:br/>
            </w:r>
            <w:r w:rsidRPr="00534F35">
              <w:rPr>
                <w:rFonts w:cs="Times New Roman"/>
                <w:color w:val="002060"/>
                <w:sz w:val="20"/>
                <w:szCs w:val="20"/>
                <w:lang w:val="en-US"/>
              </w:rPr>
              <w:t>Website</w:t>
            </w:r>
            <w:r w:rsidRPr="00457208">
              <w:rPr>
                <w:rFonts w:cs="Times New Roman"/>
                <w:color w:val="002060"/>
                <w:sz w:val="20"/>
                <w:szCs w:val="20"/>
              </w:rPr>
              <w:t xml:space="preserve">: </w:t>
            </w:r>
            <w:hyperlink r:id="rId32" w:history="1">
              <w:r w:rsidRPr="00534F35">
                <w:rPr>
                  <w:rStyle w:val="-"/>
                  <w:rFonts w:cs="Times New Roman"/>
                  <w:color w:val="002060"/>
                  <w:sz w:val="20"/>
                  <w:szCs w:val="20"/>
                  <w:lang w:val="en-US"/>
                </w:rPr>
                <w:t>https</w:t>
              </w:r>
              <w:r w:rsidRPr="00457208">
                <w:rPr>
                  <w:rStyle w:val="-"/>
                  <w:rFonts w:cs="Times New Roman"/>
                  <w:color w:val="002060"/>
                  <w:sz w:val="20"/>
                  <w:szCs w:val="20"/>
                </w:rPr>
                <w:t>://</w:t>
              </w:r>
              <w:r w:rsidRPr="00534F35">
                <w:rPr>
                  <w:rStyle w:val="-"/>
                  <w:rFonts w:cs="Times New Roman"/>
                  <w:color w:val="002060"/>
                  <w:sz w:val="20"/>
                  <w:szCs w:val="20"/>
                  <w:lang w:val="en-US"/>
                </w:rPr>
                <w:t>www</w:t>
              </w:r>
              <w:r w:rsidRPr="00457208">
                <w:rPr>
                  <w:rStyle w:val="-"/>
                  <w:rFonts w:cs="Times New Roman"/>
                  <w:color w:val="002060"/>
                  <w:sz w:val="20"/>
                  <w:szCs w:val="20"/>
                </w:rPr>
                <w:t>.</w:t>
              </w:r>
              <w:r w:rsidRPr="00534F35">
                <w:rPr>
                  <w:rStyle w:val="-"/>
                  <w:rFonts w:cs="Times New Roman"/>
                  <w:color w:val="002060"/>
                  <w:sz w:val="20"/>
                  <w:szCs w:val="20"/>
                  <w:lang w:val="en-US"/>
                </w:rPr>
                <w:t>mos</w:t>
              </w:r>
              <w:r w:rsidRPr="00457208">
                <w:rPr>
                  <w:rStyle w:val="-"/>
                  <w:rFonts w:cs="Times New Roman"/>
                  <w:color w:val="002060"/>
                  <w:sz w:val="20"/>
                  <w:szCs w:val="20"/>
                </w:rPr>
                <w:t>.</w:t>
              </w:r>
              <w:r w:rsidRPr="00534F35">
                <w:rPr>
                  <w:rStyle w:val="-"/>
                  <w:rFonts w:cs="Times New Roman"/>
                  <w:color w:val="002060"/>
                  <w:sz w:val="20"/>
                  <w:szCs w:val="20"/>
                  <w:lang w:val="en-US"/>
                </w:rPr>
                <w:t>ru</w:t>
              </w:r>
              <w:r w:rsidRPr="00457208">
                <w:rPr>
                  <w:rStyle w:val="-"/>
                  <w:rFonts w:cs="Times New Roman"/>
                  <w:color w:val="002060"/>
                  <w:sz w:val="20"/>
                  <w:szCs w:val="20"/>
                </w:rPr>
                <w:t>/</w:t>
              </w:r>
              <w:r w:rsidRPr="00534F35">
                <w:rPr>
                  <w:rStyle w:val="-"/>
                  <w:rFonts w:cs="Times New Roman"/>
                  <w:color w:val="002060"/>
                  <w:sz w:val="20"/>
                  <w:szCs w:val="20"/>
                  <w:lang w:val="en-US"/>
                </w:rPr>
                <w:t>en</w:t>
              </w:r>
              <w:r w:rsidRPr="00457208">
                <w:rPr>
                  <w:rStyle w:val="-"/>
                  <w:rFonts w:cs="Times New Roman"/>
                  <w:color w:val="002060"/>
                  <w:sz w:val="20"/>
                  <w:szCs w:val="20"/>
                </w:rPr>
                <w:t>/</w:t>
              </w:r>
            </w:hyperlink>
          </w:p>
          <w:p w:rsidR="00551DBA" w:rsidRPr="00457208" w:rsidRDefault="00551DBA" w:rsidP="00551DBA">
            <w:pPr>
              <w:autoSpaceDE w:val="0"/>
              <w:autoSpaceDN w:val="0"/>
              <w:adjustRightInd w:val="0"/>
              <w:rPr>
                <w:rFonts w:cs="Times New Roman"/>
                <w:color w:val="002060"/>
                <w:sz w:val="20"/>
                <w:szCs w:val="20"/>
              </w:rPr>
            </w:pPr>
          </w:p>
          <w:p w:rsidR="00551DBA" w:rsidRPr="00534F35" w:rsidRDefault="00551DBA" w:rsidP="00551DBA">
            <w:pPr>
              <w:rPr>
                <w:rFonts w:cs="Times New Roman"/>
                <w:b/>
                <w:caps/>
                <w:color w:val="002060"/>
                <w:spacing w:val="12"/>
                <w:sz w:val="20"/>
                <w:szCs w:val="20"/>
              </w:rPr>
            </w:pPr>
            <w:r w:rsidRPr="00534F35">
              <w:rPr>
                <w:rFonts w:cs="Times New Roman"/>
                <w:b/>
                <w:caps/>
                <w:color w:val="002060"/>
                <w:spacing w:val="12"/>
                <w:sz w:val="20"/>
                <w:szCs w:val="20"/>
              </w:rPr>
              <w:t>ΜΗΤΡΟΠΟΛΙΤΙΚΟΣ δημοσ αγ. πετρουπολησ</w:t>
            </w:r>
          </w:p>
          <w:p w:rsidR="00551DBA" w:rsidRPr="00534F35" w:rsidRDefault="00551DBA" w:rsidP="00551DBA">
            <w:pPr>
              <w:autoSpaceDE w:val="0"/>
              <w:autoSpaceDN w:val="0"/>
              <w:adjustRightInd w:val="0"/>
              <w:rPr>
                <w:rFonts w:cs="Times New Roman"/>
                <w:color w:val="002060"/>
                <w:sz w:val="20"/>
                <w:szCs w:val="20"/>
              </w:rPr>
            </w:pPr>
            <w:r w:rsidRPr="00534F35">
              <w:rPr>
                <w:rFonts w:cs="Times New Roman"/>
                <w:color w:val="002060"/>
                <w:sz w:val="20"/>
                <w:szCs w:val="20"/>
              </w:rPr>
              <w:t xml:space="preserve">Επιτροπή Διεθνών Σχέσεων και Τουρισμού </w:t>
            </w:r>
          </w:p>
          <w:p w:rsidR="00551DBA" w:rsidRPr="00534F35" w:rsidRDefault="00551DBA" w:rsidP="00551DBA">
            <w:pPr>
              <w:autoSpaceDE w:val="0"/>
              <w:autoSpaceDN w:val="0"/>
              <w:adjustRightInd w:val="0"/>
              <w:rPr>
                <w:rFonts w:cs="Times New Roman"/>
                <w:color w:val="002060"/>
                <w:sz w:val="20"/>
                <w:szCs w:val="20"/>
                <w:lang w:val="en-US"/>
              </w:rPr>
            </w:pPr>
            <w:r w:rsidRPr="00534F35">
              <w:rPr>
                <w:rFonts w:cs="Times New Roman"/>
                <w:color w:val="002060"/>
                <w:sz w:val="20"/>
                <w:szCs w:val="20"/>
                <w:lang w:val="en-US"/>
              </w:rPr>
              <w:t xml:space="preserve">1 Smolny, St. Petersburg 191060 </w:t>
            </w:r>
          </w:p>
          <w:p w:rsidR="00551DBA" w:rsidRPr="00534F35" w:rsidRDefault="00551DBA" w:rsidP="00551DBA">
            <w:pPr>
              <w:autoSpaceDE w:val="0"/>
              <w:autoSpaceDN w:val="0"/>
              <w:adjustRightInd w:val="0"/>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xml:space="preserve">.: </w:t>
            </w:r>
            <w:r w:rsidRPr="00534F35">
              <w:rPr>
                <w:rFonts w:cs="Times New Roman"/>
                <w:bCs/>
                <w:color w:val="002060"/>
                <w:sz w:val="20"/>
                <w:szCs w:val="20"/>
                <w:bdr w:val="none" w:sz="0" w:space="0" w:color="auto" w:frame="1"/>
                <w:shd w:val="clear" w:color="auto" w:fill="F2FBFF"/>
                <w:lang w:val="en-US"/>
              </w:rPr>
              <w:t>(812) 576-41-11</w:t>
            </w:r>
            <w:r w:rsidRPr="00534F35">
              <w:rPr>
                <w:rFonts w:cs="Times New Roman"/>
                <w:color w:val="002060"/>
                <w:sz w:val="20"/>
                <w:szCs w:val="20"/>
                <w:lang w:val="en-US"/>
              </w:rPr>
              <w:t xml:space="preserve">, </w:t>
            </w:r>
          </w:p>
          <w:p w:rsidR="00551DBA" w:rsidRPr="00534F35" w:rsidRDefault="00551DBA" w:rsidP="00551DBA">
            <w:pPr>
              <w:rPr>
                <w:rFonts w:cs="Times New Roman"/>
                <w:color w:val="002060"/>
                <w:sz w:val="20"/>
                <w:szCs w:val="20"/>
                <w:lang w:val="en-US"/>
              </w:rPr>
            </w:pPr>
            <w:r w:rsidRPr="00534F35">
              <w:rPr>
                <w:rFonts w:cs="Times New Roman"/>
                <w:color w:val="002060"/>
                <w:sz w:val="20"/>
                <w:szCs w:val="20"/>
                <w:lang w:val="en-US"/>
              </w:rPr>
              <w:t>Website: https://www.gov.spb.ru/en/</w:t>
            </w:r>
          </w:p>
          <w:p w:rsidR="00551DBA" w:rsidRPr="00534F35" w:rsidRDefault="00551DBA" w:rsidP="00551DBA">
            <w:pPr>
              <w:pStyle w:val="Body2"/>
              <w:spacing w:before="120" w:after="0"/>
              <w:ind w:left="0"/>
              <w:rPr>
                <w:rFonts w:asciiTheme="minorHAnsi" w:hAnsiTheme="minorHAnsi"/>
                <w:b/>
                <w:color w:val="002060"/>
                <w:sz w:val="20"/>
              </w:rPr>
            </w:pPr>
          </w:p>
        </w:tc>
      </w:tr>
    </w:tbl>
    <w:p w:rsidR="00740D8D" w:rsidRPr="009B5170" w:rsidRDefault="00740D8D" w:rsidP="000E2CF1">
      <w:pPr>
        <w:pStyle w:val="Body2"/>
        <w:spacing w:before="120" w:after="0"/>
        <w:ind w:left="0"/>
        <w:jc w:val="both"/>
        <w:rPr>
          <w:rFonts w:asciiTheme="minorHAnsi" w:hAnsiTheme="minorHAnsi"/>
          <w:color w:val="002060"/>
          <w:sz w:val="20"/>
        </w:rPr>
      </w:pPr>
    </w:p>
    <w:tbl>
      <w:tblPr>
        <w:tblW w:w="9356" w:type="dxa"/>
        <w:tblInd w:w="108" w:type="dxa"/>
        <w:tblLayout w:type="fixed"/>
        <w:tblLook w:val="0000" w:firstRow="0" w:lastRow="0" w:firstColumn="0" w:lastColumn="0" w:noHBand="0" w:noVBand="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rPr>
            </w:pPr>
            <w:r w:rsidRPr="00534F35">
              <w:rPr>
                <w:rFonts w:cs="Times New Roman"/>
                <w:color w:val="002060"/>
                <w:sz w:val="20"/>
                <w:szCs w:val="20"/>
                <w:lang w:val="en-US"/>
              </w:rPr>
              <w:br w:type="page"/>
            </w:r>
            <w:r w:rsidRPr="00534F35">
              <w:rPr>
                <w:rFonts w:cs="Times New Roman"/>
                <w:color w:val="002060"/>
                <w:sz w:val="20"/>
                <w:szCs w:val="20"/>
                <w:lang w:val="en-US"/>
              </w:rPr>
              <w:br w:type="page"/>
            </w:r>
            <w:r w:rsidRPr="00534F35">
              <w:rPr>
                <w:rFonts w:cs="Times New Roman"/>
                <w:b/>
                <w:i/>
                <w:sz w:val="20"/>
                <w:szCs w:val="20"/>
              </w:rPr>
              <w:t>Εμπορικά &amp; Βιομηχανικά Επιμελητήρια (ΕΒΕ)</w:t>
            </w:r>
          </w:p>
        </w:tc>
      </w:tr>
    </w:tbl>
    <w:p w:rsidR="00551DBA" w:rsidRPr="00534F35" w:rsidRDefault="00551DBA" w:rsidP="000E2CF1">
      <w:pPr>
        <w:pStyle w:val="Body2"/>
        <w:spacing w:before="120" w:after="0"/>
        <w:ind w:left="0"/>
        <w:jc w:val="both"/>
        <w:rPr>
          <w:rFonts w:asciiTheme="minorHAnsi" w:hAnsiTheme="minorHAnsi"/>
          <w:b/>
          <w:color w:val="002060"/>
          <w:sz w:val="20"/>
          <w:lang w:val="el-GR"/>
        </w:rPr>
      </w:pPr>
    </w:p>
    <w:tbl>
      <w:tblPr>
        <w:tblStyle w:val="a9"/>
        <w:tblW w:w="0" w:type="auto"/>
        <w:tblInd w:w="250" w:type="dxa"/>
        <w:tblLook w:val="04A0" w:firstRow="1" w:lastRow="0" w:firstColumn="1" w:lastColumn="0" w:noHBand="0" w:noVBand="1"/>
      </w:tblPr>
      <w:tblGrid>
        <w:gridCol w:w="4453"/>
        <w:gridCol w:w="4703"/>
      </w:tblGrid>
      <w:tr w:rsidR="00551DBA" w:rsidRPr="00534F35" w:rsidTr="00551DBA">
        <w:tc>
          <w:tcPr>
            <w:tcW w:w="4453" w:type="dxa"/>
          </w:tcPr>
          <w:p w:rsidR="00551DBA" w:rsidRPr="00534F35" w:rsidRDefault="00551DBA" w:rsidP="00551DBA">
            <w:pPr>
              <w:pStyle w:val="Body2"/>
              <w:spacing w:before="120" w:after="0"/>
              <w:ind w:left="0"/>
              <w:jc w:val="both"/>
              <w:rPr>
                <w:rFonts w:asciiTheme="minorHAnsi" w:hAnsiTheme="minorHAnsi"/>
                <w:color w:val="002060"/>
                <w:sz w:val="20"/>
                <w:lang w:val="el-GR"/>
              </w:rPr>
            </w:pPr>
            <w:r w:rsidRPr="00534F35">
              <w:rPr>
                <w:rFonts w:asciiTheme="minorHAnsi" w:hAnsiTheme="minorHAnsi"/>
                <w:b/>
                <w:color w:val="002060"/>
                <w:sz w:val="20"/>
                <w:lang w:val="el-GR"/>
              </w:rPr>
              <w:t>ΕΒΕ ΡΩΣΙΑΣ</w:t>
            </w:r>
            <w:r w:rsidRPr="00534F35">
              <w:rPr>
                <w:rFonts w:asciiTheme="minorHAnsi" w:hAnsiTheme="minorHAnsi"/>
                <w:color w:val="002060"/>
                <w:sz w:val="20"/>
                <w:lang w:val="el-GR"/>
              </w:rPr>
              <w:t xml:space="preserve"> </w:t>
            </w:r>
          </w:p>
          <w:p w:rsidR="00551DBA" w:rsidRPr="00534F35" w:rsidRDefault="00551DBA" w:rsidP="00551DBA">
            <w:pPr>
              <w:pStyle w:val="Body2"/>
              <w:spacing w:before="0" w:after="0"/>
              <w:ind w:left="0"/>
              <w:jc w:val="both"/>
              <w:rPr>
                <w:rFonts w:asciiTheme="minorHAnsi" w:hAnsiTheme="minorHAnsi"/>
                <w:bCs/>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+7 495 620-00-09</w:t>
            </w:r>
            <w:r w:rsidRPr="00534F35">
              <w:rPr>
                <w:rFonts w:asciiTheme="minorHAnsi" w:hAnsiTheme="minorHAnsi"/>
                <w:bCs/>
                <w:color w:val="002060"/>
                <w:sz w:val="20"/>
                <w:lang w:val="fr-FR"/>
              </w:rPr>
              <w:t xml:space="preserve"> </w:t>
            </w:r>
          </w:p>
          <w:p w:rsidR="00551DBA" w:rsidRPr="00534F35" w:rsidRDefault="00551DBA" w:rsidP="00551DBA">
            <w:pPr>
              <w:pStyle w:val="Body2"/>
              <w:spacing w:before="0" w:after="0"/>
              <w:ind w:left="0"/>
              <w:jc w:val="both"/>
              <w:rPr>
                <w:rFonts w:asciiTheme="minorHAnsi" w:hAnsiTheme="minorHAnsi"/>
                <w:color w:val="002060"/>
                <w:sz w:val="20"/>
                <w:lang w:val="fr-FR"/>
              </w:rPr>
            </w:pPr>
            <w:r w:rsidRPr="00534F35">
              <w:rPr>
                <w:rFonts w:asciiTheme="minorHAnsi" w:hAnsiTheme="minorHAnsi"/>
                <w:bCs/>
                <w:color w:val="002060"/>
                <w:sz w:val="20"/>
                <w:lang w:val="fr-FR"/>
              </w:rPr>
              <w:t>E-mail: tpprf@tpprf.ru</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Website: </w:t>
            </w:r>
            <w:hyperlink r:id="rId33" w:history="1">
              <w:r w:rsidRPr="00534F35">
                <w:rPr>
                  <w:rStyle w:val="-"/>
                  <w:rFonts w:asciiTheme="minorHAnsi" w:hAnsiTheme="minorHAnsi"/>
                  <w:color w:val="002060"/>
                  <w:sz w:val="20"/>
                  <w:lang w:val="fr-FR"/>
                </w:rPr>
                <w:t>www.tpprf.ru</w:t>
              </w:r>
            </w:hyperlink>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b/>
                <w:color w:val="002060"/>
                <w:sz w:val="20"/>
                <w:lang w:val="el-GR"/>
              </w:rPr>
              <w:t>ΕΒΕ</w:t>
            </w:r>
            <w:r w:rsidRPr="00534F35">
              <w:rPr>
                <w:rFonts w:asciiTheme="minorHAnsi" w:hAnsiTheme="minorHAnsi"/>
                <w:b/>
                <w:color w:val="002060"/>
                <w:sz w:val="20"/>
                <w:lang w:val="fr-FR"/>
              </w:rPr>
              <w:t xml:space="preserve"> M</w:t>
            </w:r>
            <w:r w:rsidRPr="00534F35">
              <w:rPr>
                <w:rFonts w:asciiTheme="minorHAnsi" w:hAnsiTheme="minorHAnsi"/>
                <w:b/>
                <w:color w:val="002060"/>
                <w:sz w:val="20"/>
                <w:lang w:val="el-GR"/>
              </w:rPr>
              <w:t>ΟΣΧΑΣ</w:t>
            </w:r>
            <w:r w:rsidRPr="00534F35">
              <w:rPr>
                <w:rFonts w:asciiTheme="minorHAnsi" w:hAnsiTheme="minorHAnsi"/>
                <w:color w:val="002060"/>
                <w:sz w:val="20"/>
                <w:lang w:val="fr-FR"/>
              </w:rPr>
              <w:tab/>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+7 495 276 1219</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E-mail: </w:t>
            </w:r>
            <w:hyperlink r:id="rId34" w:history="1">
              <w:r w:rsidRPr="00534F35">
                <w:rPr>
                  <w:rStyle w:val="-"/>
                  <w:rFonts w:asciiTheme="minorHAnsi" w:hAnsiTheme="minorHAnsi"/>
                  <w:color w:val="002060"/>
                  <w:sz w:val="20"/>
                  <w:lang w:val="fr-FR"/>
                </w:rPr>
                <w:t>mostpp@mostpp.ru</w:t>
              </w:r>
            </w:hyperlink>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Website: </w:t>
            </w:r>
            <w:hyperlink r:id="rId35" w:history="1">
              <w:r w:rsidRPr="00534F35">
                <w:rPr>
                  <w:rStyle w:val="-"/>
                  <w:rFonts w:asciiTheme="minorHAnsi" w:hAnsiTheme="minorHAnsi"/>
                  <w:color w:val="002060"/>
                  <w:sz w:val="20"/>
                  <w:lang w:val="fr-FR"/>
                </w:rPr>
                <w:t>www.mostpp.ru</w:t>
              </w:r>
            </w:hyperlink>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hyperlink r:id="rId36" w:history="1"/>
          </w:p>
          <w:p w:rsidR="00551DBA" w:rsidRPr="00534F35" w:rsidRDefault="00551DBA" w:rsidP="00551DBA">
            <w:pPr>
              <w:pStyle w:val="Body2"/>
              <w:spacing w:before="0" w:after="0" w:line="276" w:lineRule="auto"/>
              <w:ind w:left="0"/>
              <w:jc w:val="both"/>
              <w:rPr>
                <w:rFonts w:asciiTheme="minorHAnsi" w:hAnsiTheme="minorHAnsi"/>
                <w:color w:val="002060"/>
                <w:sz w:val="20"/>
                <w:lang w:val="el-GR"/>
              </w:rPr>
            </w:pPr>
            <w:r w:rsidRPr="00534F35">
              <w:rPr>
                <w:rFonts w:asciiTheme="minorHAnsi" w:hAnsiTheme="minorHAnsi"/>
                <w:b/>
                <w:color w:val="002060"/>
                <w:sz w:val="20"/>
                <w:lang w:val="el-GR"/>
              </w:rPr>
              <w:t>ΕΒΕ</w:t>
            </w:r>
            <w:r w:rsidRPr="00534F35">
              <w:rPr>
                <w:rFonts w:asciiTheme="minorHAnsi" w:hAnsiTheme="minorHAnsi"/>
                <w:b/>
                <w:color w:val="002060"/>
                <w:sz w:val="20"/>
                <w:lang w:val="fr-FR"/>
              </w:rPr>
              <w:t xml:space="preserve"> </w:t>
            </w:r>
            <w:r w:rsidRPr="00534F35">
              <w:rPr>
                <w:rFonts w:asciiTheme="minorHAnsi" w:hAnsiTheme="minorHAnsi"/>
                <w:b/>
                <w:color w:val="002060"/>
                <w:sz w:val="20"/>
                <w:lang w:val="el-GR"/>
              </w:rPr>
              <w:t>ΑΓΙΑΣ</w:t>
            </w:r>
            <w:r w:rsidRPr="00534F35">
              <w:rPr>
                <w:rFonts w:asciiTheme="minorHAnsi" w:hAnsiTheme="minorHAnsi"/>
                <w:b/>
                <w:color w:val="002060"/>
                <w:sz w:val="20"/>
                <w:lang w:val="fr-FR"/>
              </w:rPr>
              <w:t xml:space="preserve"> </w:t>
            </w:r>
            <w:r w:rsidRPr="00534F35">
              <w:rPr>
                <w:rFonts w:asciiTheme="minorHAnsi" w:hAnsiTheme="minorHAnsi"/>
                <w:b/>
                <w:color w:val="002060"/>
                <w:sz w:val="20"/>
                <w:lang w:val="el-GR"/>
              </w:rPr>
              <w:t>ΠΕΤΡΟΥΠΟΛΗΣ</w:t>
            </w:r>
            <w:r w:rsidR="00534F35" w:rsidRPr="00534F35">
              <w:rPr>
                <w:rFonts w:asciiTheme="minorHAnsi" w:hAnsiTheme="minorHAnsi"/>
                <w:color w:val="002060"/>
                <w:sz w:val="20"/>
                <w:lang w:val="fr-FR"/>
              </w:rPr>
              <w:tab/>
            </w:r>
            <w:r w:rsidR="00534F35" w:rsidRPr="00534F35">
              <w:rPr>
                <w:rFonts w:asciiTheme="minorHAnsi" w:hAnsiTheme="minorHAnsi"/>
                <w:color w:val="002060"/>
                <w:sz w:val="20"/>
                <w:lang w:val="fr-FR"/>
              </w:rPr>
              <w:tab/>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xml:space="preserve">. +7 812 579 84 52  </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E-mail: </w:t>
            </w:r>
            <w:hyperlink r:id="rId37" w:history="1">
              <w:r w:rsidRPr="00534F35">
                <w:rPr>
                  <w:rStyle w:val="-"/>
                  <w:rFonts w:asciiTheme="minorHAnsi" w:hAnsiTheme="minorHAnsi"/>
                  <w:color w:val="002060"/>
                  <w:sz w:val="20"/>
                  <w:lang w:val="fr-FR"/>
                </w:rPr>
                <w:t>spbcci@spbcci.ru</w:t>
              </w:r>
            </w:hyperlink>
          </w:p>
          <w:p w:rsidR="00551DBA" w:rsidRPr="00534F35" w:rsidRDefault="00551DBA" w:rsidP="00551DBA">
            <w:pPr>
              <w:pStyle w:val="Body2"/>
              <w:spacing w:before="0" w:after="0" w:line="276" w:lineRule="auto"/>
              <w:ind w:left="0"/>
              <w:jc w:val="both"/>
              <w:rPr>
                <w:rFonts w:asciiTheme="minorHAnsi" w:hAnsiTheme="minorHAnsi"/>
                <w:color w:val="002060"/>
                <w:sz w:val="20"/>
                <w:lang w:val="el-GR"/>
              </w:rPr>
            </w:pPr>
            <w:r w:rsidRPr="00534F35">
              <w:rPr>
                <w:rFonts w:asciiTheme="minorHAnsi" w:hAnsiTheme="minorHAnsi"/>
                <w:color w:val="002060"/>
                <w:sz w:val="20"/>
              </w:rPr>
              <w:t>Website</w:t>
            </w:r>
            <w:r w:rsidRPr="00534F35">
              <w:rPr>
                <w:rFonts w:asciiTheme="minorHAnsi" w:hAnsiTheme="minorHAnsi"/>
                <w:color w:val="002060"/>
                <w:sz w:val="20"/>
                <w:lang w:val="el-GR"/>
              </w:rPr>
              <w:t xml:space="preserve">: </w:t>
            </w:r>
            <w:hyperlink r:id="rId38" w:history="1">
              <w:r w:rsidRPr="00534F35">
                <w:rPr>
                  <w:rStyle w:val="-"/>
                  <w:rFonts w:asciiTheme="minorHAnsi" w:hAnsiTheme="minorHAnsi"/>
                  <w:color w:val="002060"/>
                  <w:sz w:val="20"/>
                </w:rPr>
                <w:t>http</w:t>
              </w:r>
              <w:r w:rsidRPr="00534F35">
                <w:rPr>
                  <w:rStyle w:val="-"/>
                  <w:rFonts w:asciiTheme="minorHAnsi" w:hAnsiTheme="minorHAnsi"/>
                  <w:color w:val="002060"/>
                  <w:sz w:val="20"/>
                  <w:lang w:val="el-GR"/>
                </w:rPr>
                <w:t>://</w:t>
              </w:r>
              <w:r w:rsidRPr="00534F35">
                <w:rPr>
                  <w:rStyle w:val="-"/>
                  <w:rFonts w:asciiTheme="minorHAnsi" w:hAnsiTheme="minorHAnsi"/>
                  <w:color w:val="002060"/>
                  <w:sz w:val="20"/>
                </w:rPr>
                <w:t>spbtpp</w:t>
              </w:r>
              <w:r w:rsidRPr="00534F35">
                <w:rPr>
                  <w:rStyle w:val="-"/>
                  <w:rFonts w:asciiTheme="minorHAnsi" w:hAnsiTheme="minorHAnsi"/>
                  <w:color w:val="002060"/>
                  <w:sz w:val="20"/>
                  <w:lang w:val="el-GR"/>
                </w:rPr>
                <w:t>.</w:t>
              </w:r>
              <w:r w:rsidRPr="00534F35">
                <w:rPr>
                  <w:rStyle w:val="-"/>
                  <w:rFonts w:asciiTheme="minorHAnsi" w:hAnsiTheme="minorHAnsi"/>
                  <w:color w:val="002060"/>
                  <w:sz w:val="20"/>
                </w:rPr>
                <w:t>ru</w:t>
              </w:r>
              <w:r w:rsidRPr="00534F35">
                <w:rPr>
                  <w:rStyle w:val="-"/>
                  <w:rFonts w:asciiTheme="minorHAnsi" w:hAnsiTheme="minorHAnsi"/>
                  <w:color w:val="002060"/>
                  <w:sz w:val="20"/>
                  <w:lang w:val="el-GR"/>
                </w:rPr>
                <w:t>/</w:t>
              </w:r>
            </w:hyperlink>
          </w:p>
          <w:p w:rsidR="00551DBA" w:rsidRPr="00534F35" w:rsidRDefault="00551DBA" w:rsidP="00551DBA">
            <w:pPr>
              <w:jc w:val="both"/>
              <w:rPr>
                <w:rFonts w:cs="Times New Roman"/>
                <w:b/>
                <w:color w:val="002060"/>
                <w:sz w:val="20"/>
                <w:szCs w:val="20"/>
              </w:rPr>
            </w:pPr>
          </w:p>
          <w:p w:rsidR="00551DBA" w:rsidRPr="00534F35" w:rsidRDefault="00551DBA" w:rsidP="00551DBA">
            <w:pPr>
              <w:jc w:val="both"/>
              <w:rPr>
                <w:rFonts w:cs="Times New Roman"/>
                <w:b/>
                <w:color w:val="002060"/>
                <w:sz w:val="20"/>
                <w:szCs w:val="20"/>
              </w:rPr>
            </w:pPr>
            <w:r w:rsidRPr="00534F35">
              <w:rPr>
                <w:rFonts w:cs="Times New Roman"/>
                <w:b/>
                <w:color w:val="002060"/>
                <w:sz w:val="20"/>
                <w:szCs w:val="20"/>
                <w:lang w:val="en-US"/>
              </w:rPr>
              <w:t>EBE</w:t>
            </w:r>
            <w:r w:rsidRPr="00534F35">
              <w:rPr>
                <w:rFonts w:cs="Times New Roman"/>
                <w:b/>
                <w:color w:val="002060"/>
                <w:sz w:val="20"/>
                <w:szCs w:val="20"/>
              </w:rPr>
              <w:t xml:space="preserve"> ΚΡΑΣΝΟΝΤΑΡ</w:t>
            </w:r>
          </w:p>
          <w:p w:rsidR="00551DBA" w:rsidRPr="00534F35" w:rsidRDefault="00551DBA" w:rsidP="00551DBA">
            <w:pPr>
              <w:jc w:val="both"/>
              <w:rPr>
                <w:rFonts w:cs="Times New Roman"/>
                <w:color w:val="002060"/>
                <w:sz w:val="20"/>
                <w:szCs w:val="20"/>
                <w:lang w:val="de-DE"/>
              </w:rPr>
            </w:pPr>
            <w:r w:rsidRPr="00534F35">
              <w:rPr>
                <w:rFonts w:cs="Times New Roman"/>
                <w:color w:val="002060"/>
                <w:sz w:val="20"/>
                <w:szCs w:val="20"/>
              </w:rPr>
              <w:t>Τηλ</w:t>
            </w:r>
            <w:r w:rsidRPr="00534F35">
              <w:rPr>
                <w:rFonts w:cs="Times New Roman"/>
                <w:color w:val="002060"/>
                <w:sz w:val="20"/>
                <w:szCs w:val="20"/>
                <w:lang w:val="de-DE"/>
              </w:rPr>
              <w:t>./</w:t>
            </w:r>
            <w:r w:rsidRPr="00534F35">
              <w:rPr>
                <w:rFonts w:cs="Times New Roman"/>
                <w:color w:val="002060"/>
                <w:sz w:val="20"/>
                <w:szCs w:val="20"/>
              </w:rPr>
              <w:t>φαξ</w:t>
            </w:r>
            <w:r w:rsidRPr="00534F35">
              <w:rPr>
                <w:rFonts w:cs="Times New Roman"/>
                <w:color w:val="002060"/>
                <w:sz w:val="20"/>
                <w:szCs w:val="20"/>
                <w:lang w:val="de-DE"/>
              </w:rPr>
              <w:t xml:space="preserve"> +7</w:t>
            </w:r>
            <w:r w:rsidRPr="00534F35">
              <w:rPr>
                <w:rFonts w:cs="Times New Roman"/>
                <w:color w:val="002060"/>
                <w:sz w:val="20"/>
                <w:szCs w:val="20"/>
                <w:lang w:val="fr-FR"/>
              </w:rPr>
              <w:t> </w:t>
            </w:r>
            <w:r w:rsidRPr="00534F35">
              <w:rPr>
                <w:rFonts w:cs="Times New Roman"/>
                <w:color w:val="002060"/>
                <w:sz w:val="20"/>
                <w:szCs w:val="20"/>
                <w:lang w:val="de-DE"/>
              </w:rPr>
              <w:t>861 992 03 27</w:t>
            </w:r>
          </w:p>
          <w:p w:rsidR="00551DBA" w:rsidRPr="00534F35" w:rsidRDefault="00551DBA" w:rsidP="00551DBA">
            <w:pPr>
              <w:pStyle w:val="Body2"/>
              <w:spacing w:before="0" w:after="0" w:line="276" w:lineRule="auto"/>
              <w:ind w:left="0"/>
              <w:jc w:val="both"/>
              <w:rPr>
                <w:rFonts w:asciiTheme="minorHAnsi" w:hAnsiTheme="minorHAnsi"/>
                <w:color w:val="002060"/>
                <w:sz w:val="20"/>
                <w:lang w:val="de-DE"/>
              </w:rPr>
            </w:pPr>
            <w:r w:rsidRPr="00534F35">
              <w:rPr>
                <w:rFonts w:asciiTheme="minorHAnsi" w:hAnsiTheme="minorHAnsi"/>
                <w:color w:val="002060"/>
                <w:sz w:val="20"/>
                <w:lang w:val="fr-FR"/>
              </w:rPr>
              <w:t>E</w:t>
            </w:r>
            <w:r w:rsidRPr="00534F35">
              <w:rPr>
                <w:rFonts w:asciiTheme="minorHAnsi" w:hAnsiTheme="minorHAnsi"/>
                <w:color w:val="002060"/>
                <w:sz w:val="20"/>
                <w:lang w:val="de-DE"/>
              </w:rPr>
              <w:t>-</w:t>
            </w:r>
            <w:r w:rsidRPr="00534F35">
              <w:rPr>
                <w:rFonts w:asciiTheme="minorHAnsi" w:hAnsiTheme="minorHAnsi"/>
                <w:color w:val="002060"/>
                <w:sz w:val="20"/>
                <w:lang w:val="fr-FR"/>
              </w:rPr>
              <w:t>mail</w:t>
            </w:r>
            <w:r w:rsidRPr="00534F35">
              <w:rPr>
                <w:rFonts w:asciiTheme="minorHAnsi" w:hAnsiTheme="minorHAnsi"/>
                <w:color w:val="002060"/>
                <w:sz w:val="20"/>
                <w:lang w:val="de-DE"/>
              </w:rPr>
              <w:t xml:space="preserve">: </w:t>
            </w:r>
            <w:hyperlink r:id="rId39" w:history="1">
              <w:r w:rsidRPr="00534F35">
                <w:rPr>
                  <w:rStyle w:val="-"/>
                  <w:rFonts w:asciiTheme="minorHAnsi" w:hAnsiTheme="minorHAnsi"/>
                  <w:color w:val="002060"/>
                  <w:sz w:val="20"/>
                  <w:shd w:val="clear" w:color="auto" w:fill="FFFFFF"/>
                  <w:lang w:val="fr-FR"/>
                </w:rPr>
                <w:t>tppkk</w:t>
              </w:r>
              <w:r w:rsidRPr="00534F35">
                <w:rPr>
                  <w:rStyle w:val="-"/>
                  <w:rFonts w:asciiTheme="minorHAnsi" w:hAnsiTheme="minorHAnsi"/>
                  <w:color w:val="002060"/>
                  <w:sz w:val="20"/>
                  <w:shd w:val="clear" w:color="auto" w:fill="FFFFFF"/>
                  <w:lang w:val="de-DE"/>
                </w:rPr>
                <w:t>@</w:t>
              </w:r>
              <w:r w:rsidRPr="00534F35">
                <w:rPr>
                  <w:rStyle w:val="-"/>
                  <w:rFonts w:asciiTheme="minorHAnsi" w:hAnsiTheme="minorHAnsi"/>
                  <w:color w:val="002060"/>
                  <w:sz w:val="20"/>
                  <w:shd w:val="clear" w:color="auto" w:fill="FFFFFF"/>
                  <w:lang w:val="fr-FR"/>
                </w:rPr>
                <w:t>tppkuban</w:t>
              </w:r>
              <w:r w:rsidRPr="00534F35">
                <w:rPr>
                  <w:rStyle w:val="-"/>
                  <w:rFonts w:asciiTheme="minorHAnsi" w:hAnsiTheme="minorHAnsi"/>
                  <w:color w:val="002060"/>
                  <w:sz w:val="20"/>
                  <w:shd w:val="clear" w:color="auto" w:fill="FFFFFF"/>
                  <w:lang w:val="de-DE"/>
                </w:rPr>
                <w:t>.</w:t>
              </w:r>
              <w:r w:rsidRPr="00534F35">
                <w:rPr>
                  <w:rStyle w:val="-"/>
                  <w:rFonts w:asciiTheme="minorHAnsi" w:hAnsiTheme="minorHAnsi"/>
                  <w:color w:val="002060"/>
                  <w:sz w:val="20"/>
                  <w:shd w:val="clear" w:color="auto" w:fill="FFFFFF"/>
                  <w:lang w:val="fr-FR"/>
                </w:rPr>
                <w:t>ru</w:t>
              </w:r>
            </w:hyperlink>
          </w:p>
          <w:p w:rsidR="00551DBA" w:rsidRPr="00534F35" w:rsidRDefault="00551DBA" w:rsidP="00551DBA">
            <w:pPr>
              <w:jc w:val="both"/>
              <w:rPr>
                <w:rFonts w:cs="Times New Roman"/>
                <w:color w:val="002060"/>
                <w:sz w:val="20"/>
                <w:szCs w:val="20"/>
                <w:lang w:val="de-DE"/>
              </w:rPr>
            </w:pPr>
            <w:r w:rsidRPr="00534F35">
              <w:rPr>
                <w:rFonts w:cs="Times New Roman"/>
                <w:color w:val="002060"/>
                <w:sz w:val="20"/>
                <w:szCs w:val="20"/>
                <w:lang w:val="fr-FR"/>
              </w:rPr>
              <w:t>Website</w:t>
            </w:r>
            <w:r w:rsidRPr="00534F35">
              <w:rPr>
                <w:rFonts w:cs="Times New Roman"/>
                <w:color w:val="002060"/>
                <w:sz w:val="20"/>
                <w:szCs w:val="20"/>
                <w:lang w:val="de-DE"/>
              </w:rPr>
              <w:t xml:space="preserve">: </w:t>
            </w:r>
            <w:hyperlink r:id="rId40" w:history="1">
              <w:r w:rsidRPr="00534F35">
                <w:rPr>
                  <w:rStyle w:val="-"/>
                  <w:rFonts w:cs="Times New Roman"/>
                  <w:color w:val="002060"/>
                  <w:sz w:val="20"/>
                  <w:szCs w:val="20"/>
                  <w:lang w:val="fr-FR"/>
                </w:rPr>
                <w:t>http</w:t>
              </w:r>
              <w:r w:rsidRPr="00534F35">
                <w:rPr>
                  <w:rStyle w:val="-"/>
                  <w:rFonts w:cs="Times New Roman"/>
                  <w:color w:val="002060"/>
                  <w:sz w:val="20"/>
                  <w:szCs w:val="20"/>
                  <w:lang w:val="de-DE"/>
                </w:rPr>
                <w:t>://</w:t>
              </w:r>
              <w:r w:rsidRPr="00534F35">
                <w:rPr>
                  <w:rStyle w:val="-"/>
                  <w:rFonts w:cs="Times New Roman"/>
                  <w:color w:val="002060"/>
                  <w:sz w:val="20"/>
                  <w:szCs w:val="20"/>
                  <w:lang w:val="fr-FR"/>
                </w:rPr>
                <w:t>kuban</w:t>
              </w:r>
              <w:r w:rsidRPr="00534F35">
                <w:rPr>
                  <w:rStyle w:val="-"/>
                  <w:rFonts w:cs="Times New Roman"/>
                  <w:color w:val="002060"/>
                  <w:sz w:val="20"/>
                  <w:szCs w:val="20"/>
                  <w:lang w:val="de-DE"/>
                </w:rPr>
                <w:t>.</w:t>
              </w:r>
              <w:r w:rsidRPr="00534F35">
                <w:rPr>
                  <w:rStyle w:val="-"/>
                  <w:rFonts w:cs="Times New Roman"/>
                  <w:color w:val="002060"/>
                  <w:sz w:val="20"/>
                  <w:szCs w:val="20"/>
                  <w:lang w:val="fr-FR"/>
                </w:rPr>
                <w:t>tpprf</w:t>
              </w:r>
              <w:r w:rsidRPr="00534F35">
                <w:rPr>
                  <w:rStyle w:val="-"/>
                  <w:rFonts w:cs="Times New Roman"/>
                  <w:color w:val="002060"/>
                  <w:sz w:val="20"/>
                  <w:szCs w:val="20"/>
                  <w:lang w:val="de-DE"/>
                </w:rPr>
                <w:t>.</w:t>
              </w:r>
              <w:r w:rsidRPr="00534F35">
                <w:rPr>
                  <w:rStyle w:val="-"/>
                  <w:rFonts w:cs="Times New Roman"/>
                  <w:color w:val="002060"/>
                  <w:sz w:val="20"/>
                  <w:szCs w:val="20"/>
                  <w:lang w:val="fr-FR"/>
                </w:rPr>
                <w:t>ru</w:t>
              </w:r>
            </w:hyperlink>
          </w:p>
          <w:p w:rsidR="00551DBA" w:rsidRPr="00534F35" w:rsidRDefault="00551DBA" w:rsidP="00551DBA">
            <w:pPr>
              <w:jc w:val="both"/>
              <w:rPr>
                <w:rFonts w:cs="Times New Roman"/>
                <w:color w:val="002060"/>
                <w:sz w:val="20"/>
                <w:szCs w:val="20"/>
                <w:lang w:val="de-DE"/>
              </w:rPr>
            </w:pPr>
          </w:p>
          <w:p w:rsidR="00551DBA" w:rsidRPr="00534F35" w:rsidRDefault="00551DBA" w:rsidP="00551DBA">
            <w:pPr>
              <w:jc w:val="both"/>
              <w:rPr>
                <w:rFonts w:cs="Times New Roman"/>
                <w:b/>
                <w:color w:val="002060"/>
                <w:sz w:val="20"/>
                <w:szCs w:val="20"/>
                <w:lang w:val="de-DE"/>
              </w:rPr>
            </w:pPr>
            <w:r w:rsidRPr="00534F35">
              <w:rPr>
                <w:rFonts w:cs="Times New Roman"/>
                <w:b/>
                <w:color w:val="002060"/>
                <w:sz w:val="20"/>
                <w:szCs w:val="20"/>
              </w:rPr>
              <w:t>ΕΒΕ</w:t>
            </w:r>
            <w:r w:rsidRPr="00534F35">
              <w:rPr>
                <w:rFonts w:cs="Times New Roman"/>
                <w:b/>
                <w:color w:val="002060"/>
                <w:sz w:val="20"/>
                <w:szCs w:val="20"/>
                <w:lang w:val="de-DE"/>
              </w:rPr>
              <w:t xml:space="preserve"> </w:t>
            </w:r>
            <w:r w:rsidRPr="00534F35">
              <w:rPr>
                <w:rFonts w:cs="Times New Roman"/>
                <w:b/>
                <w:color w:val="002060"/>
                <w:sz w:val="20"/>
                <w:szCs w:val="20"/>
              </w:rPr>
              <w:t>Ν</w:t>
            </w:r>
            <w:r w:rsidRPr="00534F35">
              <w:rPr>
                <w:rFonts w:cs="Times New Roman"/>
                <w:b/>
                <w:color w:val="002060"/>
                <w:sz w:val="20"/>
                <w:szCs w:val="20"/>
                <w:lang w:val="fr-FR"/>
              </w:rPr>
              <w:t>O</w:t>
            </w:r>
            <w:r w:rsidRPr="00534F35">
              <w:rPr>
                <w:rFonts w:cs="Times New Roman"/>
                <w:b/>
                <w:color w:val="002060"/>
                <w:sz w:val="20"/>
                <w:szCs w:val="20"/>
              </w:rPr>
              <w:t>ΒΟΣΙΜΠΙΡΣΚ</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rPr>
              <w:t>Τηλ</w:t>
            </w:r>
            <w:r w:rsidRPr="00534F35">
              <w:rPr>
                <w:rFonts w:asciiTheme="minorHAnsi" w:hAnsiTheme="minorHAnsi"/>
                <w:color w:val="002060"/>
                <w:sz w:val="20"/>
                <w:lang w:val="fr-FR"/>
              </w:rPr>
              <w:t>. +7</w:t>
            </w:r>
            <w:r w:rsidRPr="00534F35">
              <w:rPr>
                <w:rStyle w:val="nachalo1"/>
                <w:rFonts w:asciiTheme="minorHAnsi" w:hAnsiTheme="minorHAnsi" w:cs="Times New Roman"/>
                <w:bCs/>
                <w:color w:val="002060"/>
                <w:sz w:val="20"/>
                <w:szCs w:val="20"/>
                <w:lang w:val="fr-FR"/>
              </w:rPr>
              <w:t>(383) 223 8020</w:t>
            </w:r>
            <w:r w:rsidRPr="00534F35">
              <w:rPr>
                <w:rFonts w:asciiTheme="minorHAnsi" w:hAnsiTheme="minorHAnsi"/>
                <w:color w:val="002060"/>
                <w:sz w:val="20"/>
                <w:lang w:val="fr-FR"/>
              </w:rPr>
              <w:br/>
              <w:t xml:space="preserve">E-mail: </w:t>
            </w:r>
            <w:hyperlink r:id="rId41" w:history="1">
              <w:r w:rsidRPr="00534F35">
                <w:rPr>
                  <w:rStyle w:val="-"/>
                  <w:rFonts w:asciiTheme="minorHAnsi" w:hAnsiTheme="minorHAnsi"/>
                  <w:bCs/>
                  <w:color w:val="002060"/>
                  <w:sz w:val="20"/>
                  <w:lang w:val="fr-FR"/>
                </w:rPr>
                <w:t>info@ngtpp.ru</w:t>
              </w:r>
            </w:hyperlink>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 http://e.ngtpp.ru/   </w:t>
            </w:r>
          </w:p>
          <w:p w:rsidR="00551DBA" w:rsidRPr="00534F35" w:rsidRDefault="00551DBA" w:rsidP="000E2CF1">
            <w:pPr>
              <w:pStyle w:val="Body2"/>
              <w:spacing w:before="120" w:after="0"/>
              <w:ind w:left="0"/>
              <w:jc w:val="both"/>
              <w:rPr>
                <w:rFonts w:asciiTheme="minorHAnsi" w:hAnsiTheme="minorHAnsi"/>
                <w:b/>
                <w:color w:val="002060"/>
                <w:sz w:val="20"/>
              </w:rPr>
            </w:pPr>
          </w:p>
        </w:tc>
        <w:tc>
          <w:tcPr>
            <w:tcW w:w="4703" w:type="dxa"/>
          </w:tcPr>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ΤΟΜΣΚ</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xml:space="preserve">. </w:t>
            </w:r>
            <w:r w:rsidRPr="00534F35">
              <w:rPr>
                <w:rStyle w:val="value"/>
                <w:rFonts w:cs="Times New Roman"/>
                <w:color w:val="002060"/>
                <w:sz w:val="20"/>
                <w:szCs w:val="20"/>
                <w:lang w:val="en-US"/>
              </w:rPr>
              <w:t>+7 (3822) 43-31-30, </w:t>
            </w:r>
            <w:r w:rsidRPr="00534F35">
              <w:rPr>
                <w:rFonts w:cs="Times New Roman"/>
                <w:color w:val="002060"/>
                <w:sz w:val="20"/>
                <w:szCs w:val="20"/>
                <w:lang w:val="en-US"/>
              </w:rPr>
              <w:t xml:space="preserve"> </w:t>
            </w:r>
          </w:p>
          <w:p w:rsidR="00551DBA" w:rsidRPr="00534F35" w:rsidRDefault="00551DBA" w:rsidP="00551DBA">
            <w:pPr>
              <w:pStyle w:val="Body2"/>
              <w:spacing w:before="0" w:after="0" w:line="276" w:lineRule="auto"/>
              <w:ind w:left="0"/>
              <w:jc w:val="both"/>
              <w:rPr>
                <w:rFonts w:asciiTheme="minorHAnsi" w:hAnsiTheme="minorHAnsi"/>
                <w:color w:val="002060"/>
                <w:sz w:val="20"/>
              </w:rPr>
            </w:pPr>
            <w:r w:rsidRPr="00534F35">
              <w:rPr>
                <w:rFonts w:asciiTheme="minorHAnsi" w:hAnsiTheme="minorHAnsi"/>
                <w:color w:val="002060"/>
                <w:sz w:val="20"/>
              </w:rPr>
              <w:t xml:space="preserve">E-mail: </w:t>
            </w:r>
            <w:hyperlink r:id="rId42" w:history="1">
              <w:r w:rsidRPr="00534F35">
                <w:rPr>
                  <w:rStyle w:val="-"/>
                  <w:rFonts w:asciiTheme="minorHAnsi" w:hAnsiTheme="minorHAnsi"/>
                  <w:color w:val="002060"/>
                  <w:sz w:val="20"/>
                </w:rPr>
                <w:t>mail@tomsktpp.ru</w:t>
              </w:r>
            </w:hyperlink>
          </w:p>
          <w:p w:rsidR="00551DBA" w:rsidRPr="00534F35" w:rsidRDefault="00551DBA" w:rsidP="00551DBA">
            <w:pPr>
              <w:jc w:val="both"/>
              <w:rPr>
                <w:rFonts w:cs="Times New Roman"/>
                <w:b/>
                <w:color w:val="002060"/>
                <w:sz w:val="20"/>
                <w:szCs w:val="20"/>
                <w:lang w:val="en-US"/>
              </w:rPr>
            </w:pPr>
            <w:r w:rsidRPr="00534F35">
              <w:rPr>
                <w:rFonts w:cs="Times New Roman"/>
                <w:color w:val="002060"/>
                <w:sz w:val="20"/>
                <w:szCs w:val="20"/>
                <w:lang w:val="en-US"/>
              </w:rPr>
              <w:t xml:space="preserve">Website:  </w:t>
            </w:r>
            <w:hyperlink r:id="rId43" w:history="1">
              <w:r w:rsidRPr="00534F35">
                <w:rPr>
                  <w:rStyle w:val="-"/>
                  <w:rFonts w:cs="Times New Roman"/>
                  <w:color w:val="002060"/>
                  <w:sz w:val="20"/>
                  <w:szCs w:val="20"/>
                  <w:lang w:val="en-US"/>
                </w:rPr>
                <w:t>http://tpp.tomsk.ru/</w:t>
              </w:r>
            </w:hyperlink>
            <w:r w:rsidRPr="00534F35">
              <w:rPr>
                <w:rFonts w:cs="Times New Roman"/>
                <w:b/>
                <w:color w:val="002060"/>
                <w:sz w:val="20"/>
                <w:szCs w:val="20"/>
                <w:lang w:val="en-US"/>
              </w:rPr>
              <w:t xml:space="preserve">       </w:t>
            </w:r>
          </w:p>
          <w:p w:rsidR="00551DBA" w:rsidRPr="00534F35" w:rsidRDefault="00551DBA" w:rsidP="00551DBA">
            <w:pPr>
              <w:jc w:val="both"/>
              <w:rPr>
                <w:rFonts w:cs="Times New Roman"/>
                <w:b/>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ΤΑΓΚΑΝΡΟΓΚ</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+7 8634 314 423</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E-mail: </w:t>
            </w:r>
            <w:hyperlink r:id="rId44" w:history="1">
              <w:r w:rsidRPr="00534F35">
                <w:rPr>
                  <w:rStyle w:val="-"/>
                  <w:rFonts w:cs="Times New Roman"/>
                  <w:color w:val="002060"/>
                  <w:sz w:val="20"/>
                  <w:szCs w:val="20"/>
                  <w:lang w:val="en-US"/>
                </w:rPr>
                <w:t>office@ticci.ru</w:t>
              </w:r>
            </w:hyperlink>
            <w:r w:rsidRPr="00534F35">
              <w:rPr>
                <w:rFonts w:cs="Times New Roman"/>
                <w:color w:val="002060"/>
                <w:sz w:val="20"/>
                <w:szCs w:val="20"/>
                <w:lang w:val="en-US"/>
              </w:rPr>
              <w:t xml:space="preserve"> </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w:t>
            </w:r>
            <w:hyperlink r:id="rId45" w:history="1">
              <w:r w:rsidRPr="00534F35">
                <w:rPr>
                  <w:rStyle w:val="-"/>
                  <w:rFonts w:cs="Times New Roman"/>
                  <w:color w:val="002060"/>
                  <w:sz w:val="20"/>
                  <w:szCs w:val="20"/>
                  <w:lang w:val="en-US"/>
                </w:rPr>
                <w:t>http://www.ticci.ru</w:t>
              </w:r>
            </w:hyperlink>
            <w:r w:rsidRPr="00534F35">
              <w:rPr>
                <w:rFonts w:cs="Times New Roman"/>
                <w:color w:val="002060"/>
                <w:sz w:val="20"/>
                <w:szCs w:val="20"/>
                <w:lang w:val="en-US"/>
              </w:rPr>
              <w:t xml:space="preserve">     </w:t>
            </w:r>
          </w:p>
          <w:p w:rsidR="00551DBA" w:rsidRPr="00534F35" w:rsidRDefault="00551DBA" w:rsidP="00551DBA">
            <w:pPr>
              <w:jc w:val="both"/>
              <w:rPr>
                <w:rFonts w:cs="Times New Roman"/>
                <w:b/>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ΝΙΖΝΙ</w:t>
            </w:r>
            <w:r w:rsidRPr="00534F35">
              <w:rPr>
                <w:rFonts w:cs="Times New Roman"/>
                <w:b/>
                <w:color w:val="002060"/>
                <w:sz w:val="20"/>
                <w:szCs w:val="20"/>
                <w:lang w:val="en-US"/>
              </w:rPr>
              <w:t xml:space="preserve"> </w:t>
            </w:r>
            <w:r w:rsidRPr="00534F35">
              <w:rPr>
                <w:rFonts w:cs="Times New Roman"/>
                <w:b/>
                <w:color w:val="002060"/>
                <w:sz w:val="20"/>
                <w:szCs w:val="20"/>
              </w:rPr>
              <w:t>ΝΟΒΓΚΟΡΟΝΤ</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rPr>
              <w:t>Τηλ</w:t>
            </w:r>
            <w:r w:rsidRPr="00534F35">
              <w:rPr>
                <w:rFonts w:cs="Times New Roman"/>
                <w:color w:val="002060"/>
                <w:sz w:val="20"/>
                <w:szCs w:val="20"/>
                <w:lang w:val="fr-FR"/>
              </w:rPr>
              <w:t xml:space="preserve">. +7 831 419-42-10,   </w:t>
            </w:r>
          </w:p>
          <w:p w:rsidR="00551DBA" w:rsidRPr="00534F35" w:rsidRDefault="00551DBA" w:rsidP="00551DBA">
            <w:pPr>
              <w:pStyle w:val="Body2"/>
              <w:spacing w:before="0" w:after="0" w:line="276" w:lineRule="auto"/>
              <w:ind w:left="0"/>
              <w:jc w:val="both"/>
              <w:rPr>
                <w:rFonts w:asciiTheme="minorHAnsi" w:hAnsiTheme="minorHAnsi"/>
                <w:color w:val="002060"/>
                <w:sz w:val="20"/>
                <w:lang w:val="fr-FR"/>
              </w:rPr>
            </w:pPr>
            <w:r w:rsidRPr="00534F35">
              <w:rPr>
                <w:rFonts w:asciiTheme="minorHAnsi" w:hAnsiTheme="minorHAnsi"/>
                <w:color w:val="002060"/>
                <w:sz w:val="20"/>
                <w:lang w:val="fr-FR"/>
              </w:rPr>
              <w:t xml:space="preserve">E-mail: </w:t>
            </w:r>
            <w:hyperlink r:id="rId46" w:history="1">
              <w:r w:rsidRPr="00534F35">
                <w:rPr>
                  <w:rStyle w:val="-"/>
                  <w:rFonts w:asciiTheme="minorHAnsi" w:hAnsiTheme="minorHAnsi"/>
                  <w:color w:val="002060"/>
                  <w:sz w:val="20"/>
                  <w:lang w:val="fr-FR"/>
                </w:rPr>
                <w:t>tpp@tpp.nnov.ru</w:t>
              </w:r>
            </w:hyperlink>
            <w:r w:rsidRPr="00534F35">
              <w:rPr>
                <w:rFonts w:asciiTheme="minorHAnsi" w:hAnsiTheme="minorHAnsi"/>
                <w:color w:val="002060"/>
                <w:sz w:val="20"/>
                <w:lang w:val="fr-FR"/>
              </w:rPr>
              <w:t xml:space="preserve">  </w:t>
            </w:r>
          </w:p>
          <w:p w:rsidR="00551DBA" w:rsidRPr="00534F35" w:rsidRDefault="00551DBA" w:rsidP="00551DBA">
            <w:pPr>
              <w:jc w:val="both"/>
              <w:rPr>
                <w:rFonts w:cs="Times New Roman"/>
                <w:b/>
                <w:color w:val="002060"/>
                <w:sz w:val="20"/>
                <w:szCs w:val="20"/>
                <w:lang w:val="en-US"/>
              </w:rPr>
            </w:pPr>
            <w:r w:rsidRPr="00534F35">
              <w:rPr>
                <w:rFonts w:cs="Times New Roman"/>
                <w:color w:val="002060"/>
                <w:sz w:val="20"/>
                <w:szCs w:val="20"/>
                <w:lang w:val="en-US"/>
              </w:rPr>
              <w:t xml:space="preserve">Website:  </w:t>
            </w:r>
            <w:hyperlink r:id="rId47" w:history="1">
              <w:r w:rsidRPr="00534F35">
                <w:rPr>
                  <w:rStyle w:val="-"/>
                  <w:rFonts w:cs="Times New Roman"/>
                  <w:color w:val="002060"/>
                  <w:sz w:val="20"/>
                  <w:szCs w:val="20"/>
                  <w:lang w:val="en-US"/>
                </w:rPr>
                <w:t>http://www.tpp.nnov.ru/</w:t>
              </w:r>
            </w:hyperlink>
            <w:r w:rsidRPr="00534F35">
              <w:rPr>
                <w:rFonts w:cs="Times New Roman"/>
                <w:b/>
                <w:color w:val="002060"/>
                <w:sz w:val="20"/>
                <w:szCs w:val="20"/>
                <w:lang w:val="en-US"/>
              </w:rPr>
              <w:t xml:space="preserve">      </w:t>
            </w:r>
            <w:r w:rsidRPr="00534F35">
              <w:rPr>
                <w:rFonts w:cs="Times New Roman"/>
                <w:color w:val="002060"/>
                <w:sz w:val="20"/>
                <w:szCs w:val="20"/>
                <w:lang w:val="en-US"/>
              </w:rPr>
              <w:t xml:space="preserve">  </w:t>
            </w:r>
          </w:p>
          <w:p w:rsidR="00551DBA" w:rsidRPr="00534F35" w:rsidRDefault="00551DBA" w:rsidP="00551DBA">
            <w:pPr>
              <w:jc w:val="both"/>
              <w:rPr>
                <w:rFonts w:cs="Times New Roman"/>
                <w:b/>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rPr>
              <w:t>ΕΒΕ</w:t>
            </w:r>
            <w:r w:rsidRPr="00534F35">
              <w:rPr>
                <w:rFonts w:cs="Times New Roman"/>
                <w:b/>
                <w:color w:val="002060"/>
                <w:sz w:val="20"/>
                <w:szCs w:val="20"/>
                <w:lang w:val="en-US"/>
              </w:rPr>
              <w:t xml:space="preserve"> </w:t>
            </w:r>
            <w:r w:rsidRPr="00534F35">
              <w:rPr>
                <w:rFonts w:cs="Times New Roman"/>
                <w:b/>
                <w:color w:val="002060"/>
                <w:sz w:val="20"/>
                <w:szCs w:val="20"/>
              </w:rPr>
              <w:t>ΡΟΣΤΩΒ</w:t>
            </w:r>
            <w:r w:rsidRPr="00534F35">
              <w:rPr>
                <w:rFonts w:cs="Times New Roman"/>
                <w:b/>
                <w:color w:val="002060"/>
                <w:sz w:val="20"/>
                <w:szCs w:val="20"/>
                <w:lang w:val="en-US"/>
              </w:rPr>
              <w:t xml:space="preserve"> (ROSTOV-ON-DON)</w:t>
            </w:r>
          </w:p>
          <w:p w:rsidR="00551DBA" w:rsidRPr="00534F35" w:rsidRDefault="00551DBA" w:rsidP="00551DBA">
            <w:pPr>
              <w:pStyle w:val="Web"/>
              <w:spacing w:before="0" w:beforeAutospacing="0" w:after="0" w:afterAutospacing="0"/>
              <w:rPr>
                <w:rFonts w:asciiTheme="minorHAnsi" w:hAnsiTheme="minorHAnsi" w:cs="Times New Roman"/>
                <w:color w:val="002060"/>
                <w:sz w:val="20"/>
                <w:szCs w:val="20"/>
                <w:lang w:val="de-DE"/>
              </w:rPr>
            </w:pPr>
            <w:r w:rsidRPr="00534F35">
              <w:rPr>
                <w:rFonts w:asciiTheme="minorHAnsi" w:hAnsiTheme="minorHAnsi" w:cs="Times New Roman"/>
                <w:color w:val="002060"/>
                <w:sz w:val="20"/>
                <w:szCs w:val="20"/>
              </w:rPr>
              <w:t>Τηλ</w:t>
            </w:r>
            <w:r w:rsidRPr="00534F35">
              <w:rPr>
                <w:rFonts w:asciiTheme="minorHAnsi" w:hAnsiTheme="minorHAnsi" w:cs="Times New Roman"/>
                <w:color w:val="002060"/>
                <w:sz w:val="20"/>
                <w:szCs w:val="20"/>
                <w:lang w:val="de-DE"/>
              </w:rPr>
              <w:t xml:space="preserve">. +7 863 268 7600, </w:t>
            </w:r>
          </w:p>
          <w:p w:rsidR="00551DBA" w:rsidRPr="00534F35" w:rsidRDefault="00551DBA" w:rsidP="00551DBA">
            <w:pPr>
              <w:pStyle w:val="Body2"/>
              <w:spacing w:before="0" w:after="0" w:line="276" w:lineRule="auto"/>
              <w:ind w:left="0"/>
              <w:jc w:val="both"/>
              <w:rPr>
                <w:rFonts w:asciiTheme="minorHAnsi" w:hAnsiTheme="minorHAnsi"/>
                <w:color w:val="002060"/>
                <w:sz w:val="20"/>
                <w:lang w:val="de-DE"/>
              </w:rPr>
            </w:pPr>
            <w:r w:rsidRPr="00534F35">
              <w:rPr>
                <w:rFonts w:asciiTheme="minorHAnsi" w:hAnsiTheme="minorHAnsi"/>
                <w:color w:val="002060"/>
                <w:sz w:val="20"/>
                <w:lang w:val="de-DE"/>
              </w:rPr>
              <w:t xml:space="preserve">E-mail: </w:t>
            </w:r>
            <w:hyperlink r:id="rId48" w:history="1">
              <w:r w:rsidRPr="00534F35">
                <w:rPr>
                  <w:rStyle w:val="-"/>
                  <w:rFonts w:asciiTheme="minorHAnsi" w:hAnsiTheme="minorHAnsi"/>
                  <w:color w:val="002060"/>
                  <w:sz w:val="20"/>
                  <w:lang w:val="de-DE"/>
                </w:rPr>
                <w:t>tpp@tppro.ru</w:t>
              </w:r>
            </w:hyperlink>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w:t>
            </w:r>
            <w:hyperlink r:id="rId49" w:history="1">
              <w:r w:rsidRPr="00534F35">
                <w:rPr>
                  <w:rStyle w:val="-"/>
                  <w:rFonts w:cs="Times New Roman"/>
                  <w:color w:val="002060"/>
                  <w:sz w:val="20"/>
                  <w:szCs w:val="20"/>
                  <w:lang w:val="en-US"/>
                </w:rPr>
                <w:t>http://www.tppro.ru/</w:t>
              </w:r>
            </w:hyperlink>
          </w:p>
          <w:p w:rsidR="00551DBA" w:rsidRPr="00534F35" w:rsidRDefault="00551DBA" w:rsidP="00551DBA">
            <w:pPr>
              <w:jc w:val="both"/>
              <w:rPr>
                <w:rFonts w:cs="Times New Roman"/>
                <w:color w:val="002060"/>
                <w:sz w:val="20"/>
                <w:szCs w:val="20"/>
                <w:u w:val="single"/>
                <w:lang w:val="en-US"/>
              </w:rPr>
            </w:pPr>
          </w:p>
          <w:p w:rsidR="00551DBA" w:rsidRPr="00612091" w:rsidRDefault="00551DBA" w:rsidP="00551DBA">
            <w:pPr>
              <w:jc w:val="both"/>
              <w:rPr>
                <w:rFonts w:cs="Times New Roman"/>
                <w:b/>
                <w:color w:val="002060"/>
                <w:sz w:val="20"/>
                <w:szCs w:val="20"/>
                <w:lang w:val="en-US"/>
              </w:rPr>
            </w:pPr>
            <w:r w:rsidRPr="00534F35">
              <w:rPr>
                <w:rFonts w:cs="Times New Roman"/>
                <w:b/>
                <w:color w:val="002060"/>
                <w:sz w:val="20"/>
                <w:szCs w:val="20"/>
              </w:rPr>
              <w:t>ΕΛΛΗΝΟΡΩΣΙΚΟ</w:t>
            </w:r>
            <w:r w:rsidRPr="00612091">
              <w:rPr>
                <w:rFonts w:cs="Times New Roman"/>
                <w:b/>
                <w:color w:val="002060"/>
                <w:sz w:val="20"/>
                <w:szCs w:val="20"/>
                <w:lang w:val="en-US"/>
              </w:rPr>
              <w:t xml:space="preserve"> </w:t>
            </w:r>
            <w:r w:rsidRPr="00534F35">
              <w:rPr>
                <w:rFonts w:cs="Times New Roman"/>
                <w:b/>
                <w:color w:val="002060"/>
                <w:sz w:val="20"/>
                <w:szCs w:val="20"/>
              </w:rPr>
              <w:t>ΕΜΠΟΡΙΚΟ</w:t>
            </w:r>
            <w:r w:rsidRPr="00612091">
              <w:rPr>
                <w:rFonts w:cs="Times New Roman"/>
                <w:b/>
                <w:color w:val="002060"/>
                <w:sz w:val="20"/>
                <w:szCs w:val="20"/>
                <w:lang w:val="en-US"/>
              </w:rPr>
              <w:t xml:space="preserve"> </w:t>
            </w:r>
            <w:r w:rsidRPr="00534F35">
              <w:rPr>
                <w:rFonts w:cs="Times New Roman"/>
                <w:b/>
                <w:color w:val="002060"/>
                <w:sz w:val="20"/>
                <w:szCs w:val="20"/>
              </w:rPr>
              <w:t>ΕΠΙΜΕΛΗΤΗΡΙΟ</w:t>
            </w:r>
            <w:r w:rsidRPr="00612091">
              <w:rPr>
                <w:rFonts w:cs="Times New Roman"/>
                <w:b/>
                <w:color w:val="002060"/>
                <w:sz w:val="20"/>
                <w:szCs w:val="20"/>
                <w:lang w:val="en-US"/>
              </w:rPr>
              <w:t xml:space="preserve"> </w:t>
            </w:r>
          </w:p>
          <w:p w:rsidR="00551DBA" w:rsidRPr="00534F35" w:rsidRDefault="00551DBA" w:rsidP="00551DBA">
            <w:pPr>
              <w:jc w:val="both"/>
              <w:rPr>
                <w:rFonts w:cs="Times New Roman"/>
                <w:color w:val="002060"/>
                <w:sz w:val="20"/>
                <w:szCs w:val="20"/>
                <w:bdr w:val="none" w:sz="0" w:space="0" w:color="auto" w:frame="1"/>
              </w:rPr>
            </w:pPr>
            <w:r w:rsidRPr="00534F35">
              <w:rPr>
                <w:rStyle w:val="rt-intro-text"/>
                <w:rFonts w:cs="Times New Roman"/>
                <w:color w:val="002060"/>
                <w:sz w:val="20"/>
                <w:szCs w:val="20"/>
                <w:bdr w:val="none" w:sz="0" w:space="0" w:color="auto" w:frame="1"/>
              </w:rPr>
              <w:t>25ης Μαρτίου 71, 154 51, Νέο Ψυχικό, Αθήνα.</w:t>
            </w:r>
          </w:p>
          <w:p w:rsidR="00551DBA" w:rsidRPr="00534F35" w:rsidRDefault="00551DBA" w:rsidP="00551DBA">
            <w:pPr>
              <w:jc w:val="both"/>
              <w:rPr>
                <w:rFonts w:cs="Times New Roman"/>
                <w:color w:val="002060"/>
                <w:sz w:val="20"/>
                <w:szCs w:val="20"/>
                <w:bdr w:val="none" w:sz="0" w:space="0" w:color="auto" w:frame="1"/>
                <w:lang w:val="fr-FR"/>
              </w:rPr>
            </w:pPr>
            <w:r w:rsidRPr="00534F35">
              <w:rPr>
                <w:rFonts w:cs="Times New Roman"/>
                <w:color w:val="002060"/>
                <w:sz w:val="20"/>
                <w:szCs w:val="20"/>
                <w:bdr w:val="none" w:sz="0" w:space="0" w:color="auto" w:frame="1"/>
              </w:rPr>
              <w:t>Τηλ</w:t>
            </w:r>
            <w:r w:rsidRPr="00534F35">
              <w:rPr>
                <w:rFonts w:cs="Times New Roman"/>
                <w:color w:val="002060"/>
                <w:sz w:val="20"/>
                <w:szCs w:val="20"/>
                <w:bdr w:val="none" w:sz="0" w:space="0" w:color="auto" w:frame="1"/>
                <w:lang w:val="fr-FR"/>
              </w:rPr>
              <w:t xml:space="preserve">:+30. 210 69 81 127, </w:t>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lang w:val="fr-FR"/>
              </w:rPr>
              <w:t xml:space="preserve">E-mail: </w:t>
            </w:r>
            <w:hyperlink r:id="rId50" w:history="1">
              <w:r w:rsidRPr="00534F35">
                <w:rPr>
                  <w:rStyle w:val="-"/>
                  <w:rFonts w:cs="Times New Roman"/>
                  <w:color w:val="002060"/>
                  <w:sz w:val="20"/>
                  <w:szCs w:val="20"/>
                  <w:lang w:val="fr-FR"/>
                </w:rPr>
                <w:t>info@hrcc.gr</w:t>
              </w:r>
            </w:hyperlink>
          </w:p>
          <w:p w:rsidR="00551DBA" w:rsidRPr="00534F35" w:rsidRDefault="00551DBA" w:rsidP="00551DBA">
            <w:pPr>
              <w:jc w:val="both"/>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http://www.hrcc.gr  </w:t>
            </w:r>
          </w:p>
          <w:p w:rsidR="00551DBA" w:rsidRPr="00534F35" w:rsidRDefault="00551DBA" w:rsidP="000E2CF1">
            <w:pPr>
              <w:pStyle w:val="Body2"/>
              <w:spacing w:before="120" w:after="0"/>
              <w:ind w:left="0"/>
              <w:jc w:val="both"/>
              <w:rPr>
                <w:rFonts w:asciiTheme="minorHAnsi" w:hAnsiTheme="minorHAnsi"/>
                <w:b/>
                <w:color w:val="002060"/>
                <w:sz w:val="20"/>
              </w:rPr>
            </w:pPr>
          </w:p>
        </w:tc>
      </w:tr>
    </w:tbl>
    <w:p w:rsidR="00740D8D" w:rsidRPr="00534F35" w:rsidRDefault="00740D8D" w:rsidP="00EA42D4">
      <w:pPr>
        <w:spacing w:after="0"/>
        <w:jc w:val="both"/>
        <w:rPr>
          <w:rFonts w:cs="Times New Roman"/>
          <w:color w:val="002060"/>
          <w:sz w:val="20"/>
          <w:szCs w:val="20"/>
        </w:rPr>
      </w:pPr>
    </w:p>
    <w:p w:rsidR="00751ADB" w:rsidRPr="00534F35" w:rsidRDefault="00751ADB" w:rsidP="00751ADB">
      <w:pPr>
        <w:spacing w:after="0"/>
        <w:jc w:val="both"/>
        <w:rPr>
          <w:rFonts w:cs="Times New Roman"/>
          <w:color w:val="002060"/>
          <w:sz w:val="20"/>
          <w:szCs w:val="20"/>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9464"/>
      </w:tblGrid>
      <w:tr w:rsidR="00740D8D" w:rsidRPr="00534F35" w:rsidTr="00551DBA">
        <w:tc>
          <w:tcPr>
            <w:tcW w:w="9464" w:type="dxa"/>
            <w:shd w:val="pct10" w:color="auto" w:fill="auto"/>
          </w:tcPr>
          <w:p w:rsidR="00740D8D" w:rsidRPr="00534F35" w:rsidRDefault="00EA42D4" w:rsidP="00EA42D4">
            <w:pPr>
              <w:pStyle w:val="aa"/>
              <w:numPr>
                <w:ilvl w:val="0"/>
                <w:numId w:val="13"/>
              </w:numPr>
              <w:ind w:left="450" w:hanging="450"/>
              <w:jc w:val="both"/>
              <w:rPr>
                <w:rFonts w:cs="Times New Roman"/>
                <w:b/>
                <w:i/>
                <w:sz w:val="20"/>
                <w:szCs w:val="20"/>
                <w:lang w:val="en-US"/>
              </w:rPr>
            </w:pPr>
            <w:r w:rsidRPr="00534F35">
              <w:rPr>
                <w:rFonts w:cs="Times New Roman"/>
                <w:b/>
                <w:i/>
                <w:sz w:val="20"/>
                <w:szCs w:val="20"/>
              </w:rPr>
              <w:t>Κλαδικοί  Σ</w:t>
            </w:r>
            <w:r w:rsidR="00740D8D" w:rsidRPr="00534F35">
              <w:rPr>
                <w:rFonts w:cs="Times New Roman"/>
                <w:b/>
                <w:i/>
                <w:sz w:val="20"/>
                <w:szCs w:val="20"/>
              </w:rPr>
              <w:t>ύνδεσμοι</w:t>
            </w:r>
          </w:p>
        </w:tc>
      </w:tr>
    </w:tbl>
    <w:p w:rsidR="00740D8D" w:rsidRPr="00534F35" w:rsidRDefault="00740D8D" w:rsidP="000E2CF1">
      <w:pPr>
        <w:jc w:val="both"/>
        <w:rPr>
          <w:rFonts w:cs="Times New Roman"/>
          <w:color w:val="002060"/>
          <w:sz w:val="16"/>
          <w:szCs w:val="20"/>
        </w:rPr>
      </w:pPr>
    </w:p>
    <w:tbl>
      <w:tblPr>
        <w:tblStyle w:val="a9"/>
        <w:tblW w:w="0" w:type="auto"/>
        <w:tblInd w:w="250" w:type="dxa"/>
        <w:tblLook w:val="04A0" w:firstRow="1" w:lastRow="0" w:firstColumn="1" w:lastColumn="0" w:noHBand="0" w:noVBand="1"/>
      </w:tblPr>
      <w:tblGrid>
        <w:gridCol w:w="4453"/>
        <w:gridCol w:w="4703"/>
      </w:tblGrid>
      <w:tr w:rsidR="00551DBA" w:rsidRPr="00534F35" w:rsidTr="00551DBA">
        <w:tc>
          <w:tcPr>
            <w:tcW w:w="4453" w:type="dxa"/>
          </w:tcPr>
          <w:p w:rsidR="00551DBA" w:rsidRPr="00534F35" w:rsidRDefault="00551DBA" w:rsidP="00551DBA">
            <w:pPr>
              <w:rPr>
                <w:rFonts w:cs="Times New Roman"/>
                <w:b/>
                <w:color w:val="002060"/>
                <w:sz w:val="20"/>
                <w:szCs w:val="20"/>
              </w:rPr>
            </w:pPr>
            <w:r w:rsidRPr="00534F35">
              <w:rPr>
                <w:rFonts w:cs="Times New Roman"/>
                <w:b/>
                <w:color w:val="002060"/>
                <w:sz w:val="20"/>
                <w:szCs w:val="20"/>
              </w:rPr>
              <w:t xml:space="preserve">ΡΩΣΙΚΗ ΕΝΩΣΗ ΒΙΟΜΗΧΑΝΩΝ ΚΑΙ ΕΠΙΧΕΙΡΗΜΑΤΙΩΝ (ΕΡΓΟΔΟΤΩΝ) </w:t>
            </w:r>
          </w:p>
          <w:p w:rsidR="00551DBA" w:rsidRPr="00534F35" w:rsidRDefault="00551DBA" w:rsidP="00551DBA">
            <w:pPr>
              <w:jc w:val="both"/>
              <w:rPr>
                <w:rFonts w:cs="Times New Roman"/>
                <w:color w:val="002060"/>
                <w:sz w:val="20"/>
                <w:szCs w:val="20"/>
                <w:bdr w:val="none" w:sz="0" w:space="0" w:color="auto" w:frame="1"/>
                <w:lang w:val="fr-FR"/>
              </w:rPr>
            </w:pPr>
            <w:r w:rsidRPr="00534F35">
              <w:rPr>
                <w:rFonts w:cs="Times New Roman"/>
                <w:color w:val="002060"/>
                <w:sz w:val="20"/>
                <w:szCs w:val="20"/>
                <w:bdr w:val="none" w:sz="0" w:space="0" w:color="auto" w:frame="1"/>
              </w:rPr>
              <w:t>Τηλ</w:t>
            </w:r>
            <w:r w:rsidRPr="00534F35">
              <w:rPr>
                <w:rFonts w:cs="Times New Roman"/>
                <w:color w:val="002060"/>
                <w:sz w:val="20"/>
                <w:szCs w:val="20"/>
                <w:bdr w:val="none" w:sz="0" w:space="0" w:color="auto" w:frame="1"/>
                <w:lang w:val="fr-FR"/>
              </w:rPr>
              <w:t xml:space="preserve">.: +7 495 663 0404,  </w:t>
            </w:r>
            <w:r w:rsidRPr="00534F35">
              <w:rPr>
                <w:rFonts w:cs="Times New Roman"/>
                <w:color w:val="002060"/>
                <w:sz w:val="20"/>
                <w:szCs w:val="20"/>
                <w:bdr w:val="none" w:sz="0" w:space="0" w:color="auto" w:frame="1"/>
                <w:lang w:val="fr-FR"/>
              </w:rPr>
              <w:tab/>
            </w:r>
          </w:p>
          <w:p w:rsidR="00551DBA" w:rsidRPr="00534F35" w:rsidRDefault="00551DBA" w:rsidP="00551DBA">
            <w:pPr>
              <w:jc w:val="both"/>
              <w:rPr>
                <w:rFonts w:cs="Times New Roman"/>
                <w:color w:val="002060"/>
                <w:sz w:val="20"/>
                <w:szCs w:val="20"/>
                <w:lang w:val="fr-FR"/>
              </w:rPr>
            </w:pPr>
            <w:r w:rsidRPr="00534F35">
              <w:rPr>
                <w:rFonts w:cs="Times New Roman"/>
                <w:color w:val="002060"/>
                <w:sz w:val="20"/>
                <w:szCs w:val="20"/>
                <w:lang w:val="fr-FR"/>
              </w:rPr>
              <w:t xml:space="preserve">E-mail: </w:t>
            </w:r>
            <w:hyperlink r:id="rId51" w:history="1">
              <w:r w:rsidRPr="00534F35">
                <w:rPr>
                  <w:rStyle w:val="-"/>
                  <w:rFonts w:cs="Times New Roman"/>
                  <w:color w:val="002060"/>
                  <w:sz w:val="20"/>
                  <w:szCs w:val="20"/>
                  <w:lang w:val="de-DE"/>
                </w:rPr>
                <w:t>rspp@rspp.ru</w:t>
              </w:r>
            </w:hyperlink>
          </w:p>
          <w:p w:rsidR="00551DBA" w:rsidRPr="00534F35" w:rsidRDefault="00551DBA" w:rsidP="00551DBA">
            <w:pPr>
              <w:autoSpaceDE w:val="0"/>
              <w:autoSpaceDN w:val="0"/>
              <w:adjustRightInd w:val="0"/>
              <w:jc w:val="both"/>
              <w:rPr>
                <w:rFonts w:cs="Times New Roman"/>
                <w:color w:val="002060"/>
                <w:sz w:val="20"/>
                <w:szCs w:val="20"/>
              </w:rPr>
            </w:pPr>
            <w:r w:rsidRPr="00534F35">
              <w:rPr>
                <w:rFonts w:cs="Times New Roman"/>
                <w:color w:val="002060"/>
                <w:sz w:val="20"/>
                <w:szCs w:val="20"/>
                <w:lang w:val="en-US"/>
              </w:rPr>
              <w:t>Website</w:t>
            </w:r>
            <w:r w:rsidRPr="00534F35">
              <w:rPr>
                <w:rFonts w:cs="Times New Roman"/>
                <w:color w:val="002060"/>
                <w:sz w:val="20"/>
                <w:szCs w:val="20"/>
              </w:rPr>
              <w:t xml:space="preserve">: </w:t>
            </w:r>
            <w:hyperlink r:id="rId52" w:history="1">
              <w:r w:rsidRPr="00534F35">
                <w:rPr>
                  <w:rStyle w:val="-"/>
                  <w:rFonts w:cs="Times New Roman"/>
                  <w:color w:val="002060"/>
                  <w:sz w:val="20"/>
                  <w:szCs w:val="20"/>
                  <w:lang w:val="en-US"/>
                </w:rPr>
                <w:t>www</w:t>
              </w:r>
              <w:r w:rsidRPr="00534F35">
                <w:rPr>
                  <w:rStyle w:val="-"/>
                  <w:rFonts w:cs="Times New Roman"/>
                  <w:color w:val="002060"/>
                  <w:sz w:val="20"/>
                  <w:szCs w:val="20"/>
                </w:rPr>
                <w:t>.</w:t>
              </w:r>
              <w:r w:rsidRPr="00534F35">
                <w:rPr>
                  <w:rStyle w:val="-"/>
                  <w:rFonts w:cs="Times New Roman"/>
                  <w:color w:val="002060"/>
                  <w:sz w:val="20"/>
                  <w:szCs w:val="20"/>
                  <w:lang w:val="en-US"/>
                </w:rPr>
                <w:t>rspp</w:t>
              </w:r>
              <w:r w:rsidRPr="00534F35">
                <w:rPr>
                  <w:rStyle w:val="-"/>
                  <w:rFonts w:cs="Times New Roman"/>
                  <w:color w:val="002060"/>
                  <w:sz w:val="20"/>
                  <w:szCs w:val="20"/>
                </w:rPr>
                <w:t>.</w:t>
              </w:r>
              <w:r w:rsidRPr="00534F35">
                <w:rPr>
                  <w:rStyle w:val="-"/>
                  <w:rFonts w:cs="Times New Roman"/>
                  <w:color w:val="002060"/>
                  <w:sz w:val="20"/>
                  <w:szCs w:val="20"/>
                  <w:lang w:val="en-US"/>
                </w:rPr>
                <w:t>ru</w:t>
              </w:r>
            </w:hyperlink>
          </w:p>
          <w:p w:rsidR="00551DBA" w:rsidRPr="00534F35" w:rsidRDefault="00551DBA" w:rsidP="00551DBA">
            <w:pPr>
              <w:jc w:val="both"/>
              <w:rPr>
                <w:rFonts w:cs="Times New Roman"/>
                <w:color w:val="002060"/>
                <w:sz w:val="20"/>
                <w:szCs w:val="20"/>
              </w:rPr>
            </w:pPr>
          </w:p>
          <w:p w:rsidR="00551DBA" w:rsidRPr="00534F35" w:rsidRDefault="00551DBA" w:rsidP="00551DBA">
            <w:pPr>
              <w:jc w:val="both"/>
              <w:rPr>
                <w:rFonts w:cs="Times New Roman"/>
                <w:b/>
                <w:color w:val="002060"/>
                <w:sz w:val="20"/>
                <w:szCs w:val="20"/>
              </w:rPr>
            </w:pPr>
            <w:r w:rsidRPr="00534F35">
              <w:rPr>
                <w:rFonts w:cs="Times New Roman"/>
                <w:b/>
                <w:color w:val="002060"/>
                <w:sz w:val="20"/>
                <w:szCs w:val="20"/>
              </w:rPr>
              <w:t>ΣΥΝΔΕΣΜΟΣ ΕΥΡΩΠΑΪΚΩΝ ΕΠΙΧΕΙΡΗΣΕΩΝ</w:t>
            </w:r>
          </w:p>
          <w:p w:rsidR="00551DBA" w:rsidRPr="00534F35" w:rsidRDefault="00551DBA" w:rsidP="00551DBA">
            <w:pPr>
              <w:jc w:val="both"/>
              <w:rPr>
                <w:rFonts w:cs="Times New Roman"/>
                <w:bCs/>
                <w:color w:val="002060"/>
                <w:sz w:val="20"/>
                <w:szCs w:val="20"/>
                <w:lang w:val="en-US"/>
              </w:rPr>
            </w:pPr>
            <w:r w:rsidRPr="00534F35">
              <w:rPr>
                <w:rFonts w:cs="Times New Roman"/>
                <w:bCs/>
                <w:color w:val="002060"/>
                <w:sz w:val="20"/>
                <w:szCs w:val="20"/>
                <w:lang w:val="en-US"/>
              </w:rPr>
              <w:t>European Business Association</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bCs/>
                <w:color w:val="002060"/>
                <w:sz w:val="20"/>
                <w:szCs w:val="20"/>
              </w:rPr>
              <w:t>Τ</w:t>
            </w:r>
            <w:r w:rsidRPr="00534F35">
              <w:rPr>
                <w:rFonts w:cs="Times New Roman"/>
                <w:bCs/>
                <w:color w:val="002060"/>
                <w:sz w:val="20"/>
                <w:szCs w:val="20"/>
                <w:lang w:val="en-US"/>
              </w:rPr>
              <w:t>el</w:t>
            </w:r>
            <w:r w:rsidRPr="00534F35">
              <w:rPr>
                <w:rFonts w:cs="Times New Roman"/>
                <w:color w:val="002060"/>
                <w:sz w:val="20"/>
                <w:szCs w:val="20"/>
                <w:lang w:val="en-US"/>
              </w:rPr>
              <w:t xml:space="preserve">.: +7(495) 234 2794, </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lang w:val="en-US"/>
              </w:rPr>
              <w:t xml:space="preserve">Email: </w:t>
            </w:r>
            <w:hyperlink r:id="rId53" w:history="1">
              <w:r w:rsidRPr="00534F35">
                <w:rPr>
                  <w:rStyle w:val="-"/>
                  <w:rFonts w:cs="Times New Roman"/>
                  <w:color w:val="002060"/>
                  <w:sz w:val="20"/>
                  <w:szCs w:val="20"/>
                  <w:lang w:val="en-US"/>
                </w:rPr>
                <w:t>info@aerbrus.ru</w:t>
              </w:r>
            </w:hyperlink>
            <w:r w:rsidRPr="00534F35">
              <w:rPr>
                <w:rFonts w:cs="Times New Roman"/>
                <w:color w:val="002060"/>
                <w:sz w:val="20"/>
                <w:szCs w:val="20"/>
                <w:lang w:val="en-US"/>
              </w:rPr>
              <w:t xml:space="preserve"> </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lang w:val="en-US"/>
              </w:rPr>
              <w:t xml:space="preserve">Website: </w:t>
            </w:r>
            <w:hyperlink r:id="rId54" w:history="1">
              <w:r w:rsidRPr="00534F35">
                <w:rPr>
                  <w:rStyle w:val="-"/>
                  <w:rFonts w:cs="Times New Roman"/>
                  <w:color w:val="002060"/>
                  <w:sz w:val="20"/>
                  <w:szCs w:val="20"/>
                  <w:lang w:val="en-US"/>
                </w:rPr>
                <w:t>www.aebrus.ru</w:t>
              </w:r>
            </w:hyperlink>
          </w:p>
          <w:p w:rsidR="00551DBA" w:rsidRPr="00534F35" w:rsidRDefault="00551DBA" w:rsidP="00551DBA">
            <w:pPr>
              <w:autoSpaceDE w:val="0"/>
              <w:autoSpaceDN w:val="0"/>
              <w:adjustRightInd w:val="0"/>
              <w:jc w:val="both"/>
              <w:rPr>
                <w:rFonts w:cs="Times New Roman"/>
                <w:color w:val="002060"/>
                <w:sz w:val="20"/>
                <w:szCs w:val="20"/>
                <w:lang w:val="en-US"/>
              </w:rPr>
            </w:pPr>
          </w:p>
          <w:p w:rsidR="00551DBA" w:rsidRPr="00534F35" w:rsidRDefault="00551DBA" w:rsidP="00551DBA">
            <w:pPr>
              <w:autoSpaceDE w:val="0"/>
              <w:autoSpaceDN w:val="0"/>
              <w:adjustRightInd w:val="0"/>
              <w:jc w:val="both"/>
              <w:rPr>
                <w:rFonts w:cs="Times New Roman"/>
                <w:b/>
                <w:i/>
                <w:color w:val="002060"/>
                <w:sz w:val="20"/>
                <w:szCs w:val="20"/>
                <w:lang w:val="en-US"/>
              </w:rPr>
            </w:pPr>
            <w:r w:rsidRPr="00534F35">
              <w:rPr>
                <w:rFonts w:cs="Times New Roman"/>
                <w:b/>
                <w:i/>
                <w:color w:val="002060"/>
                <w:sz w:val="20"/>
                <w:szCs w:val="20"/>
                <w:lang w:val="en-US"/>
              </w:rPr>
              <w:t>All Russia Public Organisation</w:t>
            </w:r>
          </w:p>
          <w:p w:rsidR="00551DBA" w:rsidRPr="00534F35" w:rsidRDefault="00551DBA" w:rsidP="00551DBA">
            <w:pPr>
              <w:autoSpaceDE w:val="0"/>
              <w:autoSpaceDN w:val="0"/>
              <w:adjustRightInd w:val="0"/>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T</w:t>
            </w:r>
            <w:r w:rsidRPr="00534F35">
              <w:rPr>
                <w:rFonts w:cs="Times New Roman"/>
                <w:color w:val="002060"/>
                <w:sz w:val="20"/>
                <w:szCs w:val="20"/>
                <w:shd w:val="clear" w:color="auto" w:fill="FFFFFF"/>
              </w:rPr>
              <w:t>ηλ</w:t>
            </w:r>
            <w:r w:rsidRPr="00534F35">
              <w:rPr>
                <w:rFonts w:cs="Times New Roman"/>
                <w:color w:val="002060"/>
                <w:sz w:val="20"/>
                <w:szCs w:val="20"/>
                <w:shd w:val="clear" w:color="auto" w:fill="FFFFFF"/>
                <w:lang w:val="en-US"/>
              </w:rPr>
              <w:t>.: +7 (495) 649-18-26</w:t>
            </w:r>
          </w:p>
          <w:p w:rsidR="00551DBA" w:rsidRPr="00534F35" w:rsidRDefault="00551DBA" w:rsidP="00551DBA">
            <w:pPr>
              <w:autoSpaceDE w:val="0"/>
              <w:autoSpaceDN w:val="0"/>
              <w:adjustRightInd w:val="0"/>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Website Q https://deloros.ru/</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shd w:val="clear" w:color="auto" w:fill="FFFFFF"/>
                <w:lang w:val="en-US"/>
              </w:rPr>
              <w:t>Email : </w:t>
            </w:r>
            <w:hyperlink r:id="rId55" w:history="1">
              <w:r w:rsidRPr="00534F35">
                <w:rPr>
                  <w:rStyle w:val="-"/>
                  <w:rFonts w:cs="Times New Roman"/>
                  <w:color w:val="002060"/>
                  <w:sz w:val="20"/>
                  <w:szCs w:val="20"/>
                  <w:shd w:val="clear" w:color="auto" w:fill="FFFFFF"/>
                  <w:lang w:val="en-US"/>
                </w:rPr>
                <w:t>intdep@deloros.ru</w:t>
              </w:r>
            </w:hyperlink>
          </w:p>
          <w:p w:rsidR="00551DBA" w:rsidRPr="00534F35" w:rsidRDefault="00551DBA" w:rsidP="00EA42D4">
            <w:pPr>
              <w:jc w:val="both"/>
              <w:rPr>
                <w:rFonts w:cs="Times New Roman"/>
                <w:b/>
                <w:color w:val="002060"/>
                <w:sz w:val="20"/>
                <w:szCs w:val="20"/>
              </w:rPr>
            </w:pPr>
          </w:p>
        </w:tc>
        <w:tc>
          <w:tcPr>
            <w:tcW w:w="4703" w:type="dxa"/>
          </w:tcPr>
          <w:p w:rsidR="00551DBA" w:rsidRPr="00534F35" w:rsidRDefault="00551DBA" w:rsidP="00551DBA">
            <w:pPr>
              <w:autoSpaceDE w:val="0"/>
              <w:autoSpaceDN w:val="0"/>
              <w:adjustRightInd w:val="0"/>
              <w:jc w:val="both"/>
              <w:rPr>
                <w:rFonts w:cs="Times New Roman"/>
                <w:b/>
                <w:color w:val="002060"/>
                <w:sz w:val="20"/>
                <w:szCs w:val="20"/>
                <w:lang w:val="en-US"/>
              </w:rPr>
            </w:pPr>
            <w:r w:rsidRPr="00534F35">
              <w:rPr>
                <w:rFonts w:cs="Times New Roman"/>
                <w:b/>
                <w:color w:val="002060"/>
                <w:sz w:val="20"/>
                <w:szCs w:val="20"/>
                <w:lang w:val="en-US"/>
              </w:rPr>
              <w:t>Association of Industrial Parks</w:t>
            </w:r>
          </w:p>
          <w:p w:rsidR="00551DBA" w:rsidRPr="00534F35" w:rsidRDefault="00551DBA" w:rsidP="00551DBA">
            <w:pPr>
              <w:autoSpaceDE w:val="0"/>
              <w:autoSpaceDN w:val="0"/>
              <w:adjustRightInd w:val="0"/>
              <w:jc w:val="both"/>
              <w:rPr>
                <w:rFonts w:cs="Times New Roman"/>
                <w:color w:val="002060"/>
                <w:sz w:val="20"/>
                <w:szCs w:val="20"/>
                <w:lang w:val="en-US"/>
              </w:rPr>
            </w:pPr>
            <w:r w:rsidRPr="00534F35">
              <w:rPr>
                <w:rFonts w:cs="Times New Roman"/>
                <w:color w:val="002060"/>
                <w:sz w:val="20"/>
                <w:szCs w:val="20"/>
                <w:shd w:val="clear" w:color="auto" w:fill="FFFFFF"/>
                <w:lang w:val="en-US"/>
              </w:rPr>
              <w:t>T</w:t>
            </w:r>
            <w:r w:rsidRPr="00534F35">
              <w:rPr>
                <w:rFonts w:cs="Times New Roman"/>
                <w:color w:val="002060"/>
                <w:sz w:val="20"/>
                <w:szCs w:val="20"/>
                <w:shd w:val="clear" w:color="auto" w:fill="FFFFFF"/>
              </w:rPr>
              <w:t>ηλ</w:t>
            </w:r>
            <w:r w:rsidRPr="00534F35">
              <w:rPr>
                <w:rFonts w:cs="Times New Roman"/>
                <w:color w:val="002060"/>
                <w:sz w:val="20"/>
                <w:szCs w:val="20"/>
                <w:shd w:val="clear" w:color="auto" w:fill="FFFFFF"/>
                <w:lang w:val="en-US"/>
              </w:rPr>
              <w:t>. +7 495 517 45 68</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Website : http://www.indparks.ru/ </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Email : </w:t>
            </w:r>
            <w:hyperlink r:id="rId56" w:history="1">
              <w:r w:rsidRPr="00534F35">
                <w:rPr>
                  <w:rStyle w:val="-"/>
                  <w:rFonts w:cs="Times New Roman"/>
                  <w:b/>
                  <w:bCs/>
                  <w:color w:val="002060"/>
                  <w:sz w:val="20"/>
                  <w:szCs w:val="20"/>
                  <w:shd w:val="clear" w:color="auto" w:fill="FFFFFF"/>
                  <w:lang w:val="en-US"/>
                </w:rPr>
                <w:t>gr@indparks.ru</w:t>
              </w:r>
            </w:hyperlink>
            <w:r w:rsidRPr="00534F35">
              <w:rPr>
                <w:rFonts w:cs="Times New Roman"/>
                <w:color w:val="002060"/>
                <w:sz w:val="20"/>
                <w:szCs w:val="20"/>
                <w:lang w:val="en-US"/>
              </w:rPr>
              <w:t xml:space="preserve"> </w:t>
            </w:r>
          </w:p>
          <w:p w:rsidR="00551DBA" w:rsidRPr="00534F35" w:rsidRDefault="00551DBA" w:rsidP="00551DBA">
            <w:pPr>
              <w:jc w:val="both"/>
              <w:rPr>
                <w:rFonts w:cs="Times New Roman"/>
                <w:color w:val="002060"/>
                <w:sz w:val="20"/>
                <w:szCs w:val="20"/>
                <w:lang w:val="en-US"/>
              </w:rPr>
            </w:pPr>
          </w:p>
          <w:p w:rsidR="00551DBA" w:rsidRPr="00534F35" w:rsidRDefault="00551DBA" w:rsidP="00551DBA">
            <w:pPr>
              <w:jc w:val="both"/>
              <w:rPr>
                <w:rFonts w:cs="Times New Roman"/>
                <w:b/>
                <w:color w:val="002060"/>
                <w:sz w:val="20"/>
                <w:szCs w:val="20"/>
                <w:lang w:val="en-US"/>
              </w:rPr>
            </w:pPr>
            <w:r w:rsidRPr="00534F35">
              <w:rPr>
                <w:rFonts w:cs="Times New Roman"/>
                <w:b/>
                <w:color w:val="002060"/>
                <w:sz w:val="20"/>
                <w:szCs w:val="20"/>
                <w:lang w:val="en-US"/>
              </w:rPr>
              <w:t>United Aircraft Corporation</w:t>
            </w:r>
          </w:p>
          <w:p w:rsidR="00551DBA" w:rsidRPr="00534F35" w:rsidRDefault="00551DBA" w:rsidP="00551DBA">
            <w:pPr>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T</w:t>
            </w:r>
            <w:r w:rsidRPr="00534F35">
              <w:rPr>
                <w:rFonts w:cs="Times New Roman"/>
                <w:color w:val="002060"/>
                <w:sz w:val="20"/>
                <w:szCs w:val="20"/>
                <w:shd w:val="clear" w:color="auto" w:fill="FFFFFF"/>
              </w:rPr>
              <w:t>ηλ</w:t>
            </w:r>
            <w:r w:rsidRPr="00534F35">
              <w:rPr>
                <w:rFonts w:cs="Times New Roman"/>
                <w:color w:val="002060"/>
                <w:sz w:val="20"/>
                <w:szCs w:val="20"/>
                <w:shd w:val="clear" w:color="auto" w:fill="FFFFFF"/>
                <w:lang w:val="en-US"/>
              </w:rPr>
              <w:t>. +7(495) 926-1420</w:t>
            </w:r>
          </w:p>
          <w:p w:rsidR="00551DBA" w:rsidRPr="00534F35" w:rsidRDefault="00551DBA" w:rsidP="00551DBA">
            <w:pPr>
              <w:jc w:val="both"/>
              <w:rPr>
                <w:rFonts w:cs="Times New Roman"/>
                <w:color w:val="002060"/>
                <w:sz w:val="20"/>
                <w:szCs w:val="20"/>
                <w:shd w:val="clear" w:color="auto" w:fill="FFFFFF"/>
                <w:lang w:val="en-US"/>
              </w:rPr>
            </w:pPr>
            <w:r w:rsidRPr="00534F35">
              <w:rPr>
                <w:rFonts w:cs="Times New Roman"/>
                <w:color w:val="002060"/>
                <w:sz w:val="20"/>
                <w:szCs w:val="20"/>
                <w:shd w:val="clear" w:color="auto" w:fill="FFFFFF"/>
                <w:lang w:val="en-US"/>
              </w:rPr>
              <w:t>Email : office@uacrussia.ru</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shd w:val="clear" w:color="auto" w:fill="FFFFFF"/>
                <w:lang w:val="en-US"/>
              </w:rPr>
              <w:t>Website : http://www.uacrussia.ru/</w:t>
            </w:r>
          </w:p>
          <w:p w:rsidR="00551DBA" w:rsidRPr="00534F35" w:rsidRDefault="00551DBA" w:rsidP="00551DBA">
            <w:pPr>
              <w:jc w:val="both"/>
              <w:rPr>
                <w:rFonts w:cs="Times New Roman"/>
                <w:color w:val="002060"/>
                <w:sz w:val="20"/>
                <w:szCs w:val="20"/>
                <w:lang w:val="en-US"/>
              </w:rPr>
            </w:pPr>
          </w:p>
          <w:p w:rsidR="00551DBA" w:rsidRPr="00534F35" w:rsidRDefault="00551DBA" w:rsidP="00551DBA">
            <w:pPr>
              <w:jc w:val="both"/>
              <w:rPr>
                <w:rFonts w:cs="Times New Roman"/>
                <w:b/>
                <w:i/>
                <w:color w:val="002060"/>
                <w:sz w:val="20"/>
                <w:szCs w:val="20"/>
                <w:lang w:val="en-US"/>
              </w:rPr>
            </w:pPr>
            <w:r w:rsidRPr="00534F35">
              <w:rPr>
                <w:rFonts w:cs="Times New Roman"/>
                <w:b/>
                <w:i/>
                <w:color w:val="002060"/>
                <w:sz w:val="20"/>
                <w:szCs w:val="20"/>
                <w:lang w:val="en-US"/>
              </w:rPr>
              <w:t>Russian Union of Exhibition and Fairs</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Website : http://uefexpo.ru</w:t>
            </w:r>
          </w:p>
          <w:p w:rsidR="00551DBA" w:rsidRPr="00534F35" w:rsidRDefault="00551DBA" w:rsidP="00EA42D4">
            <w:pPr>
              <w:jc w:val="both"/>
              <w:rPr>
                <w:rFonts w:cs="Times New Roman"/>
                <w:b/>
                <w:color w:val="002060"/>
                <w:sz w:val="20"/>
                <w:szCs w:val="20"/>
              </w:rPr>
            </w:pPr>
          </w:p>
        </w:tc>
      </w:tr>
    </w:tbl>
    <w:p w:rsidR="00740D8D" w:rsidRPr="00534F35" w:rsidRDefault="00740D8D" w:rsidP="000E2CF1">
      <w:pPr>
        <w:jc w:val="both"/>
        <w:rPr>
          <w:rFonts w:cs="Times New Roman"/>
          <w:color w:val="002060"/>
          <w:sz w:val="20"/>
          <w:szCs w:val="20"/>
        </w:rPr>
      </w:pPr>
    </w:p>
    <w:tbl>
      <w:tblPr>
        <w:tblW w:w="9356" w:type="dxa"/>
        <w:tblInd w:w="108" w:type="dxa"/>
        <w:tblLayout w:type="fixed"/>
        <w:tblLook w:val="0000" w:firstRow="0" w:lastRow="0" w:firstColumn="0" w:lastColumn="0" w:noHBand="0" w:noVBand="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color w:val="002060"/>
                <w:sz w:val="20"/>
                <w:szCs w:val="20"/>
                <w:lang w:val="en-US"/>
              </w:rPr>
              <w:br w:type="page"/>
            </w:r>
            <w:r w:rsidRPr="00534F35">
              <w:rPr>
                <w:rFonts w:cs="Times New Roman"/>
                <w:color w:val="002060"/>
                <w:sz w:val="20"/>
                <w:szCs w:val="20"/>
                <w:lang w:val="en-US"/>
              </w:rPr>
              <w:br w:type="page"/>
            </w:r>
            <w:r w:rsidR="00551DBA" w:rsidRPr="00534F35">
              <w:rPr>
                <w:rFonts w:cs="Times New Roman"/>
                <w:b/>
                <w:i/>
                <w:sz w:val="20"/>
                <w:szCs w:val="20"/>
              </w:rPr>
              <w:t xml:space="preserve">Κύριες </w:t>
            </w:r>
            <w:r w:rsidRPr="00534F35">
              <w:rPr>
                <w:rFonts w:cs="Times New Roman"/>
                <w:b/>
                <w:i/>
                <w:sz w:val="20"/>
                <w:szCs w:val="20"/>
              </w:rPr>
              <w:t>Τράπεζες</w:t>
            </w:r>
            <w:r w:rsidRPr="00534F35">
              <w:rPr>
                <w:rFonts w:cs="Times New Roman"/>
                <w:b/>
                <w:i/>
                <w:sz w:val="20"/>
                <w:szCs w:val="20"/>
                <w:lang w:val="en-US"/>
              </w:rPr>
              <w:t xml:space="preserve"> </w:t>
            </w: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p w:rsidR="00740D8D" w:rsidRPr="00534F35" w:rsidRDefault="00740D8D" w:rsidP="000E2CF1">
            <w:pPr>
              <w:tabs>
                <w:tab w:val="left" w:pos="318"/>
              </w:tabs>
              <w:ind w:left="34"/>
              <w:jc w:val="both"/>
              <w:rPr>
                <w:rFonts w:cs="Times New Roman"/>
                <w:b/>
                <w:color w:val="002060"/>
                <w:sz w:val="20"/>
                <w:szCs w:val="20"/>
                <w:lang w:val="en-US"/>
              </w:rPr>
            </w:pPr>
          </w:p>
        </w:tc>
      </w:tr>
    </w:tbl>
    <w:p w:rsidR="00740D8D" w:rsidRPr="00534F35" w:rsidRDefault="00740D8D" w:rsidP="000E2CF1">
      <w:pPr>
        <w:ind w:left="360"/>
        <w:jc w:val="both"/>
        <w:rPr>
          <w:rFonts w:cs="Times New Roman"/>
          <w:b/>
          <w:color w:val="002060"/>
          <w:sz w:val="14"/>
          <w:szCs w:val="20"/>
          <w:lang w:val="en-US"/>
        </w:rPr>
      </w:pPr>
    </w:p>
    <w:tbl>
      <w:tblPr>
        <w:tblStyle w:val="a9"/>
        <w:tblW w:w="0" w:type="auto"/>
        <w:tblInd w:w="250" w:type="dxa"/>
        <w:tblLook w:val="04A0" w:firstRow="1" w:lastRow="0" w:firstColumn="1" w:lastColumn="0" w:noHBand="0" w:noVBand="1"/>
      </w:tblPr>
      <w:tblGrid>
        <w:gridCol w:w="4453"/>
        <w:gridCol w:w="4703"/>
      </w:tblGrid>
      <w:tr w:rsidR="00551DBA" w:rsidRPr="00534F35" w:rsidTr="00551DBA">
        <w:tc>
          <w:tcPr>
            <w:tcW w:w="4453" w:type="dxa"/>
          </w:tcPr>
          <w:p w:rsidR="00551DBA" w:rsidRPr="00534F35" w:rsidRDefault="00551DBA" w:rsidP="00551DBA">
            <w:pPr>
              <w:jc w:val="both"/>
              <w:rPr>
                <w:rFonts w:cs="Times New Roman"/>
                <w:b/>
                <w:caps/>
                <w:color w:val="002060"/>
                <w:sz w:val="20"/>
                <w:szCs w:val="20"/>
              </w:rPr>
            </w:pPr>
            <w:r w:rsidRPr="00534F35">
              <w:rPr>
                <w:rFonts w:cs="Times New Roman"/>
                <w:b/>
                <w:caps/>
                <w:color w:val="002060"/>
                <w:sz w:val="20"/>
                <w:szCs w:val="20"/>
              </w:rPr>
              <w:t>Κεντρική Τράπεζα της Ρωσίας</w:t>
            </w:r>
          </w:p>
          <w:p w:rsidR="00551DBA" w:rsidRPr="00534F35" w:rsidRDefault="00551DBA" w:rsidP="00551DBA">
            <w:pPr>
              <w:jc w:val="both"/>
              <w:rPr>
                <w:rFonts w:cs="Times New Roman"/>
                <w:color w:val="002060"/>
                <w:sz w:val="20"/>
                <w:szCs w:val="20"/>
              </w:rPr>
            </w:pPr>
            <w:r w:rsidRPr="00534F35">
              <w:rPr>
                <w:rFonts w:cs="Times New Roman"/>
                <w:color w:val="002060"/>
                <w:sz w:val="20"/>
                <w:szCs w:val="20"/>
              </w:rPr>
              <w:t>Τηλ. +7</w:t>
            </w:r>
            <w:r w:rsidRPr="00534F35">
              <w:rPr>
                <w:rFonts w:cs="Times New Roman"/>
                <w:color w:val="002060"/>
                <w:sz w:val="20"/>
                <w:szCs w:val="20"/>
                <w:lang w:val="en-US"/>
              </w:rPr>
              <w:t> </w:t>
            </w:r>
            <w:r w:rsidRPr="00534F35">
              <w:rPr>
                <w:rFonts w:cs="Times New Roman"/>
                <w:color w:val="002060"/>
                <w:sz w:val="20"/>
                <w:szCs w:val="20"/>
              </w:rPr>
              <w:t xml:space="preserve">495 771 9100,  </w:t>
            </w:r>
            <w:r w:rsidRPr="00534F35">
              <w:rPr>
                <w:rFonts w:cs="Times New Roman"/>
                <w:color w:val="002060"/>
                <w:sz w:val="20"/>
                <w:szCs w:val="20"/>
              </w:rPr>
              <w:tab/>
            </w:r>
            <w:r w:rsidRPr="00534F35">
              <w:rPr>
                <w:rFonts w:cs="Times New Roman"/>
                <w:color w:val="002060"/>
                <w:sz w:val="20"/>
                <w:szCs w:val="20"/>
              </w:rPr>
              <w:tab/>
            </w:r>
          </w:p>
          <w:p w:rsidR="00551DBA" w:rsidRPr="00534F35" w:rsidRDefault="006332ED" w:rsidP="00551DBA">
            <w:pPr>
              <w:jc w:val="both"/>
              <w:rPr>
                <w:rFonts w:cs="Times New Roman"/>
                <w:color w:val="002060"/>
                <w:sz w:val="20"/>
                <w:szCs w:val="20"/>
              </w:rPr>
            </w:pPr>
            <w:hyperlink r:id="rId57" w:history="1">
              <w:r w:rsidR="00551DBA" w:rsidRPr="00534F35">
                <w:rPr>
                  <w:rStyle w:val="-"/>
                  <w:rFonts w:cs="Times New Roman"/>
                  <w:color w:val="002060"/>
                  <w:sz w:val="20"/>
                  <w:szCs w:val="20"/>
                  <w:lang w:val="en-US"/>
                </w:rPr>
                <w:t>www</w:t>
              </w:r>
              <w:r w:rsidR="00551DBA" w:rsidRPr="00534F35">
                <w:rPr>
                  <w:rStyle w:val="-"/>
                  <w:rFonts w:cs="Times New Roman"/>
                  <w:color w:val="002060"/>
                  <w:sz w:val="20"/>
                  <w:szCs w:val="20"/>
                </w:rPr>
                <w:t>.</w:t>
              </w:r>
              <w:r w:rsidR="00551DBA" w:rsidRPr="00534F35">
                <w:rPr>
                  <w:rStyle w:val="-"/>
                  <w:rFonts w:cs="Times New Roman"/>
                  <w:color w:val="002060"/>
                  <w:sz w:val="20"/>
                  <w:szCs w:val="20"/>
                  <w:lang w:val="en-US"/>
                </w:rPr>
                <w:t>cbr</w:t>
              </w:r>
              <w:r w:rsidR="00551DBA" w:rsidRPr="00534F35">
                <w:rPr>
                  <w:rStyle w:val="-"/>
                  <w:rFonts w:cs="Times New Roman"/>
                  <w:color w:val="002060"/>
                  <w:sz w:val="20"/>
                  <w:szCs w:val="20"/>
                </w:rPr>
                <w:t>.</w:t>
              </w:r>
              <w:r w:rsidR="00551DBA" w:rsidRPr="00534F35">
                <w:rPr>
                  <w:rStyle w:val="-"/>
                  <w:rFonts w:cs="Times New Roman"/>
                  <w:color w:val="002060"/>
                  <w:sz w:val="20"/>
                  <w:szCs w:val="20"/>
                  <w:lang w:val="en-US"/>
                </w:rPr>
                <w:t>ru</w:t>
              </w:r>
            </w:hyperlink>
          </w:p>
          <w:p w:rsidR="00551DBA" w:rsidRPr="00534F35" w:rsidRDefault="00551DBA" w:rsidP="00551DBA">
            <w:pPr>
              <w:ind w:left="3600" w:firstLine="720"/>
              <w:jc w:val="both"/>
              <w:rPr>
                <w:rFonts w:cs="Times New Roman"/>
                <w:color w:val="002060"/>
                <w:sz w:val="20"/>
                <w:szCs w:val="20"/>
              </w:rPr>
            </w:pPr>
          </w:p>
          <w:p w:rsidR="00551DBA" w:rsidRPr="00534F35" w:rsidRDefault="00551DBA" w:rsidP="00551DBA">
            <w:pPr>
              <w:jc w:val="both"/>
              <w:rPr>
                <w:rFonts w:cs="Times New Roman"/>
                <w:color w:val="002060"/>
                <w:sz w:val="20"/>
                <w:szCs w:val="20"/>
              </w:rPr>
            </w:pPr>
            <w:r w:rsidRPr="00534F35">
              <w:rPr>
                <w:rFonts w:cs="Times New Roman"/>
                <w:b/>
                <w:color w:val="002060"/>
                <w:sz w:val="20"/>
                <w:szCs w:val="20"/>
                <w:lang w:val="en-US"/>
              </w:rPr>
              <w:t>VTB</w:t>
            </w:r>
          </w:p>
          <w:p w:rsidR="00551DBA" w:rsidRPr="00534F35" w:rsidRDefault="00551DBA" w:rsidP="00551DBA">
            <w:pPr>
              <w:jc w:val="both"/>
              <w:rPr>
                <w:rFonts w:cs="Times New Roman"/>
                <w:color w:val="002060"/>
                <w:sz w:val="20"/>
                <w:szCs w:val="20"/>
              </w:rPr>
            </w:pPr>
            <w:r w:rsidRPr="00534F35">
              <w:rPr>
                <w:rFonts w:cs="Times New Roman"/>
                <w:color w:val="002060"/>
                <w:sz w:val="20"/>
                <w:szCs w:val="20"/>
              </w:rPr>
              <w:t>Τηλ. +7</w:t>
            </w:r>
            <w:r w:rsidRPr="00534F35">
              <w:rPr>
                <w:rFonts w:cs="Times New Roman"/>
                <w:color w:val="002060"/>
                <w:sz w:val="20"/>
                <w:szCs w:val="20"/>
                <w:lang w:val="en-US"/>
              </w:rPr>
              <w:t> </w:t>
            </w:r>
            <w:r w:rsidRPr="00534F35">
              <w:rPr>
                <w:rFonts w:cs="Times New Roman"/>
                <w:color w:val="002060"/>
                <w:sz w:val="20"/>
                <w:szCs w:val="20"/>
              </w:rPr>
              <w:t>495 2317554</w:t>
            </w:r>
          </w:p>
          <w:p w:rsidR="00551DBA" w:rsidRPr="00534F35" w:rsidRDefault="006332ED" w:rsidP="00551DBA">
            <w:pPr>
              <w:jc w:val="both"/>
              <w:rPr>
                <w:rFonts w:cs="Times New Roman"/>
                <w:color w:val="002060"/>
                <w:sz w:val="20"/>
                <w:szCs w:val="20"/>
              </w:rPr>
            </w:pPr>
            <w:hyperlink r:id="rId58" w:history="1">
              <w:r w:rsidR="00551DBA" w:rsidRPr="00534F35">
                <w:rPr>
                  <w:rStyle w:val="-"/>
                  <w:rFonts w:cs="Times New Roman"/>
                  <w:color w:val="002060"/>
                  <w:sz w:val="20"/>
                  <w:szCs w:val="20"/>
                  <w:lang w:val="en-US"/>
                </w:rPr>
                <w:t>www</w:t>
              </w:r>
              <w:r w:rsidR="00551DBA" w:rsidRPr="00534F35">
                <w:rPr>
                  <w:rStyle w:val="-"/>
                  <w:rFonts w:cs="Times New Roman"/>
                  <w:color w:val="002060"/>
                  <w:sz w:val="20"/>
                  <w:szCs w:val="20"/>
                </w:rPr>
                <w:t>.</w:t>
              </w:r>
              <w:r w:rsidR="00551DBA" w:rsidRPr="00534F35">
                <w:rPr>
                  <w:rStyle w:val="-"/>
                  <w:rFonts w:cs="Times New Roman"/>
                  <w:color w:val="002060"/>
                  <w:sz w:val="20"/>
                  <w:szCs w:val="20"/>
                  <w:lang w:val="en-US"/>
                </w:rPr>
                <w:t>vtb</w:t>
              </w:r>
              <w:r w:rsidR="00551DBA" w:rsidRPr="00534F35">
                <w:rPr>
                  <w:rStyle w:val="-"/>
                  <w:rFonts w:cs="Times New Roman"/>
                  <w:color w:val="002060"/>
                  <w:sz w:val="20"/>
                  <w:szCs w:val="20"/>
                </w:rPr>
                <w:t>.</w:t>
              </w:r>
              <w:r w:rsidR="00551DBA" w:rsidRPr="00534F35">
                <w:rPr>
                  <w:rStyle w:val="-"/>
                  <w:rFonts w:cs="Times New Roman"/>
                  <w:color w:val="002060"/>
                  <w:sz w:val="20"/>
                  <w:szCs w:val="20"/>
                  <w:lang w:val="en-US"/>
                </w:rPr>
                <w:t>ru</w:t>
              </w:r>
            </w:hyperlink>
          </w:p>
          <w:p w:rsidR="00551DBA" w:rsidRPr="00534F35" w:rsidRDefault="00551DBA" w:rsidP="00551DBA">
            <w:pPr>
              <w:jc w:val="both"/>
              <w:rPr>
                <w:rFonts w:cs="Times New Roman"/>
                <w:color w:val="002060"/>
                <w:sz w:val="20"/>
                <w:szCs w:val="20"/>
              </w:rPr>
            </w:pPr>
          </w:p>
          <w:p w:rsidR="00551DBA" w:rsidRPr="00534F35" w:rsidRDefault="00551DBA" w:rsidP="00551DBA">
            <w:pPr>
              <w:jc w:val="both"/>
              <w:rPr>
                <w:rFonts w:cs="Times New Roman"/>
                <w:b/>
                <w:color w:val="002060"/>
                <w:sz w:val="20"/>
                <w:szCs w:val="20"/>
              </w:rPr>
            </w:pPr>
            <w:r w:rsidRPr="00534F35">
              <w:rPr>
                <w:rFonts w:cs="Times New Roman"/>
                <w:b/>
                <w:color w:val="002060"/>
                <w:sz w:val="20"/>
                <w:szCs w:val="20"/>
                <w:lang w:val="en-US"/>
              </w:rPr>
              <w:t>SBERBANK</w:t>
            </w:r>
          </w:p>
          <w:p w:rsidR="00551DBA" w:rsidRPr="00534F35" w:rsidRDefault="00551DBA" w:rsidP="00551DBA">
            <w:pPr>
              <w:jc w:val="both"/>
              <w:rPr>
                <w:rFonts w:cs="Times New Roman"/>
                <w:b/>
                <w:color w:val="002060"/>
                <w:sz w:val="20"/>
                <w:szCs w:val="20"/>
              </w:rPr>
            </w:pPr>
            <w:r w:rsidRPr="00534F35">
              <w:rPr>
                <w:rFonts w:cs="Times New Roman"/>
                <w:color w:val="002060"/>
                <w:sz w:val="20"/>
                <w:szCs w:val="20"/>
              </w:rPr>
              <w:t>Τηλ. +7</w:t>
            </w:r>
            <w:r w:rsidRPr="00534F35">
              <w:rPr>
                <w:rFonts w:cs="Times New Roman"/>
                <w:color w:val="002060"/>
                <w:sz w:val="20"/>
                <w:szCs w:val="20"/>
                <w:lang w:val="en-US"/>
              </w:rPr>
              <w:t> </w:t>
            </w:r>
            <w:r w:rsidRPr="00534F35">
              <w:rPr>
                <w:rFonts w:cs="Times New Roman"/>
                <w:color w:val="002060"/>
                <w:sz w:val="20"/>
                <w:szCs w:val="20"/>
              </w:rPr>
              <w:t>495 5005550</w:t>
            </w:r>
            <w:r w:rsidRPr="00534F35">
              <w:rPr>
                <w:rFonts w:cs="Times New Roman"/>
                <w:b/>
                <w:color w:val="002060"/>
                <w:sz w:val="20"/>
                <w:szCs w:val="20"/>
              </w:rPr>
              <w:t xml:space="preserve"> </w:t>
            </w:r>
          </w:p>
          <w:p w:rsidR="00551DBA" w:rsidRPr="00534F35" w:rsidRDefault="006332ED" w:rsidP="00551DBA">
            <w:pPr>
              <w:jc w:val="both"/>
              <w:rPr>
                <w:rFonts w:cs="Times New Roman"/>
                <w:color w:val="002060"/>
                <w:sz w:val="20"/>
                <w:szCs w:val="20"/>
              </w:rPr>
            </w:pPr>
            <w:hyperlink r:id="rId59" w:history="1">
              <w:r w:rsidR="00551DBA" w:rsidRPr="00534F35">
                <w:rPr>
                  <w:rStyle w:val="-"/>
                  <w:rFonts w:cs="Times New Roman"/>
                  <w:color w:val="002060"/>
                  <w:sz w:val="20"/>
                  <w:szCs w:val="20"/>
                </w:rPr>
                <w:t>http://www.sberbank.ru/</w:t>
              </w:r>
            </w:hyperlink>
            <w:r w:rsidR="00551DBA" w:rsidRPr="00534F35">
              <w:rPr>
                <w:rFonts w:cs="Times New Roman"/>
                <w:color w:val="002060"/>
                <w:sz w:val="20"/>
                <w:szCs w:val="20"/>
              </w:rPr>
              <w:t xml:space="preserve">        </w:t>
            </w:r>
          </w:p>
          <w:p w:rsidR="00551DBA" w:rsidRPr="00534F35" w:rsidRDefault="00551DBA" w:rsidP="00551DBA">
            <w:pPr>
              <w:jc w:val="both"/>
              <w:rPr>
                <w:rFonts w:cs="Times New Roman"/>
                <w:color w:val="002060"/>
                <w:sz w:val="20"/>
                <w:szCs w:val="20"/>
              </w:rPr>
            </w:pPr>
          </w:p>
          <w:p w:rsidR="00551DBA" w:rsidRPr="00534F35" w:rsidRDefault="00551DBA" w:rsidP="00551DBA">
            <w:pPr>
              <w:jc w:val="both"/>
              <w:rPr>
                <w:rFonts w:cs="Times New Roman"/>
                <w:color w:val="002060"/>
                <w:sz w:val="20"/>
                <w:szCs w:val="20"/>
              </w:rPr>
            </w:pPr>
            <w:r w:rsidRPr="00534F35">
              <w:rPr>
                <w:rFonts w:cs="Times New Roman"/>
                <w:b/>
                <w:color w:val="002060"/>
                <w:sz w:val="20"/>
                <w:szCs w:val="20"/>
                <w:lang w:val="en-US"/>
              </w:rPr>
              <w:t>B</w:t>
            </w:r>
            <w:r w:rsidRPr="00534F35">
              <w:rPr>
                <w:rFonts w:cs="Times New Roman"/>
                <w:b/>
                <w:color w:val="002060"/>
                <w:sz w:val="20"/>
                <w:szCs w:val="20"/>
              </w:rPr>
              <w:t>&amp;</w:t>
            </w:r>
            <w:r w:rsidRPr="00534F35">
              <w:rPr>
                <w:rFonts w:cs="Times New Roman"/>
                <w:b/>
                <w:color w:val="002060"/>
                <w:sz w:val="20"/>
                <w:szCs w:val="20"/>
                <w:lang w:val="en-US"/>
              </w:rPr>
              <w:t>N</w:t>
            </w:r>
            <w:r w:rsidRPr="00534F35">
              <w:rPr>
                <w:rFonts w:cs="Times New Roman"/>
                <w:b/>
                <w:color w:val="002060"/>
                <w:sz w:val="20"/>
                <w:szCs w:val="20"/>
              </w:rPr>
              <w:t xml:space="preserve"> </w:t>
            </w:r>
            <w:r w:rsidRPr="00534F35">
              <w:rPr>
                <w:rFonts w:cs="Times New Roman"/>
                <w:b/>
                <w:color w:val="002060"/>
                <w:sz w:val="20"/>
                <w:szCs w:val="20"/>
                <w:lang w:val="en-US"/>
              </w:rPr>
              <w:t>Bank</w:t>
            </w:r>
            <w:r w:rsidRPr="00534F35">
              <w:rPr>
                <w:rFonts w:cs="Times New Roman"/>
                <w:b/>
                <w:color w:val="002060"/>
                <w:sz w:val="20"/>
                <w:szCs w:val="20"/>
              </w:rPr>
              <w:t xml:space="preserve"> </w:t>
            </w:r>
            <w:r w:rsidRPr="00534F35">
              <w:rPr>
                <w:rFonts w:cs="Times New Roman"/>
                <w:color w:val="002060"/>
                <w:sz w:val="20"/>
                <w:szCs w:val="20"/>
              </w:rPr>
              <w:t xml:space="preserve">(Ρωσική Τράπεζα με υποκατάστημα στην Ελλάδα)  </w:t>
            </w:r>
          </w:p>
          <w:p w:rsidR="00551DBA" w:rsidRPr="00534F35" w:rsidRDefault="006332ED" w:rsidP="00551DBA">
            <w:pPr>
              <w:jc w:val="both"/>
              <w:rPr>
                <w:rFonts w:cs="Times New Roman"/>
                <w:color w:val="002060"/>
                <w:sz w:val="20"/>
                <w:szCs w:val="20"/>
                <w:lang w:val="de-DE"/>
              </w:rPr>
            </w:pPr>
            <w:hyperlink r:id="rId60" w:history="1">
              <w:r w:rsidR="00551DBA" w:rsidRPr="00534F35">
                <w:rPr>
                  <w:rStyle w:val="-"/>
                  <w:rFonts w:cs="Times New Roman"/>
                  <w:color w:val="002060"/>
                  <w:sz w:val="20"/>
                  <w:szCs w:val="20"/>
                  <w:lang w:val="de-DE"/>
                </w:rPr>
                <w:t>Tel:+7-495-755</w:t>
              </w:r>
            </w:hyperlink>
            <w:r w:rsidR="00551DBA" w:rsidRPr="00534F35">
              <w:rPr>
                <w:rFonts w:cs="Times New Roman"/>
                <w:color w:val="002060"/>
                <w:sz w:val="20"/>
                <w:szCs w:val="20"/>
                <w:lang w:val="de-DE"/>
              </w:rPr>
              <w:t xml:space="preserve"> 5075 </w:t>
            </w:r>
          </w:p>
          <w:p w:rsidR="00551DBA" w:rsidRPr="009B5170" w:rsidRDefault="006332ED" w:rsidP="00551DBA">
            <w:pPr>
              <w:jc w:val="both"/>
              <w:rPr>
                <w:sz w:val="20"/>
                <w:szCs w:val="20"/>
                <w:lang w:val="de-DE"/>
              </w:rPr>
            </w:pPr>
            <w:hyperlink r:id="rId61" w:history="1">
              <w:r w:rsidR="00551DBA" w:rsidRPr="00534F35">
                <w:rPr>
                  <w:rStyle w:val="-"/>
                  <w:rFonts w:cs="Times New Roman"/>
                  <w:color w:val="002060"/>
                  <w:sz w:val="20"/>
                  <w:szCs w:val="20"/>
                  <w:lang w:val="de-DE"/>
                </w:rPr>
                <w:t>https://eng.binbank.ru/</w:t>
              </w:r>
            </w:hyperlink>
          </w:p>
          <w:p w:rsidR="00551DBA" w:rsidRPr="00534F35" w:rsidRDefault="00551DBA" w:rsidP="00551DBA">
            <w:pPr>
              <w:jc w:val="both"/>
              <w:rPr>
                <w:rFonts w:cs="Times New Roman"/>
                <w:color w:val="002060"/>
                <w:sz w:val="20"/>
                <w:szCs w:val="20"/>
                <w:lang w:val="de-DE"/>
              </w:rPr>
            </w:pPr>
            <w:r w:rsidRPr="00534F35">
              <w:rPr>
                <w:rFonts w:cs="Times New Roman"/>
                <w:color w:val="002060"/>
                <w:sz w:val="20"/>
                <w:szCs w:val="20"/>
                <w:lang w:val="en-US"/>
              </w:rPr>
              <w:t>https</w:t>
            </w:r>
            <w:r w:rsidRPr="00534F35">
              <w:rPr>
                <w:rFonts w:cs="Times New Roman"/>
                <w:color w:val="002060"/>
                <w:sz w:val="20"/>
                <w:szCs w:val="20"/>
              </w:rPr>
              <w:t>://</w:t>
            </w:r>
            <w:r w:rsidRPr="00534F35">
              <w:rPr>
                <w:rFonts w:cs="Times New Roman"/>
                <w:color w:val="002060"/>
                <w:sz w:val="20"/>
                <w:szCs w:val="20"/>
                <w:lang w:val="en-US"/>
              </w:rPr>
              <w:t>bnbank</w:t>
            </w:r>
            <w:r w:rsidRPr="00534F35">
              <w:rPr>
                <w:rFonts w:cs="Times New Roman"/>
                <w:color w:val="002060"/>
                <w:sz w:val="20"/>
                <w:szCs w:val="20"/>
              </w:rPr>
              <w:t>.</w:t>
            </w:r>
            <w:r w:rsidRPr="00534F35">
              <w:rPr>
                <w:rFonts w:cs="Times New Roman"/>
                <w:color w:val="002060"/>
                <w:sz w:val="20"/>
                <w:szCs w:val="20"/>
                <w:lang w:val="en-US"/>
              </w:rPr>
              <w:t>gr</w:t>
            </w:r>
            <w:r w:rsidRPr="00534F35">
              <w:rPr>
                <w:rFonts w:cs="Times New Roman"/>
                <w:color w:val="002060"/>
                <w:sz w:val="20"/>
                <w:szCs w:val="20"/>
              </w:rPr>
              <w:t xml:space="preserve">/) </w:t>
            </w:r>
          </w:p>
          <w:p w:rsidR="00551DBA" w:rsidRPr="00534F35" w:rsidRDefault="00551DBA" w:rsidP="00EA42D4">
            <w:pPr>
              <w:jc w:val="both"/>
              <w:rPr>
                <w:rFonts w:cs="Times New Roman"/>
                <w:b/>
                <w:caps/>
                <w:color w:val="002060"/>
                <w:sz w:val="20"/>
                <w:szCs w:val="20"/>
              </w:rPr>
            </w:pPr>
          </w:p>
        </w:tc>
        <w:tc>
          <w:tcPr>
            <w:tcW w:w="4703" w:type="dxa"/>
          </w:tcPr>
          <w:p w:rsidR="00551DBA" w:rsidRPr="00534F35" w:rsidRDefault="00551DBA" w:rsidP="00551DBA">
            <w:pPr>
              <w:jc w:val="both"/>
              <w:rPr>
                <w:rFonts w:cs="Times New Roman"/>
                <w:color w:val="002060"/>
                <w:sz w:val="20"/>
                <w:szCs w:val="20"/>
                <w:lang w:val="en-US"/>
              </w:rPr>
            </w:pPr>
            <w:r w:rsidRPr="00534F35">
              <w:rPr>
                <w:rFonts w:cs="Times New Roman"/>
                <w:b/>
                <w:color w:val="002060"/>
                <w:sz w:val="20"/>
                <w:szCs w:val="20"/>
                <w:lang w:val="en-US"/>
              </w:rPr>
              <w:lastRenderedPageBreak/>
              <w:t>BANK OF MOSCOW</w:t>
            </w:r>
            <w:r w:rsidRPr="00534F35">
              <w:rPr>
                <w:rFonts w:cs="Times New Roman"/>
                <w:color w:val="002060"/>
                <w:sz w:val="20"/>
                <w:szCs w:val="20"/>
                <w:lang w:val="en-US"/>
              </w:rPr>
              <w:tab/>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w:t>
            </w:r>
            <w:r w:rsidRPr="00534F35">
              <w:rPr>
                <w:rFonts w:cs="Times New Roman"/>
                <w:color w:val="002060"/>
                <w:sz w:val="20"/>
                <w:szCs w:val="20"/>
                <w:shd w:val="clear" w:color="auto" w:fill="F5F7FB"/>
                <w:lang w:val="en-US"/>
              </w:rPr>
              <w:t>(495) 777-4-888</w:t>
            </w:r>
          </w:p>
          <w:p w:rsidR="00551DBA" w:rsidRPr="00534F35" w:rsidRDefault="006332ED" w:rsidP="00551DBA">
            <w:pPr>
              <w:jc w:val="both"/>
              <w:rPr>
                <w:rFonts w:cs="Times New Roman"/>
                <w:color w:val="002060"/>
                <w:sz w:val="20"/>
                <w:szCs w:val="20"/>
                <w:lang w:val="en-US"/>
              </w:rPr>
            </w:pPr>
            <w:hyperlink r:id="rId62" w:history="1">
              <w:r w:rsidR="00551DBA" w:rsidRPr="00534F35">
                <w:rPr>
                  <w:rStyle w:val="-"/>
                  <w:rFonts w:cs="Times New Roman"/>
                  <w:color w:val="002060"/>
                  <w:sz w:val="20"/>
                  <w:szCs w:val="20"/>
                  <w:lang w:val="en-US"/>
                </w:rPr>
                <w:t>https://mkb.ru/en/</w:t>
              </w:r>
            </w:hyperlink>
          </w:p>
          <w:p w:rsidR="00551DBA" w:rsidRPr="00534F35" w:rsidRDefault="00551DBA" w:rsidP="00551DBA">
            <w:pPr>
              <w:jc w:val="both"/>
              <w:rPr>
                <w:rFonts w:cs="Times New Roman"/>
                <w:color w:val="002060"/>
                <w:sz w:val="20"/>
                <w:szCs w:val="20"/>
                <w:lang w:val="en-US"/>
              </w:rPr>
            </w:pPr>
          </w:p>
          <w:p w:rsidR="00551DBA" w:rsidRPr="00534F35" w:rsidRDefault="00551DBA" w:rsidP="00551DBA">
            <w:pPr>
              <w:rPr>
                <w:rFonts w:cs="Times New Roman"/>
                <w:b/>
                <w:color w:val="002060"/>
                <w:sz w:val="20"/>
                <w:szCs w:val="20"/>
                <w:lang w:val="en-US"/>
              </w:rPr>
            </w:pPr>
            <w:r w:rsidRPr="00534F35">
              <w:rPr>
                <w:rFonts w:cs="Times New Roman"/>
                <w:b/>
                <w:color w:val="002060"/>
                <w:sz w:val="20"/>
                <w:szCs w:val="20"/>
                <w:lang w:val="en-US"/>
              </w:rPr>
              <w:t>ALPHA BANK CYPRUS LTD (</w:t>
            </w:r>
            <w:r w:rsidRPr="00534F35">
              <w:rPr>
                <w:rFonts w:cs="Times New Roman"/>
                <w:b/>
                <w:color w:val="002060"/>
                <w:sz w:val="20"/>
                <w:szCs w:val="20"/>
              </w:rPr>
              <w:t>ΓΡΑΦΕΙΟ</w:t>
            </w:r>
            <w:r w:rsidRPr="00534F35">
              <w:rPr>
                <w:rFonts w:cs="Times New Roman"/>
                <w:b/>
                <w:color w:val="002060"/>
                <w:sz w:val="20"/>
                <w:szCs w:val="20"/>
                <w:lang w:val="en-US"/>
              </w:rPr>
              <w:t xml:space="preserve"> </w:t>
            </w:r>
            <w:r w:rsidRPr="00534F35">
              <w:rPr>
                <w:rFonts w:cs="Times New Roman"/>
                <w:b/>
                <w:color w:val="002060"/>
                <w:sz w:val="20"/>
                <w:szCs w:val="20"/>
              </w:rPr>
              <w:t>ΑΝΤΙΠΡΟΣΩΠΕΙΑΣ</w:t>
            </w:r>
            <w:r w:rsidRPr="00534F35">
              <w:rPr>
                <w:rFonts w:cs="Times New Roman"/>
                <w:b/>
                <w:color w:val="002060"/>
                <w:sz w:val="20"/>
                <w:szCs w:val="20"/>
                <w:lang w:val="en-US"/>
              </w:rPr>
              <w:t>)</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Moscow Representative Office</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https://www.alphabank.com.cy/english/units.shtm </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lang w:val="en-US"/>
              </w:rPr>
              <w:t xml:space="preserve">Tel.: </w:t>
            </w:r>
            <w:r w:rsidRPr="00534F35">
              <w:rPr>
                <w:rFonts w:cs="Times New Roman"/>
                <w:color w:val="002060"/>
                <w:sz w:val="20"/>
                <w:szCs w:val="20"/>
                <w:shd w:val="clear" w:color="auto" w:fill="FFFFFF"/>
                <w:lang w:val="en-US"/>
              </w:rPr>
              <w:t>+7 495 937 5687</w:t>
            </w:r>
          </w:p>
          <w:p w:rsidR="00551DBA" w:rsidRPr="00534F35" w:rsidRDefault="006332ED" w:rsidP="00551DBA">
            <w:pPr>
              <w:jc w:val="both"/>
              <w:rPr>
                <w:rFonts w:cs="Times New Roman"/>
                <w:color w:val="002060"/>
                <w:sz w:val="20"/>
                <w:szCs w:val="20"/>
                <w:lang w:val="en-US"/>
              </w:rPr>
            </w:pPr>
            <w:hyperlink r:id="rId63" w:history="1">
              <w:r w:rsidR="00551DBA" w:rsidRPr="00534F35">
                <w:rPr>
                  <w:rStyle w:val="-"/>
                  <w:rFonts w:cs="Times New Roman"/>
                  <w:b/>
                  <w:bCs/>
                  <w:color w:val="002060"/>
                  <w:sz w:val="20"/>
                  <w:szCs w:val="20"/>
                  <w:shd w:val="clear" w:color="auto" w:fill="FFFFFF"/>
                  <w:lang w:val="en-US"/>
                </w:rPr>
                <w:t>mro@alphabank.com.cy</w:t>
              </w:r>
            </w:hyperlink>
          </w:p>
          <w:p w:rsidR="00551DBA" w:rsidRPr="009B5170" w:rsidRDefault="00551DBA" w:rsidP="00551DBA">
            <w:pPr>
              <w:jc w:val="both"/>
              <w:rPr>
                <w:rFonts w:cs="Times New Roman"/>
                <w:b/>
                <w:color w:val="002060"/>
                <w:sz w:val="20"/>
                <w:szCs w:val="20"/>
                <w:lang w:val="en-US"/>
              </w:rPr>
            </w:pPr>
          </w:p>
          <w:p w:rsidR="00551DBA" w:rsidRPr="009B5170" w:rsidRDefault="00551DBA" w:rsidP="00551DBA">
            <w:pPr>
              <w:jc w:val="both"/>
              <w:rPr>
                <w:rFonts w:cs="Times New Roman"/>
                <w:b/>
                <w:color w:val="002060"/>
                <w:sz w:val="20"/>
                <w:szCs w:val="20"/>
                <w:lang w:val="en-US"/>
              </w:rPr>
            </w:pPr>
            <w:r w:rsidRPr="009B5170">
              <w:rPr>
                <w:rFonts w:cs="Times New Roman"/>
                <w:b/>
                <w:color w:val="002060"/>
                <w:sz w:val="20"/>
                <w:szCs w:val="20"/>
                <w:lang w:val="en-US"/>
              </w:rPr>
              <w:t>[</w:t>
            </w:r>
            <w:r w:rsidRPr="00534F35">
              <w:rPr>
                <w:rFonts w:cs="Times New Roman"/>
                <w:b/>
                <w:color w:val="002060"/>
                <w:sz w:val="20"/>
                <w:szCs w:val="20"/>
                <w:lang w:val="en-US"/>
              </w:rPr>
              <w:t>ASSOCIATION OF RUSSIAN BANKS</w:t>
            </w:r>
            <w:r w:rsidRPr="009B5170">
              <w:rPr>
                <w:rFonts w:cs="Times New Roman"/>
                <w:b/>
                <w:color w:val="002060"/>
                <w:sz w:val="20"/>
                <w:szCs w:val="20"/>
                <w:lang w:val="en-US"/>
              </w:rPr>
              <w:t>]</w:t>
            </w:r>
          </w:p>
          <w:p w:rsidR="00551DBA" w:rsidRPr="00534F35" w:rsidRDefault="00551DBA" w:rsidP="00551DBA">
            <w:pPr>
              <w:jc w:val="both"/>
              <w:rPr>
                <w:rFonts w:cs="Times New Roman"/>
                <w:color w:val="002060"/>
                <w:sz w:val="20"/>
                <w:szCs w:val="20"/>
                <w:lang w:val="en-US"/>
              </w:rPr>
            </w:pPr>
            <w:r w:rsidRPr="00534F35">
              <w:rPr>
                <w:rFonts w:cs="Times New Roman"/>
                <w:color w:val="002060"/>
                <w:sz w:val="20"/>
                <w:szCs w:val="20"/>
              </w:rPr>
              <w:t>Τηλ</w:t>
            </w:r>
            <w:r w:rsidRPr="00534F35">
              <w:rPr>
                <w:rFonts w:cs="Times New Roman"/>
                <w:color w:val="002060"/>
                <w:sz w:val="20"/>
                <w:szCs w:val="20"/>
                <w:lang w:val="en-US"/>
              </w:rPr>
              <w:t xml:space="preserve">. +7 (495) 691 87 8  </w:t>
            </w:r>
          </w:p>
          <w:p w:rsidR="00551DBA" w:rsidRPr="00534F35" w:rsidRDefault="006332ED" w:rsidP="00551DBA">
            <w:pPr>
              <w:jc w:val="both"/>
              <w:rPr>
                <w:rFonts w:cs="Times New Roman"/>
                <w:color w:val="002060"/>
                <w:sz w:val="20"/>
                <w:szCs w:val="20"/>
              </w:rPr>
            </w:pPr>
            <w:hyperlink r:id="rId64" w:history="1">
              <w:r w:rsidR="00551DBA" w:rsidRPr="00534F35">
                <w:rPr>
                  <w:rStyle w:val="-"/>
                  <w:rFonts w:cs="Times New Roman"/>
                  <w:color w:val="002060"/>
                  <w:sz w:val="20"/>
                  <w:szCs w:val="20"/>
                </w:rPr>
                <w:t>http://arb.ru/</w:t>
              </w:r>
            </w:hyperlink>
          </w:p>
          <w:p w:rsidR="00551DBA" w:rsidRPr="00534F35" w:rsidRDefault="00551DBA" w:rsidP="00EA42D4">
            <w:pPr>
              <w:jc w:val="both"/>
              <w:rPr>
                <w:rFonts w:cs="Times New Roman"/>
                <w:b/>
                <w:caps/>
                <w:color w:val="002060"/>
                <w:sz w:val="20"/>
                <w:szCs w:val="20"/>
              </w:rPr>
            </w:pPr>
          </w:p>
        </w:tc>
      </w:tr>
    </w:tbl>
    <w:p w:rsidR="00740D8D" w:rsidRPr="00534F35" w:rsidRDefault="00740D8D" w:rsidP="000E2CF1">
      <w:pPr>
        <w:jc w:val="both"/>
        <w:rPr>
          <w:rFonts w:cs="Times New Roman"/>
          <w:color w:val="002060"/>
          <w:sz w:val="20"/>
          <w:szCs w:val="20"/>
        </w:rPr>
      </w:pPr>
    </w:p>
    <w:tbl>
      <w:tblPr>
        <w:tblW w:w="9356" w:type="dxa"/>
        <w:tblInd w:w="108" w:type="dxa"/>
        <w:tblLayout w:type="fixed"/>
        <w:tblLook w:val="0000" w:firstRow="0" w:lastRow="0" w:firstColumn="0" w:lastColumn="0" w:noHBand="0" w:noVBand="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color w:val="002060"/>
                <w:sz w:val="20"/>
                <w:szCs w:val="20"/>
                <w:lang w:val="en-US"/>
              </w:rPr>
              <w:br w:type="page"/>
            </w:r>
            <w:r w:rsidRPr="00534F35">
              <w:rPr>
                <w:rFonts w:cs="Times New Roman"/>
                <w:color w:val="002060"/>
                <w:sz w:val="20"/>
                <w:szCs w:val="20"/>
                <w:lang w:val="en-US"/>
              </w:rPr>
              <w:br w:type="page"/>
            </w:r>
            <w:r w:rsidRPr="00534F35">
              <w:rPr>
                <w:rFonts w:cs="Times New Roman"/>
                <w:b/>
                <w:i/>
                <w:sz w:val="20"/>
                <w:szCs w:val="20"/>
              </w:rPr>
              <w:t>Διοργανωτές</w:t>
            </w:r>
            <w:r w:rsidRPr="00534F35">
              <w:rPr>
                <w:rFonts w:cs="Times New Roman"/>
                <w:b/>
                <w:i/>
                <w:sz w:val="20"/>
                <w:szCs w:val="20"/>
                <w:lang w:val="en-US"/>
              </w:rPr>
              <w:t xml:space="preserve"> </w:t>
            </w:r>
            <w:r w:rsidRPr="00534F35">
              <w:rPr>
                <w:rFonts w:cs="Times New Roman"/>
                <w:b/>
                <w:i/>
                <w:sz w:val="20"/>
                <w:szCs w:val="20"/>
              </w:rPr>
              <w:t>Εκθέσεων</w:t>
            </w:r>
          </w:p>
        </w:tc>
      </w:tr>
    </w:tbl>
    <w:p w:rsidR="00740D8D" w:rsidRPr="00534F35" w:rsidRDefault="00740D8D" w:rsidP="000E2CF1">
      <w:pPr>
        <w:pStyle w:val="21"/>
        <w:spacing w:after="0" w:line="240" w:lineRule="auto"/>
        <w:rPr>
          <w:rFonts w:asciiTheme="minorHAnsi" w:hAnsiTheme="minorHAnsi"/>
          <w:b/>
          <w:color w:val="002060"/>
          <w:sz w:val="20"/>
        </w:rPr>
      </w:pPr>
    </w:p>
    <w:tbl>
      <w:tblPr>
        <w:tblStyle w:val="a9"/>
        <w:tblW w:w="0" w:type="auto"/>
        <w:tblInd w:w="250" w:type="dxa"/>
        <w:tblLook w:val="04A0" w:firstRow="1" w:lastRow="0" w:firstColumn="1" w:lastColumn="0" w:noHBand="0" w:noVBand="1"/>
      </w:tblPr>
      <w:tblGrid>
        <w:gridCol w:w="4453"/>
        <w:gridCol w:w="4703"/>
      </w:tblGrid>
      <w:tr w:rsidR="00551DBA" w:rsidRPr="00BE6C8A" w:rsidTr="00551DBA">
        <w:tc>
          <w:tcPr>
            <w:tcW w:w="4453" w:type="dxa"/>
          </w:tcPr>
          <w:p w:rsidR="00551DBA" w:rsidRPr="00534F35" w:rsidRDefault="00551DBA" w:rsidP="00551DBA">
            <w:pPr>
              <w:pStyle w:val="21"/>
              <w:spacing w:after="0"/>
              <w:rPr>
                <w:rFonts w:asciiTheme="minorHAnsi" w:hAnsiTheme="minorHAnsi"/>
                <w:b/>
                <w:color w:val="002060"/>
                <w:sz w:val="20"/>
                <w:lang w:val="en-GB"/>
              </w:rPr>
            </w:pPr>
            <w:r w:rsidRPr="00534F35">
              <w:rPr>
                <w:rFonts w:asciiTheme="minorHAnsi" w:hAnsiTheme="minorHAnsi"/>
                <w:b/>
                <w:color w:val="002060"/>
                <w:sz w:val="20"/>
                <w:lang w:val="en-GB"/>
              </w:rPr>
              <w:t>E</w:t>
            </w:r>
            <w:r w:rsidRPr="00534F35">
              <w:rPr>
                <w:rFonts w:asciiTheme="minorHAnsi" w:hAnsiTheme="minorHAnsi"/>
                <w:b/>
                <w:color w:val="002060"/>
                <w:sz w:val="20"/>
              </w:rPr>
              <w:t>ΝΩΣΗ</w:t>
            </w:r>
            <w:r w:rsidRPr="00534F35">
              <w:rPr>
                <w:rFonts w:asciiTheme="minorHAnsi" w:hAnsiTheme="minorHAnsi"/>
                <w:b/>
                <w:color w:val="002060"/>
                <w:sz w:val="20"/>
                <w:lang w:val="en-GB"/>
              </w:rPr>
              <w:t xml:space="preserve"> </w:t>
            </w:r>
            <w:r w:rsidRPr="00534F35">
              <w:rPr>
                <w:rFonts w:asciiTheme="minorHAnsi" w:hAnsiTheme="minorHAnsi"/>
                <w:b/>
                <w:color w:val="002060"/>
                <w:sz w:val="20"/>
              </w:rPr>
              <w:t>ΕΚΘΕΣΙΑΚΩΝ</w:t>
            </w:r>
            <w:r w:rsidRPr="00534F35">
              <w:rPr>
                <w:rFonts w:asciiTheme="minorHAnsi" w:hAnsiTheme="minorHAnsi"/>
                <w:b/>
                <w:color w:val="002060"/>
                <w:sz w:val="20"/>
                <w:lang w:val="en-GB"/>
              </w:rPr>
              <w:t xml:space="preserve"> </w:t>
            </w:r>
            <w:r w:rsidRPr="00534F35">
              <w:rPr>
                <w:rFonts w:asciiTheme="minorHAnsi" w:hAnsiTheme="minorHAnsi"/>
                <w:b/>
                <w:color w:val="002060"/>
                <w:sz w:val="20"/>
              </w:rPr>
              <w:t>ΕΚΔΗΛΩΣΕΩΝ</w:t>
            </w:r>
            <w:r w:rsidRPr="00534F35">
              <w:rPr>
                <w:rFonts w:asciiTheme="minorHAnsi" w:hAnsiTheme="minorHAnsi"/>
                <w:b/>
                <w:color w:val="002060"/>
                <w:sz w:val="20"/>
                <w:lang w:val="en-GB"/>
              </w:rPr>
              <w:t xml:space="preserve"> </w:t>
            </w:r>
            <w:r w:rsidRPr="00534F35">
              <w:rPr>
                <w:rFonts w:asciiTheme="minorHAnsi" w:hAnsiTheme="minorHAnsi"/>
                <w:b/>
                <w:color w:val="002060"/>
                <w:sz w:val="20"/>
              </w:rPr>
              <w:t>ΡΩΣΙΑΣ</w:t>
            </w:r>
            <w:r w:rsidRPr="00534F35">
              <w:rPr>
                <w:rFonts w:asciiTheme="minorHAnsi" w:hAnsiTheme="minorHAnsi"/>
                <w:b/>
                <w:color w:val="002060"/>
                <w:sz w:val="20"/>
                <w:lang w:val="en-US"/>
              </w:rPr>
              <w:t xml:space="preserve"> </w:t>
            </w:r>
          </w:p>
          <w:p w:rsidR="00551DBA" w:rsidRPr="00534F35" w:rsidRDefault="00551DBA" w:rsidP="00551DBA">
            <w:pPr>
              <w:pStyle w:val="21"/>
              <w:spacing w:after="0"/>
              <w:rPr>
                <w:rFonts w:asciiTheme="minorHAnsi" w:hAnsiTheme="minorHAnsi"/>
                <w:color w:val="002060"/>
                <w:sz w:val="20"/>
                <w:lang w:val="en-GB"/>
              </w:rPr>
            </w:pPr>
            <w:r w:rsidRPr="00534F35">
              <w:rPr>
                <w:rFonts w:asciiTheme="minorHAnsi" w:hAnsiTheme="minorHAnsi"/>
                <w:color w:val="002060"/>
                <w:sz w:val="20"/>
                <w:lang w:val="en-US"/>
              </w:rPr>
              <w:t xml:space="preserve">Tel. +7-831-227 5695 </w:t>
            </w:r>
            <w:r w:rsidRPr="00534F35">
              <w:rPr>
                <w:rFonts w:asciiTheme="minorHAnsi" w:hAnsiTheme="minorHAnsi"/>
                <w:color w:val="002060"/>
                <w:sz w:val="20"/>
                <w:lang w:val="en-GB"/>
              </w:rPr>
              <w:t xml:space="preserve"> </w:t>
            </w:r>
          </w:p>
          <w:p w:rsidR="00551DBA" w:rsidRPr="00534F35" w:rsidRDefault="006332ED" w:rsidP="00551DBA">
            <w:pPr>
              <w:pStyle w:val="21"/>
              <w:spacing w:after="0"/>
              <w:rPr>
                <w:rFonts w:asciiTheme="minorHAnsi" w:hAnsiTheme="minorHAnsi"/>
                <w:color w:val="002060"/>
                <w:sz w:val="20"/>
                <w:lang w:val="en-GB"/>
              </w:rPr>
            </w:pPr>
            <w:hyperlink r:id="rId65" w:history="1">
              <w:r w:rsidR="00551DBA" w:rsidRPr="00534F35">
                <w:rPr>
                  <w:rStyle w:val="-"/>
                  <w:rFonts w:asciiTheme="minorHAnsi" w:hAnsiTheme="minorHAnsi"/>
                  <w:color w:val="002060"/>
                  <w:sz w:val="20"/>
                  <w:lang w:val="en-GB"/>
                </w:rPr>
                <w:t>http://www.uefexpo.ru</w:t>
              </w:r>
            </w:hyperlink>
          </w:p>
          <w:p w:rsidR="00551DBA" w:rsidRPr="00534F35" w:rsidRDefault="00551DBA" w:rsidP="00534F35">
            <w:pPr>
              <w:pStyle w:val="21"/>
              <w:spacing w:after="0"/>
              <w:rPr>
                <w:rFonts w:asciiTheme="minorHAnsi" w:hAnsiTheme="minorHAnsi"/>
                <w:color w:val="002060"/>
                <w:sz w:val="20"/>
                <w:lang w:val="en-GB"/>
              </w:rPr>
            </w:pPr>
            <w:r w:rsidRPr="00534F35">
              <w:rPr>
                <w:rFonts w:asciiTheme="minorHAnsi" w:hAnsiTheme="minorHAnsi"/>
                <w:color w:val="002060"/>
                <w:sz w:val="20"/>
                <w:lang w:val="en-GB"/>
              </w:rPr>
              <w:t xml:space="preserve">email: </w:t>
            </w:r>
            <w:hyperlink r:id="rId66" w:history="1">
              <w:r w:rsidRPr="00534F35">
                <w:rPr>
                  <w:rStyle w:val="-"/>
                  <w:rFonts w:asciiTheme="minorHAnsi" w:hAnsiTheme="minorHAnsi"/>
                  <w:color w:val="002060"/>
                  <w:sz w:val="20"/>
                  <w:lang w:val="en-GB"/>
                </w:rPr>
                <w:t>info@uefexpo.ru</w:t>
              </w:r>
            </w:hyperlink>
          </w:p>
          <w:p w:rsidR="00551DBA" w:rsidRPr="00534F35" w:rsidRDefault="00551DBA" w:rsidP="00551DBA">
            <w:pPr>
              <w:pStyle w:val="Body2"/>
              <w:spacing w:before="120" w:after="0"/>
              <w:ind w:left="0"/>
              <w:jc w:val="both"/>
              <w:rPr>
                <w:rFonts w:asciiTheme="minorHAnsi" w:hAnsiTheme="minorHAnsi"/>
                <w:color w:val="002060"/>
                <w:sz w:val="20"/>
                <w:lang w:val="el-GR"/>
              </w:rPr>
            </w:pPr>
            <w:r w:rsidRPr="00534F35">
              <w:rPr>
                <w:rFonts w:asciiTheme="minorHAnsi" w:hAnsiTheme="minorHAnsi"/>
                <w:b/>
                <w:color w:val="002060"/>
                <w:sz w:val="20"/>
              </w:rPr>
              <w:t>EXPOCENTR</w:t>
            </w:r>
            <w:r w:rsidR="00534F35">
              <w:rPr>
                <w:rFonts w:asciiTheme="minorHAnsi" w:hAnsiTheme="minorHAnsi"/>
                <w:b/>
                <w:color w:val="002060"/>
                <w:sz w:val="20"/>
                <w:lang w:val="el-GR"/>
              </w:rPr>
              <w:t>Ε</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lang w:val="en-GB"/>
              </w:rPr>
              <w:t>. +7</w:t>
            </w:r>
            <w:r w:rsidRPr="00534F35">
              <w:rPr>
                <w:rFonts w:asciiTheme="minorHAnsi" w:hAnsiTheme="minorHAnsi"/>
                <w:color w:val="002060"/>
                <w:sz w:val="20"/>
              </w:rPr>
              <w:t> </w:t>
            </w:r>
            <w:r w:rsidRPr="00534F35">
              <w:rPr>
                <w:rFonts w:asciiTheme="minorHAnsi" w:hAnsiTheme="minorHAnsi"/>
                <w:color w:val="002060"/>
                <w:sz w:val="20"/>
                <w:lang w:val="en-GB"/>
              </w:rPr>
              <w:t xml:space="preserve">499 707 3799  </w:t>
            </w:r>
            <w:r w:rsidRPr="00534F35">
              <w:rPr>
                <w:rFonts w:asciiTheme="minorHAnsi" w:hAnsiTheme="minorHAnsi"/>
                <w:color w:val="002060"/>
                <w:sz w:val="20"/>
                <w:lang w:val="en-GB"/>
              </w:rPr>
              <w:tab/>
            </w:r>
          </w:p>
          <w:p w:rsidR="00551DBA" w:rsidRPr="00534F35" w:rsidRDefault="006332ED" w:rsidP="00551DBA">
            <w:pPr>
              <w:pStyle w:val="Body2"/>
              <w:spacing w:before="0" w:after="0"/>
              <w:ind w:left="0"/>
              <w:jc w:val="both"/>
              <w:rPr>
                <w:rFonts w:asciiTheme="minorHAnsi" w:hAnsiTheme="minorHAnsi"/>
                <w:color w:val="002060"/>
                <w:sz w:val="20"/>
                <w:lang w:val="en-GB"/>
              </w:rPr>
            </w:pPr>
            <w:hyperlink r:id="rId67" w:history="1">
              <w:r w:rsidR="00551DBA" w:rsidRPr="00534F35">
                <w:rPr>
                  <w:rStyle w:val="-"/>
                  <w:rFonts w:asciiTheme="minorHAnsi" w:hAnsiTheme="minorHAnsi"/>
                  <w:color w:val="002060"/>
                  <w:sz w:val="20"/>
                </w:rPr>
                <w:t>www</w:t>
              </w:r>
              <w:r w:rsidR="00551DBA" w:rsidRPr="00534F35">
                <w:rPr>
                  <w:rStyle w:val="-"/>
                  <w:rFonts w:asciiTheme="minorHAnsi" w:hAnsiTheme="minorHAnsi"/>
                  <w:color w:val="002060"/>
                  <w:sz w:val="20"/>
                  <w:lang w:val="en-GB"/>
                </w:rPr>
                <w:t>.</w:t>
              </w:r>
              <w:r w:rsidR="00551DBA" w:rsidRPr="00534F35">
                <w:rPr>
                  <w:rStyle w:val="-"/>
                  <w:rFonts w:asciiTheme="minorHAnsi" w:hAnsiTheme="minorHAnsi"/>
                  <w:color w:val="002060"/>
                  <w:sz w:val="20"/>
                </w:rPr>
                <w:t>expocentr</w:t>
              </w:r>
              <w:r w:rsidR="00551DBA" w:rsidRPr="00534F35">
                <w:rPr>
                  <w:rStyle w:val="-"/>
                  <w:rFonts w:asciiTheme="minorHAnsi" w:hAnsiTheme="minorHAnsi"/>
                  <w:color w:val="002060"/>
                  <w:sz w:val="20"/>
                  <w:lang w:val="en-GB"/>
                </w:rPr>
                <w:t>.</w:t>
              </w:r>
              <w:r w:rsidR="00551DBA" w:rsidRPr="00534F35">
                <w:rPr>
                  <w:rStyle w:val="-"/>
                  <w:rFonts w:asciiTheme="minorHAnsi" w:hAnsiTheme="minorHAnsi"/>
                  <w:color w:val="002060"/>
                  <w:sz w:val="20"/>
                </w:rPr>
                <w:t>ru</w:t>
              </w:r>
            </w:hyperlink>
          </w:p>
          <w:p w:rsidR="00551DBA" w:rsidRPr="00534F35" w:rsidRDefault="00551DBA" w:rsidP="00551DBA">
            <w:pPr>
              <w:pStyle w:val="Body2"/>
              <w:spacing w:before="0" w:after="0"/>
              <w:ind w:left="0"/>
              <w:jc w:val="both"/>
              <w:rPr>
                <w:rFonts w:asciiTheme="minorHAnsi" w:hAnsiTheme="minorHAnsi"/>
                <w:color w:val="002060"/>
                <w:sz w:val="20"/>
                <w:lang w:val="en-GB"/>
              </w:rPr>
            </w:pP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lang w:val="en-GB"/>
              </w:rPr>
              <w:t xml:space="preserve"> </w:t>
            </w:r>
            <w:r w:rsidRPr="00534F35">
              <w:rPr>
                <w:rFonts w:asciiTheme="minorHAnsi" w:hAnsiTheme="minorHAnsi"/>
                <w:b/>
                <w:color w:val="002060"/>
                <w:sz w:val="20"/>
              </w:rPr>
              <w:t>ITE GROUP</w:t>
            </w: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color w:val="002060"/>
                <w:sz w:val="20"/>
                <w:lang w:val="el-GR"/>
              </w:rPr>
              <w:t>Τηλ</w:t>
            </w:r>
            <w:r w:rsidRPr="00534F35">
              <w:rPr>
                <w:rFonts w:asciiTheme="minorHAnsi" w:hAnsiTheme="minorHAnsi"/>
                <w:color w:val="002060"/>
                <w:sz w:val="20"/>
                <w:lang w:val="en-GB"/>
              </w:rPr>
              <w:t>. +7</w:t>
            </w:r>
            <w:r w:rsidRPr="00534F35">
              <w:rPr>
                <w:rFonts w:asciiTheme="minorHAnsi" w:hAnsiTheme="minorHAnsi"/>
                <w:color w:val="002060"/>
                <w:sz w:val="20"/>
              </w:rPr>
              <w:t> </w:t>
            </w:r>
            <w:r w:rsidRPr="00534F35">
              <w:rPr>
                <w:rFonts w:asciiTheme="minorHAnsi" w:hAnsiTheme="minorHAnsi"/>
                <w:color w:val="002060"/>
                <w:sz w:val="20"/>
                <w:lang w:val="en-GB"/>
              </w:rPr>
              <w:t xml:space="preserve">495 </w:t>
            </w:r>
            <w:r w:rsidRPr="00534F35">
              <w:rPr>
                <w:rFonts w:asciiTheme="minorHAnsi" w:hAnsiTheme="minorHAnsi"/>
                <w:color w:val="002060"/>
                <w:sz w:val="20"/>
              </w:rPr>
              <w:t>750 08 28</w:t>
            </w:r>
            <w:r w:rsidRPr="00534F35">
              <w:rPr>
                <w:rFonts w:asciiTheme="minorHAnsi" w:hAnsiTheme="minorHAnsi"/>
                <w:color w:val="002060"/>
                <w:sz w:val="20"/>
                <w:lang w:val="en-GB"/>
              </w:rPr>
              <w:t xml:space="preserve">   </w:t>
            </w:r>
          </w:p>
          <w:p w:rsidR="00551DBA" w:rsidRPr="00534F35" w:rsidRDefault="006332ED" w:rsidP="00551DBA">
            <w:pPr>
              <w:pStyle w:val="Body2"/>
              <w:spacing w:before="0" w:after="0"/>
              <w:ind w:left="0"/>
              <w:jc w:val="both"/>
              <w:rPr>
                <w:rFonts w:asciiTheme="minorHAnsi" w:hAnsiTheme="minorHAnsi"/>
                <w:color w:val="002060"/>
                <w:sz w:val="20"/>
                <w:lang w:val="en-GB"/>
              </w:rPr>
            </w:pPr>
            <w:hyperlink r:id="rId68" w:history="1">
              <w:r w:rsidR="00551DBA" w:rsidRPr="00534F35">
                <w:rPr>
                  <w:rStyle w:val="-"/>
                  <w:rFonts w:asciiTheme="minorHAnsi" w:hAnsiTheme="minorHAnsi"/>
                  <w:bCs/>
                  <w:color w:val="002060"/>
                  <w:sz w:val="20"/>
                  <w:lang w:val="en-GB"/>
                </w:rPr>
                <w:t>www.ite-expo.ru</w:t>
              </w:r>
            </w:hyperlink>
          </w:p>
          <w:p w:rsidR="00551DBA" w:rsidRPr="00534F35" w:rsidRDefault="00551DBA" w:rsidP="00551DBA">
            <w:pPr>
              <w:pStyle w:val="Body2"/>
              <w:spacing w:before="0" w:after="0"/>
              <w:ind w:left="0"/>
              <w:jc w:val="both"/>
              <w:rPr>
                <w:rFonts w:asciiTheme="minorHAnsi" w:hAnsiTheme="minorHAnsi"/>
                <w:color w:val="002060"/>
                <w:sz w:val="20"/>
                <w:lang w:val="en-GB"/>
              </w:rPr>
            </w:pPr>
          </w:p>
          <w:p w:rsidR="00551DBA" w:rsidRPr="00534F35" w:rsidRDefault="00551DBA" w:rsidP="00551DBA">
            <w:pPr>
              <w:pStyle w:val="Body2"/>
              <w:spacing w:before="0" w:after="0"/>
              <w:ind w:left="0"/>
              <w:jc w:val="both"/>
              <w:rPr>
                <w:rFonts w:asciiTheme="minorHAnsi" w:hAnsiTheme="minorHAnsi"/>
                <w:color w:val="002060"/>
                <w:sz w:val="20"/>
                <w:lang w:val="fr-FR"/>
              </w:rPr>
            </w:pPr>
            <w:r w:rsidRPr="00534F35">
              <w:rPr>
                <w:rFonts w:asciiTheme="minorHAnsi" w:hAnsiTheme="minorHAnsi"/>
                <w:b/>
                <w:color w:val="002060"/>
                <w:sz w:val="20"/>
                <w:lang w:val="fr-FR"/>
              </w:rPr>
              <w:t xml:space="preserve">VVCENTRE </w:t>
            </w:r>
            <w:r w:rsidRPr="00534F35">
              <w:rPr>
                <w:rFonts w:asciiTheme="minorHAnsi" w:hAnsiTheme="minorHAnsi"/>
                <w:color w:val="002060"/>
                <w:sz w:val="20"/>
                <w:lang w:val="fr-FR"/>
              </w:rPr>
              <w:tab/>
            </w:r>
          </w:p>
          <w:p w:rsidR="00551DBA" w:rsidRPr="00534F35" w:rsidRDefault="00551DBA" w:rsidP="00551DBA">
            <w:pPr>
              <w:pStyle w:val="Body2"/>
              <w:spacing w:before="0" w:after="0"/>
              <w:ind w:left="0"/>
              <w:jc w:val="both"/>
              <w:rPr>
                <w:rFonts w:asciiTheme="minorHAnsi" w:hAnsiTheme="minorHAnsi"/>
                <w:color w:val="002060"/>
                <w:sz w:val="20"/>
                <w:lang w:val="fr-FR"/>
              </w:rPr>
            </w:pPr>
            <w:r w:rsidRPr="00534F35">
              <w:rPr>
                <w:rFonts w:asciiTheme="minorHAnsi" w:hAnsiTheme="minorHAnsi"/>
                <w:color w:val="002060"/>
                <w:sz w:val="20"/>
                <w:lang w:val="el-GR"/>
              </w:rPr>
              <w:t>Τηλ</w:t>
            </w:r>
            <w:r w:rsidRPr="00534F35">
              <w:rPr>
                <w:rFonts w:asciiTheme="minorHAnsi" w:hAnsiTheme="minorHAnsi"/>
                <w:color w:val="002060"/>
                <w:sz w:val="20"/>
                <w:lang w:val="fr-FR"/>
              </w:rPr>
              <w:t xml:space="preserve">. +7 495 544 3400,  </w:t>
            </w:r>
            <w:r w:rsidRPr="00534F35">
              <w:rPr>
                <w:rFonts w:asciiTheme="minorHAnsi" w:hAnsiTheme="minorHAnsi"/>
                <w:color w:val="002060"/>
                <w:sz w:val="20"/>
                <w:lang w:val="fr-FR"/>
              </w:rPr>
              <w:tab/>
            </w:r>
          </w:p>
          <w:p w:rsidR="00551DBA" w:rsidRPr="00534F35" w:rsidRDefault="006332ED" w:rsidP="00551DBA">
            <w:pPr>
              <w:pStyle w:val="Body2"/>
              <w:spacing w:before="0" w:after="0"/>
              <w:ind w:left="0"/>
              <w:jc w:val="both"/>
              <w:rPr>
                <w:rFonts w:asciiTheme="minorHAnsi" w:hAnsiTheme="minorHAnsi"/>
                <w:color w:val="002060"/>
                <w:sz w:val="20"/>
                <w:lang w:val="fr-FR"/>
              </w:rPr>
            </w:pPr>
            <w:hyperlink r:id="rId69" w:history="1">
              <w:r w:rsidR="00551DBA" w:rsidRPr="00534F35">
                <w:rPr>
                  <w:rStyle w:val="-"/>
                  <w:rFonts w:asciiTheme="minorHAnsi" w:hAnsiTheme="minorHAnsi"/>
                  <w:color w:val="002060"/>
                  <w:sz w:val="20"/>
                  <w:lang w:val="fr-FR"/>
                </w:rPr>
                <w:t>www.vvcentre.ru</w:t>
              </w:r>
            </w:hyperlink>
            <w:r w:rsidR="00551DBA" w:rsidRPr="00534F35">
              <w:rPr>
                <w:rFonts w:asciiTheme="minorHAnsi" w:hAnsiTheme="minorHAnsi"/>
                <w:color w:val="002060"/>
                <w:sz w:val="20"/>
                <w:lang w:val="fr-FR"/>
              </w:rPr>
              <w:t xml:space="preserve"> </w:t>
            </w:r>
          </w:p>
          <w:p w:rsidR="00551DBA" w:rsidRPr="00534F35" w:rsidRDefault="00551DBA" w:rsidP="00534F35">
            <w:pPr>
              <w:pStyle w:val="Body2"/>
              <w:spacing w:before="0" w:after="0"/>
              <w:ind w:left="0"/>
              <w:jc w:val="both"/>
              <w:rPr>
                <w:rFonts w:asciiTheme="minorHAnsi" w:hAnsiTheme="minorHAnsi"/>
                <w:color w:val="002060"/>
                <w:sz w:val="20"/>
                <w:lang w:val="el-GR"/>
              </w:rPr>
            </w:pPr>
            <w:r w:rsidRPr="00534F35">
              <w:rPr>
                <w:rFonts w:asciiTheme="minorHAnsi" w:hAnsiTheme="minorHAnsi"/>
                <w:color w:val="002060"/>
                <w:sz w:val="20"/>
                <w:lang w:val="fr-FR"/>
              </w:rPr>
              <w:t xml:space="preserve"> </w:t>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r w:rsidRPr="00534F35">
              <w:rPr>
                <w:rFonts w:asciiTheme="minorHAnsi" w:hAnsiTheme="minorHAnsi"/>
                <w:color w:val="002060"/>
                <w:sz w:val="20"/>
                <w:lang w:val="fr-FR"/>
              </w:rPr>
              <w:tab/>
            </w:r>
          </w:p>
        </w:tc>
        <w:tc>
          <w:tcPr>
            <w:tcW w:w="4703" w:type="dxa"/>
          </w:tcPr>
          <w:p w:rsidR="00551DBA" w:rsidRPr="00534F35" w:rsidRDefault="00551DBA" w:rsidP="00551DBA">
            <w:pPr>
              <w:pStyle w:val="21"/>
              <w:spacing w:after="0"/>
              <w:rPr>
                <w:rFonts w:asciiTheme="minorHAnsi" w:hAnsiTheme="minorHAnsi"/>
                <w:color w:val="002060"/>
                <w:sz w:val="20"/>
                <w:lang w:val="fr-FR"/>
              </w:rPr>
            </w:pPr>
            <w:r w:rsidRPr="00534F35">
              <w:rPr>
                <w:rFonts w:asciiTheme="minorHAnsi" w:hAnsiTheme="minorHAnsi"/>
                <w:b/>
                <w:color w:val="002060"/>
                <w:sz w:val="20"/>
                <w:lang w:val="fr-FR"/>
              </w:rPr>
              <w:t>CROCUS EXPO</w:t>
            </w:r>
            <w:r w:rsidRPr="00534F35">
              <w:rPr>
                <w:rFonts w:asciiTheme="minorHAnsi" w:hAnsiTheme="minorHAnsi"/>
                <w:color w:val="002060"/>
                <w:sz w:val="20"/>
                <w:lang w:val="fr-FR"/>
              </w:rPr>
              <w:t xml:space="preserve"> </w:t>
            </w:r>
            <w:r w:rsidRPr="00534F35">
              <w:rPr>
                <w:rFonts w:asciiTheme="minorHAnsi" w:hAnsiTheme="minorHAnsi"/>
                <w:color w:val="002060"/>
                <w:sz w:val="20"/>
                <w:lang w:val="fr-FR"/>
              </w:rPr>
              <w:tab/>
            </w: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color w:val="002060"/>
                <w:sz w:val="20"/>
                <w:lang w:val="el-GR"/>
              </w:rPr>
              <w:t>Τηλ</w:t>
            </w:r>
            <w:r w:rsidRPr="00534F35">
              <w:rPr>
                <w:rFonts w:asciiTheme="minorHAnsi" w:hAnsiTheme="minorHAnsi"/>
                <w:color w:val="002060"/>
                <w:sz w:val="20"/>
                <w:lang w:val="en-GB"/>
              </w:rPr>
              <w:t>. +7</w:t>
            </w:r>
            <w:r w:rsidRPr="00534F35">
              <w:rPr>
                <w:rFonts w:asciiTheme="minorHAnsi" w:hAnsiTheme="minorHAnsi"/>
                <w:color w:val="002060"/>
                <w:sz w:val="20"/>
              </w:rPr>
              <w:t> </w:t>
            </w:r>
            <w:r w:rsidRPr="00534F35">
              <w:rPr>
                <w:rFonts w:asciiTheme="minorHAnsi" w:hAnsiTheme="minorHAnsi"/>
                <w:color w:val="002060"/>
                <w:sz w:val="20"/>
                <w:lang w:val="en-GB"/>
              </w:rPr>
              <w:t>495 727</w:t>
            </w:r>
            <w:r w:rsidRPr="00534F35">
              <w:rPr>
                <w:rFonts w:asciiTheme="minorHAnsi" w:hAnsiTheme="minorHAnsi"/>
                <w:color w:val="002060"/>
                <w:sz w:val="20"/>
              </w:rPr>
              <w:t xml:space="preserve"> </w:t>
            </w:r>
            <w:r w:rsidRPr="00534F35">
              <w:rPr>
                <w:rFonts w:asciiTheme="minorHAnsi" w:hAnsiTheme="minorHAnsi"/>
                <w:color w:val="002060"/>
                <w:sz w:val="20"/>
                <w:lang w:val="en-GB"/>
              </w:rPr>
              <w:t xml:space="preserve">2626,   </w:t>
            </w:r>
          </w:p>
          <w:p w:rsidR="00551DBA" w:rsidRPr="00534F35" w:rsidRDefault="006332ED" w:rsidP="00551DBA">
            <w:pPr>
              <w:pStyle w:val="Body2"/>
              <w:spacing w:before="0" w:after="0"/>
              <w:ind w:left="0"/>
              <w:jc w:val="both"/>
              <w:rPr>
                <w:rFonts w:asciiTheme="minorHAnsi" w:hAnsiTheme="minorHAnsi"/>
                <w:color w:val="002060"/>
                <w:sz w:val="20"/>
                <w:lang w:val="it-IT"/>
              </w:rPr>
            </w:pPr>
            <w:hyperlink r:id="rId70" w:history="1">
              <w:r w:rsidR="00551DBA" w:rsidRPr="00534F35">
                <w:rPr>
                  <w:rStyle w:val="-"/>
                  <w:rFonts w:asciiTheme="minorHAnsi" w:hAnsiTheme="minorHAnsi"/>
                  <w:color w:val="002060"/>
                  <w:sz w:val="20"/>
                  <w:lang w:val="it-IT"/>
                </w:rPr>
                <w:t>www.crocus-expo.ru</w:t>
              </w:r>
            </w:hyperlink>
            <w:r w:rsidR="00551DBA" w:rsidRPr="00534F35">
              <w:rPr>
                <w:rFonts w:asciiTheme="minorHAnsi" w:hAnsiTheme="minorHAnsi"/>
                <w:color w:val="002060"/>
                <w:sz w:val="20"/>
                <w:lang w:val="it-IT"/>
              </w:rPr>
              <w:t xml:space="preserve"> </w:t>
            </w:r>
          </w:p>
          <w:p w:rsidR="00551DBA" w:rsidRPr="00534F35" w:rsidRDefault="00551DBA" w:rsidP="00551DBA">
            <w:pPr>
              <w:pStyle w:val="21"/>
              <w:spacing w:after="0"/>
              <w:rPr>
                <w:rFonts w:asciiTheme="minorHAnsi" w:hAnsiTheme="minorHAnsi"/>
                <w:color w:val="002060"/>
                <w:sz w:val="20"/>
                <w:lang w:val="en-GB"/>
              </w:rPr>
            </w:pPr>
            <w:r w:rsidRPr="00534F35">
              <w:rPr>
                <w:rFonts w:asciiTheme="minorHAnsi" w:hAnsiTheme="minorHAnsi"/>
                <w:color w:val="002060"/>
                <w:sz w:val="20"/>
                <w:lang w:val="en-GB"/>
              </w:rPr>
              <w:t xml:space="preserve"> </w:t>
            </w:r>
          </w:p>
          <w:p w:rsidR="00551DBA" w:rsidRPr="00534F35" w:rsidRDefault="00551DBA" w:rsidP="00551DBA">
            <w:pPr>
              <w:pStyle w:val="21"/>
              <w:spacing w:after="0"/>
              <w:rPr>
                <w:rFonts w:asciiTheme="minorHAnsi" w:hAnsiTheme="minorHAnsi"/>
                <w:b/>
                <w:color w:val="002060"/>
                <w:sz w:val="20"/>
                <w:lang w:val="en-US"/>
              </w:rPr>
            </w:pPr>
            <w:r w:rsidRPr="00534F35">
              <w:rPr>
                <w:rFonts w:asciiTheme="minorHAnsi" w:hAnsiTheme="minorHAnsi"/>
                <w:b/>
                <w:color w:val="002060"/>
                <w:sz w:val="20"/>
                <w:lang w:val="en-US"/>
              </w:rPr>
              <w:t>KRASNODAREXPO</w:t>
            </w:r>
          </w:p>
          <w:p w:rsidR="00551DBA" w:rsidRPr="00534F35" w:rsidRDefault="00551DBA" w:rsidP="00551DBA">
            <w:pPr>
              <w:pStyle w:val="21"/>
              <w:spacing w:after="0"/>
              <w:rPr>
                <w:rFonts w:asciiTheme="minorHAnsi" w:hAnsiTheme="minorHAnsi"/>
                <w:b/>
                <w:color w:val="002060"/>
                <w:sz w:val="20"/>
                <w:lang w:val="en-US"/>
              </w:rPr>
            </w:pPr>
            <w:r w:rsidRPr="00534F35">
              <w:rPr>
                <w:rFonts w:asciiTheme="minorHAnsi" w:hAnsiTheme="minorHAnsi"/>
                <w:color w:val="002060"/>
                <w:sz w:val="20"/>
              </w:rPr>
              <w:t>Τηλ</w:t>
            </w:r>
            <w:r w:rsidRPr="00534F35">
              <w:rPr>
                <w:rFonts w:asciiTheme="minorHAnsi" w:hAnsiTheme="minorHAnsi"/>
                <w:color w:val="002060"/>
                <w:sz w:val="20"/>
                <w:lang w:val="en-US"/>
              </w:rPr>
              <w:t>. +7 861 200 12 34</w:t>
            </w:r>
          </w:p>
          <w:p w:rsidR="00551DBA" w:rsidRPr="00534F35" w:rsidRDefault="006332ED" w:rsidP="00551DBA">
            <w:pPr>
              <w:pStyle w:val="21"/>
              <w:spacing w:after="0"/>
              <w:rPr>
                <w:rFonts w:asciiTheme="minorHAnsi" w:hAnsiTheme="minorHAnsi"/>
                <w:color w:val="002060"/>
                <w:sz w:val="20"/>
                <w:lang w:val="en-US"/>
              </w:rPr>
            </w:pPr>
            <w:hyperlink r:id="rId71" w:history="1">
              <w:r w:rsidR="00551DBA" w:rsidRPr="00534F35">
                <w:rPr>
                  <w:rStyle w:val="-"/>
                  <w:rFonts w:asciiTheme="minorHAnsi" w:hAnsiTheme="minorHAnsi"/>
                  <w:color w:val="002060"/>
                  <w:sz w:val="20"/>
                  <w:lang w:val="en-US"/>
                </w:rPr>
                <w:t>http://www.krasnodarexpo.ru/</w:t>
              </w:r>
            </w:hyperlink>
            <w:r w:rsidR="00551DBA" w:rsidRPr="00534F35">
              <w:rPr>
                <w:rFonts w:asciiTheme="minorHAnsi" w:hAnsiTheme="minorHAnsi"/>
                <w:color w:val="002060"/>
                <w:sz w:val="20"/>
                <w:lang w:val="en-US"/>
              </w:rPr>
              <w:t xml:space="preserve">       </w:t>
            </w:r>
          </w:p>
          <w:p w:rsidR="00551DBA" w:rsidRPr="00534F35" w:rsidRDefault="00551DBA" w:rsidP="00551DBA">
            <w:pPr>
              <w:pStyle w:val="21"/>
              <w:spacing w:after="0"/>
              <w:rPr>
                <w:rFonts w:asciiTheme="minorHAnsi" w:hAnsiTheme="minorHAnsi"/>
                <w:b/>
                <w:color w:val="002060"/>
                <w:sz w:val="20"/>
                <w:lang w:val="en-US"/>
              </w:rPr>
            </w:pPr>
          </w:p>
          <w:p w:rsidR="00551DBA" w:rsidRPr="00534F35" w:rsidRDefault="00551DBA" w:rsidP="00551DBA">
            <w:pPr>
              <w:pStyle w:val="21"/>
              <w:spacing w:after="0"/>
              <w:rPr>
                <w:rFonts w:asciiTheme="minorHAnsi" w:hAnsiTheme="minorHAnsi"/>
                <w:b/>
                <w:color w:val="002060"/>
                <w:sz w:val="20"/>
                <w:lang w:val="en-GB"/>
              </w:rPr>
            </w:pPr>
            <w:r w:rsidRPr="00534F35">
              <w:rPr>
                <w:rFonts w:asciiTheme="minorHAnsi" w:hAnsiTheme="minorHAnsi"/>
                <w:b/>
                <w:color w:val="002060"/>
                <w:sz w:val="20"/>
                <w:lang w:val="en-GB"/>
              </w:rPr>
              <w:t>EXPOFORUM St. Petersburg</w:t>
            </w:r>
          </w:p>
          <w:p w:rsidR="00551DBA" w:rsidRPr="009B5170" w:rsidRDefault="00551DBA" w:rsidP="00551DBA">
            <w:pPr>
              <w:pStyle w:val="21"/>
              <w:spacing w:after="0"/>
              <w:rPr>
                <w:rFonts w:asciiTheme="minorHAnsi" w:hAnsiTheme="minorHAnsi"/>
                <w:color w:val="002060"/>
                <w:sz w:val="20"/>
                <w:lang w:val="de-DE"/>
              </w:rPr>
            </w:pPr>
            <w:r w:rsidRPr="009B5170">
              <w:rPr>
                <w:rFonts w:asciiTheme="minorHAnsi" w:hAnsiTheme="minorHAnsi"/>
                <w:color w:val="002060"/>
                <w:sz w:val="20"/>
                <w:lang w:val="de-DE"/>
              </w:rPr>
              <w:t>Tel.  +7 (812) 240 40 40</w:t>
            </w:r>
            <w:r w:rsidRPr="009B5170">
              <w:rPr>
                <w:rFonts w:asciiTheme="minorHAnsi" w:hAnsiTheme="minorHAnsi"/>
                <w:color w:val="002060"/>
                <w:sz w:val="20"/>
                <w:lang w:val="de-DE"/>
              </w:rPr>
              <w:br/>
              <w:t>E-mail: </w:t>
            </w:r>
            <w:hyperlink r:id="rId72" w:history="1">
              <w:r w:rsidRPr="009B5170">
                <w:rPr>
                  <w:rFonts w:asciiTheme="minorHAnsi" w:hAnsiTheme="minorHAnsi"/>
                  <w:color w:val="002060"/>
                  <w:sz w:val="20"/>
                  <w:lang w:val="de-DE"/>
                </w:rPr>
                <w:t>info@expoforum.ru</w:t>
              </w:r>
            </w:hyperlink>
            <w:r w:rsidRPr="009B5170">
              <w:rPr>
                <w:rFonts w:asciiTheme="minorHAnsi" w:hAnsiTheme="minorHAnsi"/>
                <w:color w:val="002060"/>
                <w:sz w:val="20"/>
                <w:lang w:val="de-DE"/>
              </w:rPr>
              <w:t xml:space="preserve"> </w:t>
            </w:r>
          </w:p>
          <w:p w:rsidR="00551DBA" w:rsidRPr="00534F35" w:rsidRDefault="00551DBA" w:rsidP="00551DBA">
            <w:pPr>
              <w:pStyle w:val="21"/>
              <w:spacing w:after="0"/>
              <w:rPr>
                <w:rFonts w:asciiTheme="minorHAnsi" w:hAnsiTheme="minorHAnsi"/>
                <w:color w:val="002060"/>
                <w:sz w:val="20"/>
                <w:lang w:val="en-GB"/>
              </w:rPr>
            </w:pPr>
            <w:r w:rsidRPr="00534F35">
              <w:rPr>
                <w:rFonts w:asciiTheme="minorHAnsi" w:hAnsiTheme="minorHAnsi"/>
                <w:color w:val="002060"/>
                <w:sz w:val="20"/>
                <w:lang w:val="en-GB"/>
              </w:rPr>
              <w:t>http://www.expoforum.ru/en</w:t>
            </w:r>
          </w:p>
          <w:p w:rsidR="00551DBA" w:rsidRPr="00534F35" w:rsidRDefault="00551DBA" w:rsidP="00551DBA">
            <w:pPr>
              <w:pStyle w:val="21"/>
              <w:spacing w:after="0"/>
              <w:rPr>
                <w:rFonts w:asciiTheme="minorHAnsi" w:hAnsiTheme="minorHAnsi"/>
                <w:color w:val="002060"/>
                <w:sz w:val="20"/>
                <w:lang w:val="en-GB"/>
              </w:rPr>
            </w:pPr>
          </w:p>
          <w:p w:rsidR="00551DBA" w:rsidRPr="00534F35" w:rsidRDefault="00551DBA" w:rsidP="00551DBA">
            <w:pPr>
              <w:pStyle w:val="21"/>
              <w:spacing w:after="0"/>
              <w:rPr>
                <w:rFonts w:asciiTheme="minorHAnsi" w:hAnsiTheme="minorHAnsi"/>
                <w:b/>
                <w:color w:val="002060"/>
                <w:sz w:val="20"/>
                <w:lang w:val="en-GB"/>
              </w:rPr>
            </w:pPr>
            <w:r w:rsidRPr="00534F35">
              <w:rPr>
                <w:rFonts w:asciiTheme="minorHAnsi" w:hAnsiTheme="minorHAnsi"/>
                <w:b/>
                <w:color w:val="002060"/>
                <w:sz w:val="20"/>
                <w:lang w:val="en-GB"/>
              </w:rPr>
              <w:t>ITE Siberia</w:t>
            </w:r>
          </w:p>
          <w:p w:rsidR="00551DBA" w:rsidRPr="00534F35" w:rsidRDefault="00551DBA" w:rsidP="00551DBA">
            <w:pPr>
              <w:pStyle w:val="21"/>
              <w:spacing w:after="0"/>
              <w:rPr>
                <w:rFonts w:asciiTheme="minorHAnsi" w:hAnsiTheme="minorHAnsi"/>
                <w:color w:val="002060"/>
                <w:sz w:val="20"/>
                <w:lang w:val="en-US"/>
              </w:rPr>
            </w:pPr>
            <w:r w:rsidRPr="00534F35">
              <w:rPr>
                <w:rFonts w:asciiTheme="minorHAnsi" w:hAnsiTheme="minorHAnsi"/>
                <w:color w:val="002060"/>
                <w:sz w:val="20"/>
                <w:lang w:val="en-GB"/>
              </w:rPr>
              <w:t>Tel.: +7(383) 363 00 63</w:t>
            </w:r>
          </w:p>
          <w:p w:rsidR="00551DBA" w:rsidRPr="00534F35" w:rsidRDefault="00551DBA" w:rsidP="00551DBA">
            <w:pPr>
              <w:pStyle w:val="21"/>
              <w:spacing w:after="0"/>
              <w:rPr>
                <w:rFonts w:asciiTheme="minorHAnsi" w:hAnsiTheme="minorHAnsi"/>
                <w:color w:val="002060"/>
                <w:sz w:val="20"/>
                <w:lang w:val="en-US"/>
              </w:rPr>
            </w:pPr>
            <w:r w:rsidRPr="00534F35">
              <w:rPr>
                <w:rFonts w:asciiTheme="minorHAnsi" w:hAnsiTheme="minorHAnsi"/>
                <w:color w:val="002060"/>
                <w:sz w:val="20"/>
                <w:lang w:val="en-US"/>
              </w:rPr>
              <w:t>http://www.ite-siberia.ru</w:t>
            </w:r>
          </w:p>
          <w:p w:rsidR="00551DBA" w:rsidRPr="00534F35" w:rsidRDefault="00551DBA" w:rsidP="000E2CF1">
            <w:pPr>
              <w:pStyle w:val="21"/>
              <w:spacing w:after="0"/>
              <w:rPr>
                <w:rFonts w:asciiTheme="minorHAnsi" w:hAnsiTheme="minorHAnsi"/>
                <w:b/>
                <w:color w:val="002060"/>
                <w:sz w:val="20"/>
                <w:lang w:val="en-US"/>
              </w:rPr>
            </w:pPr>
          </w:p>
        </w:tc>
      </w:tr>
    </w:tbl>
    <w:p w:rsidR="00740D8D" w:rsidRPr="00534F35" w:rsidRDefault="00740D8D" w:rsidP="000E2CF1">
      <w:pPr>
        <w:pStyle w:val="21"/>
        <w:spacing w:after="0" w:line="240" w:lineRule="auto"/>
        <w:rPr>
          <w:rFonts w:asciiTheme="minorHAnsi" w:hAnsiTheme="minorHAnsi"/>
          <w:color w:val="002060"/>
          <w:sz w:val="20"/>
          <w:lang w:val="en-US"/>
        </w:rPr>
      </w:pPr>
    </w:p>
    <w:p w:rsidR="00551DBA" w:rsidRPr="00534F35" w:rsidRDefault="00551DBA" w:rsidP="000E2CF1">
      <w:pPr>
        <w:pStyle w:val="21"/>
        <w:spacing w:after="0" w:line="240" w:lineRule="auto"/>
        <w:rPr>
          <w:rFonts w:asciiTheme="minorHAnsi" w:hAnsiTheme="minorHAnsi"/>
          <w:color w:val="002060"/>
          <w:sz w:val="20"/>
          <w:lang w:val="en-US"/>
        </w:rPr>
      </w:pPr>
    </w:p>
    <w:tbl>
      <w:tblPr>
        <w:tblStyle w:val="a9"/>
        <w:tblW w:w="9459" w:type="dxa"/>
        <w:tblInd w:w="5" w:type="dxa"/>
        <w:tblLayout w:type="fixed"/>
        <w:tblLook w:val="04A0" w:firstRow="1" w:lastRow="0" w:firstColumn="1" w:lastColumn="0" w:noHBand="0" w:noVBand="1"/>
      </w:tblPr>
      <w:tblGrid>
        <w:gridCol w:w="103"/>
        <w:gridCol w:w="4597"/>
        <w:gridCol w:w="4701"/>
        <w:gridCol w:w="58"/>
      </w:tblGrid>
      <w:tr w:rsidR="00740D8D" w:rsidRPr="00534F35" w:rsidTr="00551DBA">
        <w:trPr>
          <w:trHeight w:hRule="exact" w:val="360"/>
        </w:trPr>
        <w:tc>
          <w:tcPr>
            <w:tcW w:w="9459" w:type="dxa"/>
            <w:gridSpan w:val="4"/>
            <w:shd w:val="clear" w:color="auto" w:fill="D9D9D9" w:themeFill="background1" w:themeFillShade="D9"/>
          </w:tcPr>
          <w:p w:rsidR="00740D8D" w:rsidRPr="00534F35" w:rsidRDefault="00740D8D" w:rsidP="000E2CF1">
            <w:pPr>
              <w:numPr>
                <w:ilvl w:val="0"/>
                <w:numId w:val="13"/>
              </w:numPr>
              <w:tabs>
                <w:tab w:val="left" w:pos="318"/>
              </w:tabs>
              <w:ind w:left="34" w:firstLine="0"/>
              <w:jc w:val="both"/>
              <w:rPr>
                <w:rFonts w:cs="Times New Roman"/>
                <w:b/>
                <w:i/>
                <w:sz w:val="20"/>
                <w:szCs w:val="20"/>
                <w:lang w:val="en-US"/>
              </w:rPr>
            </w:pPr>
            <w:r w:rsidRPr="00534F35">
              <w:rPr>
                <w:rFonts w:cs="Times New Roman"/>
                <w:color w:val="002060"/>
                <w:sz w:val="20"/>
                <w:szCs w:val="20"/>
                <w:lang w:val="it-IT"/>
              </w:rPr>
              <w:br w:type="page"/>
            </w:r>
            <w:r w:rsidRPr="00534F35">
              <w:rPr>
                <w:rFonts w:cs="Times New Roman"/>
                <w:color w:val="002060"/>
                <w:sz w:val="20"/>
                <w:szCs w:val="20"/>
                <w:lang w:val="it-IT"/>
              </w:rPr>
              <w:br w:type="page"/>
            </w:r>
            <w:r w:rsidRPr="00534F35">
              <w:rPr>
                <w:rFonts w:cs="Times New Roman"/>
                <w:b/>
                <w:i/>
                <w:sz w:val="20"/>
                <w:szCs w:val="20"/>
              </w:rPr>
              <w:t>Ξενοδοχεία</w:t>
            </w:r>
          </w:p>
        </w:tc>
      </w:tr>
      <w:tr w:rsidR="003216D1" w:rsidRPr="00612091" w:rsidTr="003216D1">
        <w:trPr>
          <w:gridBefore w:val="1"/>
          <w:gridAfter w:val="1"/>
          <w:wBefore w:w="103" w:type="dxa"/>
          <w:wAfter w:w="58" w:type="dxa"/>
        </w:trPr>
        <w:tc>
          <w:tcPr>
            <w:tcW w:w="4597" w:type="dxa"/>
          </w:tcPr>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rPr>
              <w:t>NATIONAL</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color w:val="002060"/>
                <w:sz w:val="20"/>
                <w:lang w:val="el-GR"/>
              </w:rPr>
              <w:t>Τηλ</w:t>
            </w:r>
            <w:r w:rsidRPr="00534F35">
              <w:rPr>
                <w:rFonts w:asciiTheme="minorHAnsi" w:hAnsiTheme="minorHAnsi"/>
                <w:color w:val="002060"/>
                <w:sz w:val="20"/>
              </w:rPr>
              <w:t>. +7 495 258 7000</w:t>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6332ED" w:rsidP="00551DBA">
            <w:pPr>
              <w:pStyle w:val="Body2"/>
              <w:spacing w:before="0" w:after="0"/>
              <w:ind w:left="0"/>
              <w:jc w:val="both"/>
              <w:rPr>
                <w:rFonts w:asciiTheme="minorHAnsi" w:hAnsiTheme="minorHAnsi"/>
                <w:color w:val="002060"/>
                <w:sz w:val="20"/>
              </w:rPr>
            </w:pPr>
            <w:hyperlink r:id="rId73" w:history="1">
              <w:r w:rsidR="00551DBA" w:rsidRPr="00534F35">
                <w:rPr>
                  <w:rStyle w:val="-"/>
                  <w:rFonts w:asciiTheme="minorHAnsi" w:hAnsiTheme="minorHAnsi"/>
                  <w:color w:val="002060"/>
                  <w:sz w:val="20"/>
                </w:rPr>
                <w:t>www.national.ru</w:t>
              </w:r>
            </w:hyperlink>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rPr>
              <w:t>METROPOL HOTEL</w:t>
            </w: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xml:space="preserve">. +7 495 266 01 68   </w:t>
            </w:r>
          </w:p>
          <w:p w:rsidR="00551DBA" w:rsidRPr="00534F35" w:rsidRDefault="006332ED" w:rsidP="00551DBA">
            <w:pPr>
              <w:pStyle w:val="Body2"/>
              <w:spacing w:before="0" w:after="0"/>
              <w:ind w:left="0"/>
              <w:jc w:val="both"/>
              <w:rPr>
                <w:rFonts w:asciiTheme="minorHAnsi" w:hAnsiTheme="minorHAnsi"/>
                <w:color w:val="002060"/>
                <w:sz w:val="20"/>
              </w:rPr>
            </w:pPr>
            <w:hyperlink r:id="rId74" w:history="1">
              <w:r w:rsidR="00551DBA" w:rsidRPr="00534F35">
                <w:rPr>
                  <w:rStyle w:val="-"/>
                  <w:rFonts w:asciiTheme="minorHAnsi" w:hAnsiTheme="minorHAnsi"/>
                  <w:color w:val="002060"/>
                  <w:sz w:val="20"/>
                </w:rPr>
                <w:t>www.metropol-moscow.ru</w:t>
              </w:r>
            </w:hyperlink>
            <w:r w:rsidR="00551DBA"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MARRIOTT</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+7 495 937 1000</w:t>
            </w:r>
          </w:p>
          <w:p w:rsidR="00551DBA" w:rsidRPr="00534F35" w:rsidRDefault="006332ED" w:rsidP="00551DBA">
            <w:pPr>
              <w:pStyle w:val="Body2"/>
              <w:spacing w:before="0" w:after="0"/>
              <w:ind w:left="0"/>
              <w:jc w:val="both"/>
              <w:rPr>
                <w:rFonts w:asciiTheme="minorHAnsi" w:hAnsiTheme="minorHAnsi"/>
                <w:color w:val="002060"/>
                <w:sz w:val="20"/>
              </w:rPr>
            </w:pPr>
            <w:hyperlink r:id="rId75" w:history="1">
              <w:r w:rsidR="00551DBA" w:rsidRPr="00534F35">
                <w:rPr>
                  <w:rStyle w:val="-"/>
                  <w:rFonts w:asciiTheme="minorHAnsi" w:hAnsiTheme="minorHAnsi"/>
                  <w:color w:val="002060"/>
                  <w:sz w:val="20"/>
                </w:rPr>
                <w:t>www.marritott.com</w:t>
              </w:r>
            </w:hyperlink>
            <w:r w:rsidR="00551DBA" w:rsidRPr="00534F35">
              <w:rPr>
                <w:rFonts w:asciiTheme="minorHAnsi" w:hAnsiTheme="minorHAnsi"/>
                <w:color w:val="002060"/>
                <w:sz w:val="20"/>
              </w:rPr>
              <w:tab/>
            </w:r>
            <w:r w:rsidR="00551DBA" w:rsidRPr="00534F35">
              <w:rPr>
                <w:rFonts w:asciiTheme="minorHAnsi" w:hAnsiTheme="minorHAnsi"/>
                <w:color w:val="002060"/>
                <w:sz w:val="20"/>
              </w:rPr>
              <w:tab/>
            </w:r>
            <w:r w:rsidR="00551DBA"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BALTSCHUG KEMPINSKI MOSCOW</w:t>
            </w: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+7 495 287 2000</w:t>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6332ED" w:rsidP="00551DBA">
            <w:pPr>
              <w:pStyle w:val="Body2"/>
              <w:spacing w:before="0" w:after="0"/>
              <w:ind w:left="0"/>
              <w:jc w:val="both"/>
              <w:rPr>
                <w:rFonts w:asciiTheme="minorHAnsi" w:hAnsiTheme="minorHAnsi"/>
                <w:color w:val="002060"/>
                <w:sz w:val="20"/>
              </w:rPr>
            </w:pPr>
            <w:hyperlink r:id="rId76" w:history="1">
              <w:r w:rsidR="00551DBA" w:rsidRPr="00534F35">
                <w:rPr>
                  <w:rStyle w:val="-"/>
                  <w:rFonts w:asciiTheme="minorHAnsi" w:hAnsiTheme="minorHAnsi"/>
                  <w:color w:val="002060"/>
                  <w:sz w:val="20"/>
                </w:rPr>
                <w:t>www.kempinski-moscow.com</w:t>
              </w:r>
            </w:hyperlink>
            <w:r w:rsidR="00551DBA"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ARARAT PARK HAYATT MOSCOW</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+7 495 783 1234</w:t>
            </w:r>
          </w:p>
          <w:p w:rsidR="00551DBA" w:rsidRPr="00534F35" w:rsidRDefault="006332ED" w:rsidP="00551DBA">
            <w:pPr>
              <w:pStyle w:val="Body2"/>
              <w:spacing w:before="0" w:after="0"/>
              <w:ind w:left="0"/>
              <w:jc w:val="both"/>
              <w:rPr>
                <w:rFonts w:asciiTheme="minorHAnsi" w:hAnsiTheme="minorHAnsi"/>
                <w:color w:val="002060"/>
                <w:sz w:val="20"/>
              </w:rPr>
            </w:pPr>
            <w:hyperlink r:id="rId77" w:history="1">
              <w:r w:rsidR="00551DBA" w:rsidRPr="00534F35">
                <w:rPr>
                  <w:rStyle w:val="-"/>
                  <w:rFonts w:asciiTheme="minorHAnsi" w:hAnsiTheme="minorHAnsi"/>
                  <w:color w:val="002060"/>
                  <w:sz w:val="20"/>
                </w:rPr>
                <w:t>www.moscow.park.hyatt.com</w:t>
              </w:r>
            </w:hyperlink>
            <w:r w:rsidR="00551DBA" w:rsidRPr="00534F35">
              <w:rPr>
                <w:rFonts w:asciiTheme="minorHAnsi" w:hAnsiTheme="minorHAnsi"/>
                <w:color w:val="002060"/>
                <w:sz w:val="20"/>
              </w:rPr>
              <w:t xml:space="preserve"> </w:t>
            </w:r>
          </w:p>
          <w:p w:rsidR="003216D1" w:rsidRPr="00534F35" w:rsidRDefault="003216D1" w:rsidP="000E2CF1">
            <w:pPr>
              <w:pStyle w:val="Body2"/>
              <w:spacing w:before="0" w:after="0"/>
              <w:ind w:left="0"/>
              <w:jc w:val="both"/>
              <w:rPr>
                <w:rFonts w:asciiTheme="minorHAnsi" w:hAnsiTheme="minorHAnsi"/>
                <w:color w:val="002060"/>
                <w:sz w:val="20"/>
              </w:rPr>
            </w:pPr>
          </w:p>
        </w:tc>
        <w:tc>
          <w:tcPr>
            <w:tcW w:w="4701" w:type="dxa"/>
          </w:tcPr>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lastRenderedPageBreak/>
              <w:t>MARCO POLO</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+7 495 660 06 06</w:t>
            </w:r>
          </w:p>
          <w:p w:rsidR="00551DBA" w:rsidRPr="009B5170" w:rsidRDefault="006332ED" w:rsidP="00551DBA">
            <w:pPr>
              <w:pStyle w:val="Body2"/>
              <w:spacing w:before="0" w:after="0"/>
              <w:ind w:left="0"/>
              <w:jc w:val="both"/>
              <w:rPr>
                <w:rFonts w:asciiTheme="minorHAnsi" w:hAnsiTheme="minorHAnsi"/>
                <w:color w:val="002060"/>
                <w:sz w:val="20"/>
              </w:rPr>
            </w:pPr>
            <w:hyperlink r:id="rId78" w:history="1">
              <w:r w:rsidR="00551DBA" w:rsidRPr="00534F35">
                <w:rPr>
                  <w:rStyle w:val="-"/>
                  <w:rFonts w:asciiTheme="minorHAnsi" w:hAnsiTheme="minorHAnsi"/>
                  <w:color w:val="002060"/>
                  <w:sz w:val="20"/>
                </w:rPr>
                <w:t>http</w:t>
              </w:r>
              <w:r w:rsidR="00551DBA" w:rsidRPr="009B5170">
                <w:rPr>
                  <w:rStyle w:val="-"/>
                  <w:rFonts w:asciiTheme="minorHAnsi" w:hAnsiTheme="minorHAnsi"/>
                  <w:color w:val="002060"/>
                  <w:sz w:val="20"/>
                </w:rPr>
                <w:t>://</w:t>
              </w:r>
              <w:r w:rsidR="00551DBA" w:rsidRPr="00534F35">
                <w:rPr>
                  <w:rStyle w:val="-"/>
                  <w:rFonts w:asciiTheme="minorHAnsi" w:hAnsiTheme="minorHAnsi"/>
                  <w:color w:val="002060"/>
                  <w:sz w:val="20"/>
                </w:rPr>
                <w:t>www</w:t>
              </w:r>
              <w:r w:rsidR="00551DBA" w:rsidRPr="009B5170">
                <w:rPr>
                  <w:rStyle w:val="-"/>
                  <w:rFonts w:asciiTheme="minorHAnsi" w:hAnsiTheme="minorHAnsi"/>
                  <w:color w:val="002060"/>
                  <w:sz w:val="20"/>
                </w:rPr>
                <w:t>.</w:t>
              </w:r>
              <w:r w:rsidR="00551DBA" w:rsidRPr="00534F35">
                <w:rPr>
                  <w:rStyle w:val="-"/>
                  <w:rFonts w:asciiTheme="minorHAnsi" w:hAnsiTheme="minorHAnsi"/>
                  <w:color w:val="002060"/>
                  <w:sz w:val="20"/>
                </w:rPr>
                <w:t>presnja</w:t>
              </w:r>
              <w:r w:rsidR="00551DBA" w:rsidRPr="009B5170">
                <w:rPr>
                  <w:rStyle w:val="-"/>
                  <w:rFonts w:asciiTheme="minorHAnsi" w:hAnsiTheme="minorHAnsi"/>
                  <w:color w:val="002060"/>
                  <w:sz w:val="20"/>
                </w:rPr>
                <w:t>.</w:t>
              </w:r>
              <w:r w:rsidR="00551DBA" w:rsidRPr="00534F35">
                <w:rPr>
                  <w:rStyle w:val="-"/>
                  <w:rFonts w:asciiTheme="minorHAnsi" w:hAnsiTheme="minorHAnsi"/>
                  <w:color w:val="002060"/>
                  <w:sz w:val="20"/>
                </w:rPr>
                <w:t>ru</w:t>
              </w:r>
              <w:r w:rsidR="00551DBA" w:rsidRPr="009B5170">
                <w:rPr>
                  <w:rStyle w:val="-"/>
                  <w:rFonts w:asciiTheme="minorHAnsi" w:hAnsiTheme="minorHAnsi"/>
                  <w:color w:val="002060"/>
                  <w:sz w:val="20"/>
                </w:rPr>
                <w:t>/</w:t>
              </w:r>
              <w:r w:rsidR="00551DBA" w:rsidRPr="00534F35">
                <w:rPr>
                  <w:rStyle w:val="-"/>
                  <w:rFonts w:asciiTheme="minorHAnsi" w:hAnsiTheme="minorHAnsi"/>
                  <w:color w:val="002060"/>
                  <w:sz w:val="20"/>
                </w:rPr>
                <w:t>en</w:t>
              </w:r>
              <w:r w:rsidR="00551DBA" w:rsidRPr="009B5170">
                <w:rPr>
                  <w:rStyle w:val="-"/>
                  <w:rFonts w:asciiTheme="minorHAnsi" w:hAnsiTheme="minorHAnsi"/>
                  <w:color w:val="002060"/>
                  <w:sz w:val="20"/>
                </w:rPr>
                <w:t>/</w:t>
              </w:r>
              <w:r w:rsidR="00551DBA" w:rsidRPr="00534F35">
                <w:rPr>
                  <w:rStyle w:val="-"/>
                  <w:rFonts w:asciiTheme="minorHAnsi" w:hAnsiTheme="minorHAnsi"/>
                  <w:color w:val="002060"/>
                  <w:sz w:val="20"/>
                </w:rPr>
                <w:t>default</w:t>
              </w:r>
              <w:r w:rsidR="00551DBA" w:rsidRPr="009B5170">
                <w:rPr>
                  <w:rStyle w:val="-"/>
                  <w:rFonts w:asciiTheme="minorHAnsi" w:hAnsiTheme="minorHAnsi"/>
                  <w:color w:val="002060"/>
                  <w:sz w:val="20"/>
                </w:rPr>
                <w:t>.</w:t>
              </w:r>
              <w:r w:rsidR="00551DBA" w:rsidRPr="00534F35">
                <w:rPr>
                  <w:rStyle w:val="-"/>
                  <w:rFonts w:asciiTheme="minorHAnsi" w:hAnsiTheme="minorHAnsi"/>
                  <w:color w:val="002060"/>
                  <w:sz w:val="20"/>
                </w:rPr>
                <w:t>html</w:t>
              </w:r>
            </w:hyperlink>
            <w:r w:rsidR="00551DBA" w:rsidRPr="009B5170">
              <w:rPr>
                <w:rFonts w:asciiTheme="minorHAnsi" w:hAnsiTheme="minorHAnsi"/>
                <w:color w:val="002060"/>
                <w:sz w:val="20"/>
              </w:rPr>
              <w:t xml:space="preserve"> </w:t>
            </w:r>
          </w:p>
          <w:p w:rsidR="00551DBA" w:rsidRPr="009B5170"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GOLDEN RING HOTEL</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+7 495 725 0100</w:t>
            </w:r>
            <w:r w:rsidRPr="00534F35">
              <w:rPr>
                <w:rFonts w:asciiTheme="minorHAnsi" w:hAnsiTheme="minorHAnsi"/>
                <w:color w:val="002060"/>
                <w:sz w:val="20"/>
              </w:rPr>
              <w:tab/>
            </w:r>
            <w:r w:rsidRPr="00534F35">
              <w:rPr>
                <w:rFonts w:asciiTheme="minorHAnsi" w:hAnsiTheme="minorHAnsi"/>
                <w:color w:val="002060"/>
                <w:sz w:val="20"/>
              </w:rPr>
              <w:tab/>
            </w:r>
          </w:p>
          <w:p w:rsidR="00551DBA" w:rsidRPr="00534F35" w:rsidRDefault="006332ED" w:rsidP="00551DBA">
            <w:pPr>
              <w:pStyle w:val="Body2"/>
              <w:spacing w:before="0" w:after="0"/>
              <w:ind w:left="0"/>
              <w:jc w:val="both"/>
              <w:rPr>
                <w:rFonts w:asciiTheme="minorHAnsi" w:hAnsiTheme="minorHAnsi"/>
                <w:color w:val="002060"/>
                <w:sz w:val="20"/>
              </w:rPr>
            </w:pPr>
            <w:hyperlink r:id="rId79" w:history="1">
              <w:r w:rsidR="00551DBA" w:rsidRPr="00534F35">
                <w:rPr>
                  <w:rStyle w:val="-"/>
                  <w:rFonts w:asciiTheme="minorHAnsi" w:hAnsiTheme="minorHAnsi"/>
                  <w:color w:val="002060"/>
                  <w:sz w:val="20"/>
                </w:rPr>
                <w:t>www.hotel-goldenring.ru</w:t>
              </w:r>
            </w:hyperlink>
            <w:r w:rsidR="00551DBA"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RITZ-CARLTON MOSCOW</w:t>
            </w:r>
            <w:r w:rsidRPr="00534F35">
              <w:rPr>
                <w:rFonts w:asciiTheme="minorHAnsi" w:hAnsiTheme="minorHAnsi"/>
                <w:color w:val="002060"/>
                <w:sz w:val="20"/>
              </w:rPr>
              <w:t xml:space="preserve"> </w:t>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+7 495 225 8888</w:t>
            </w:r>
          </w:p>
          <w:p w:rsidR="00551DBA" w:rsidRPr="00534F35" w:rsidRDefault="006332ED" w:rsidP="00551DBA">
            <w:pPr>
              <w:pStyle w:val="Body2"/>
              <w:spacing w:before="0" w:after="0"/>
              <w:ind w:left="0"/>
              <w:jc w:val="both"/>
              <w:rPr>
                <w:rFonts w:asciiTheme="minorHAnsi" w:hAnsiTheme="minorHAnsi"/>
                <w:color w:val="002060"/>
                <w:sz w:val="20"/>
              </w:rPr>
            </w:pPr>
            <w:hyperlink r:id="rId80" w:history="1">
              <w:r w:rsidR="00551DBA" w:rsidRPr="00534F35">
                <w:rPr>
                  <w:rStyle w:val="-"/>
                  <w:rFonts w:asciiTheme="minorHAnsi" w:hAnsiTheme="minorHAnsi"/>
                  <w:color w:val="002060"/>
                  <w:sz w:val="20"/>
                </w:rPr>
                <w:t>www.ritzcarlton.com</w:t>
              </w:r>
            </w:hyperlink>
          </w:p>
          <w:p w:rsidR="00551DBA" w:rsidRPr="00534F35" w:rsidRDefault="00551DBA" w:rsidP="00551DBA">
            <w:pPr>
              <w:pStyle w:val="Body2"/>
              <w:spacing w:before="0" w:after="0"/>
              <w:ind w:left="0"/>
              <w:jc w:val="both"/>
              <w:rPr>
                <w:rFonts w:asciiTheme="minorHAnsi" w:hAnsiTheme="minorHAnsi"/>
                <w:color w:val="002060"/>
                <w:sz w:val="20"/>
              </w:rPr>
            </w:pP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RENAISSANCE MOSCOW HOTEL</w:t>
            </w:r>
            <w:r w:rsidRPr="00534F35">
              <w:rPr>
                <w:rFonts w:asciiTheme="minorHAnsi" w:hAnsiTheme="minorHAnsi"/>
                <w:color w:val="002060"/>
                <w:sz w:val="20"/>
              </w:rPr>
              <w:tab/>
            </w:r>
          </w:p>
          <w:p w:rsidR="00551DBA" w:rsidRPr="00534F35" w:rsidRDefault="00551DBA" w:rsidP="00551DBA">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Τηλ</w:t>
            </w:r>
            <w:r w:rsidRPr="00534F35">
              <w:rPr>
                <w:rFonts w:asciiTheme="minorHAnsi" w:hAnsiTheme="minorHAnsi"/>
                <w:color w:val="002060"/>
                <w:sz w:val="20"/>
              </w:rPr>
              <w:t>. +7 495 931 9000</w:t>
            </w:r>
          </w:p>
          <w:p w:rsidR="00551DBA" w:rsidRPr="00534F35" w:rsidRDefault="006332ED" w:rsidP="00551DBA">
            <w:pPr>
              <w:pStyle w:val="Body2"/>
              <w:spacing w:before="0" w:after="0"/>
              <w:ind w:left="0"/>
              <w:jc w:val="both"/>
              <w:rPr>
                <w:rFonts w:asciiTheme="minorHAnsi" w:hAnsiTheme="minorHAnsi"/>
                <w:color w:val="002060"/>
                <w:sz w:val="20"/>
              </w:rPr>
            </w:pPr>
            <w:hyperlink r:id="rId81" w:history="1">
              <w:r w:rsidR="00551DBA" w:rsidRPr="00534F35">
                <w:rPr>
                  <w:rStyle w:val="-"/>
                  <w:rFonts w:asciiTheme="minorHAnsi" w:hAnsiTheme="minorHAnsi"/>
                  <w:color w:val="002060"/>
                  <w:sz w:val="20"/>
                </w:rPr>
                <w:t>www.renaissancemoscow.com</w:t>
              </w:r>
            </w:hyperlink>
            <w:r w:rsidR="00551DBA" w:rsidRPr="00534F35">
              <w:rPr>
                <w:rFonts w:asciiTheme="minorHAnsi" w:hAnsiTheme="minorHAnsi"/>
                <w:color w:val="002060"/>
                <w:sz w:val="20"/>
              </w:rPr>
              <w:t xml:space="preserve">  </w:t>
            </w:r>
          </w:p>
          <w:p w:rsidR="003216D1" w:rsidRPr="00534F35" w:rsidRDefault="003216D1" w:rsidP="000E2CF1">
            <w:pPr>
              <w:pStyle w:val="Body2"/>
              <w:spacing w:before="0" w:after="0"/>
              <w:ind w:left="0"/>
              <w:jc w:val="both"/>
              <w:rPr>
                <w:rFonts w:asciiTheme="minorHAnsi" w:hAnsiTheme="minorHAnsi"/>
                <w:b/>
                <w:color w:val="002060"/>
                <w:sz w:val="20"/>
              </w:rPr>
            </w:pPr>
          </w:p>
        </w:tc>
      </w:tr>
    </w:tbl>
    <w:p w:rsidR="00D97BF2" w:rsidRPr="00534F35" w:rsidRDefault="00D97BF2" w:rsidP="000E2CF1">
      <w:pPr>
        <w:pStyle w:val="Body2"/>
        <w:spacing w:before="0" w:after="0"/>
        <w:ind w:left="0"/>
        <w:jc w:val="both"/>
        <w:rPr>
          <w:rFonts w:asciiTheme="minorHAnsi" w:hAnsiTheme="minorHAnsi"/>
          <w:color w:val="002060"/>
          <w:sz w:val="20"/>
        </w:rPr>
      </w:pPr>
    </w:p>
    <w:p w:rsidR="00D97BF2" w:rsidRPr="00534F35" w:rsidRDefault="00D97BF2" w:rsidP="000E2CF1">
      <w:pPr>
        <w:pStyle w:val="Body2"/>
        <w:spacing w:before="0" w:after="0"/>
        <w:ind w:left="0"/>
        <w:jc w:val="both"/>
        <w:rPr>
          <w:rFonts w:asciiTheme="minorHAnsi" w:hAnsiTheme="minorHAnsi"/>
          <w:color w:val="002060"/>
          <w:sz w:val="20"/>
        </w:rPr>
      </w:pPr>
    </w:p>
    <w:tbl>
      <w:tblPr>
        <w:tblW w:w="9356" w:type="dxa"/>
        <w:tblInd w:w="108" w:type="dxa"/>
        <w:tblLayout w:type="fixed"/>
        <w:tblLook w:val="0000" w:firstRow="0" w:lastRow="0" w:firstColumn="0" w:lastColumn="0" w:noHBand="0" w:noVBand="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b/>
                <w:color w:val="002060"/>
                <w:sz w:val="20"/>
                <w:szCs w:val="20"/>
                <w:lang w:val="en-US"/>
              </w:rPr>
              <w:br w:type="page"/>
            </w:r>
            <w:r w:rsidRPr="00534F35">
              <w:rPr>
                <w:rFonts w:cs="Times New Roman"/>
                <w:b/>
                <w:color w:val="002060"/>
                <w:sz w:val="20"/>
                <w:szCs w:val="20"/>
                <w:lang w:val="en-US"/>
              </w:rPr>
              <w:br w:type="page"/>
            </w:r>
            <w:r w:rsidR="00F84C87" w:rsidRPr="00534F35">
              <w:rPr>
                <w:rFonts w:cs="Times New Roman"/>
                <w:b/>
                <w:i/>
                <w:sz w:val="20"/>
                <w:szCs w:val="20"/>
              </w:rPr>
              <w:t xml:space="preserve">Κύριες </w:t>
            </w:r>
            <w:r w:rsidRPr="00534F35">
              <w:rPr>
                <w:rFonts w:cs="Times New Roman"/>
                <w:b/>
                <w:i/>
                <w:sz w:val="20"/>
                <w:szCs w:val="20"/>
              </w:rPr>
              <w:t>Διπλωματικές</w:t>
            </w:r>
            <w:r w:rsidRPr="00534F35">
              <w:rPr>
                <w:rFonts w:cs="Times New Roman"/>
                <w:b/>
                <w:i/>
                <w:sz w:val="20"/>
                <w:szCs w:val="20"/>
                <w:lang w:val="en-US"/>
              </w:rPr>
              <w:t xml:space="preserve"> </w:t>
            </w:r>
            <w:r w:rsidRPr="00534F35">
              <w:rPr>
                <w:rFonts w:cs="Times New Roman"/>
                <w:b/>
                <w:i/>
                <w:sz w:val="20"/>
                <w:szCs w:val="20"/>
              </w:rPr>
              <w:t>Αποστολές</w:t>
            </w:r>
          </w:p>
        </w:tc>
      </w:tr>
    </w:tbl>
    <w:p w:rsidR="00740D8D" w:rsidRPr="00534F35" w:rsidRDefault="00740D8D" w:rsidP="000E2CF1">
      <w:pPr>
        <w:pStyle w:val="Body2"/>
        <w:spacing w:before="0" w:after="0"/>
        <w:ind w:left="0"/>
        <w:jc w:val="both"/>
        <w:rPr>
          <w:rFonts w:asciiTheme="minorHAnsi" w:hAnsiTheme="minorHAnsi"/>
          <w:b/>
          <w:color w:val="002060"/>
          <w:lang w:val="el-GR"/>
        </w:rPr>
      </w:pPr>
    </w:p>
    <w:tbl>
      <w:tblPr>
        <w:tblStyle w:val="a9"/>
        <w:tblW w:w="0" w:type="auto"/>
        <w:tblInd w:w="250" w:type="dxa"/>
        <w:tblLayout w:type="fixed"/>
        <w:tblLook w:val="04A0" w:firstRow="1" w:lastRow="0" w:firstColumn="1" w:lastColumn="0" w:noHBand="0" w:noVBand="1"/>
      </w:tblPr>
      <w:tblGrid>
        <w:gridCol w:w="4536"/>
        <w:gridCol w:w="4620"/>
      </w:tblGrid>
      <w:tr w:rsidR="00F84C87" w:rsidRPr="00534F35" w:rsidTr="00F84C87">
        <w:tc>
          <w:tcPr>
            <w:tcW w:w="4536" w:type="dxa"/>
          </w:tcPr>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AUSTRIA</w:t>
            </w:r>
          </w:p>
          <w:p w:rsidR="00F84C87" w:rsidRPr="00534F35" w:rsidRDefault="006332ED" w:rsidP="00F84C87">
            <w:pPr>
              <w:pStyle w:val="Body2"/>
              <w:spacing w:before="0" w:after="0"/>
              <w:ind w:left="0"/>
              <w:jc w:val="both"/>
              <w:rPr>
                <w:rFonts w:asciiTheme="minorHAnsi" w:hAnsiTheme="minorHAnsi"/>
                <w:color w:val="002060"/>
                <w:sz w:val="20"/>
              </w:rPr>
            </w:pPr>
            <w:hyperlink r:id="rId82" w:history="1">
              <w:r w:rsidR="00F84C87" w:rsidRPr="00534F35">
                <w:rPr>
                  <w:rStyle w:val="-"/>
                  <w:rFonts w:asciiTheme="minorHAnsi" w:hAnsiTheme="minorHAnsi"/>
                  <w:color w:val="002060"/>
                  <w:sz w:val="20"/>
                </w:rPr>
                <w:t>www.aussenministerium.at/moskau</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 xml:space="preserve">EMBASSY OF BELGIUM </w:t>
            </w:r>
            <w:r w:rsidRPr="00534F35">
              <w:rPr>
                <w:rFonts w:asciiTheme="minorHAnsi" w:hAnsiTheme="minorHAnsi"/>
                <w:b/>
                <w:color w:val="002060"/>
                <w:sz w:val="20"/>
              </w:rPr>
              <w:tab/>
            </w:r>
            <w:r w:rsidRPr="00534F35">
              <w:rPr>
                <w:rFonts w:asciiTheme="minorHAnsi" w:hAnsiTheme="minorHAnsi"/>
                <w:b/>
                <w:color w:val="002060"/>
                <w:sz w:val="20"/>
              </w:rPr>
              <w:tab/>
            </w:r>
            <w:r w:rsidRPr="00534F35">
              <w:rPr>
                <w:rFonts w:asciiTheme="minorHAnsi" w:hAnsiTheme="minorHAnsi"/>
                <w:b/>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83" w:history="1">
              <w:r w:rsidR="00F84C87" w:rsidRPr="00534F35">
                <w:rPr>
                  <w:rStyle w:val="-"/>
                  <w:rFonts w:asciiTheme="minorHAnsi" w:hAnsiTheme="minorHAnsi"/>
                  <w:color w:val="002060"/>
                  <w:sz w:val="20"/>
                </w:rPr>
                <w:t>https://diplomatie.belgium.be/en</w:t>
              </w:r>
            </w:hyperlink>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BULGARIA</w:t>
            </w:r>
          </w:p>
          <w:p w:rsidR="00F84C87" w:rsidRPr="00534F35" w:rsidRDefault="006332ED" w:rsidP="00F84C87">
            <w:pPr>
              <w:pStyle w:val="Body2"/>
              <w:spacing w:before="0" w:after="0"/>
              <w:ind w:left="0"/>
              <w:jc w:val="both"/>
              <w:rPr>
                <w:rFonts w:asciiTheme="minorHAnsi" w:hAnsiTheme="minorHAnsi"/>
                <w:color w:val="002060"/>
                <w:sz w:val="20"/>
              </w:rPr>
            </w:pPr>
            <w:hyperlink r:id="rId84" w:history="1">
              <w:r w:rsidR="00F84C87" w:rsidRPr="00534F35">
                <w:rPr>
                  <w:rStyle w:val="-"/>
                  <w:rFonts w:asciiTheme="minorHAnsi" w:hAnsiTheme="minorHAnsi"/>
                  <w:color w:val="002060"/>
                  <w:sz w:val="20"/>
                </w:rPr>
                <w:t>www.bolgaria.ru</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CYPRUS</w:t>
            </w:r>
            <w:r w:rsidRPr="00534F35">
              <w:rPr>
                <w:rFonts w:asciiTheme="minorHAnsi" w:hAnsiTheme="minorHAnsi"/>
                <w:color w:val="002060"/>
                <w:sz w:val="20"/>
              </w:rPr>
              <w:tab/>
            </w:r>
          </w:p>
          <w:p w:rsidR="00F84C87" w:rsidRPr="009B5170" w:rsidRDefault="00F84C87" w:rsidP="00F84C87">
            <w:pPr>
              <w:pStyle w:val="Body2"/>
              <w:spacing w:before="0" w:after="0"/>
              <w:ind w:left="0"/>
              <w:jc w:val="both"/>
              <w:rPr>
                <w:rFonts w:asciiTheme="minorHAnsi" w:hAnsiTheme="minorHAnsi"/>
                <w:color w:val="002060"/>
                <w:sz w:val="20"/>
              </w:rPr>
            </w:pPr>
            <w:r w:rsidRPr="009B5170">
              <w:rPr>
                <w:rFonts w:asciiTheme="minorHAnsi" w:hAnsiTheme="minorHAnsi"/>
                <w:color w:val="002060"/>
                <w:sz w:val="20"/>
              </w:rPr>
              <w:t xml:space="preserve">http://www.mfa.gov.cy/mfa/embassies/embassy_moscow.nsf/index_en/index_en?OpenDocument </w:t>
            </w:r>
          </w:p>
          <w:p w:rsidR="00F84C87" w:rsidRPr="009B5170" w:rsidRDefault="00F84C87" w:rsidP="00F84C87">
            <w:pPr>
              <w:pStyle w:val="Body2"/>
              <w:spacing w:before="0" w:after="0"/>
              <w:ind w:left="0"/>
              <w:jc w:val="both"/>
              <w:rPr>
                <w:rFonts w:asciiTheme="minorHAnsi" w:hAnsiTheme="minorHAnsi"/>
                <w:color w:val="002060"/>
                <w:sz w:val="20"/>
              </w:rPr>
            </w:pPr>
            <w:r w:rsidRPr="009B5170">
              <w:rPr>
                <w:rFonts w:asciiTheme="minorHAnsi" w:hAnsiTheme="minorHAnsi"/>
                <w:color w:val="002060"/>
                <w:sz w:val="20"/>
              </w:rPr>
              <w:tab/>
            </w:r>
            <w:r w:rsidRPr="009B5170">
              <w:rPr>
                <w:rFonts w:asciiTheme="minorHAnsi" w:hAnsiTheme="minorHAnsi"/>
                <w:color w:val="002060"/>
                <w:sz w:val="20"/>
              </w:rPr>
              <w:tab/>
            </w:r>
            <w:r w:rsidRPr="009B5170">
              <w:rPr>
                <w:rFonts w:asciiTheme="minorHAnsi" w:hAnsiTheme="minorHAnsi"/>
                <w:color w:val="002060"/>
                <w:sz w:val="20"/>
              </w:rPr>
              <w:tab/>
            </w:r>
            <w:r w:rsidRPr="009B5170">
              <w:rPr>
                <w:rFonts w:asciiTheme="minorHAnsi" w:hAnsiTheme="minorHAnsi"/>
                <w:color w:val="002060"/>
                <w:sz w:val="20"/>
              </w:rPr>
              <w:tab/>
            </w:r>
            <w:r w:rsidRPr="009B5170">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DENMARK</w:t>
            </w:r>
          </w:p>
          <w:p w:rsidR="00F84C87" w:rsidRPr="00534F35" w:rsidRDefault="006332ED" w:rsidP="00F84C87">
            <w:pPr>
              <w:pStyle w:val="Body2"/>
              <w:spacing w:before="0" w:after="0"/>
              <w:ind w:left="0"/>
              <w:jc w:val="both"/>
              <w:rPr>
                <w:rFonts w:asciiTheme="minorHAnsi" w:hAnsiTheme="minorHAnsi"/>
                <w:color w:val="002060"/>
                <w:sz w:val="20"/>
              </w:rPr>
            </w:pPr>
            <w:hyperlink r:id="rId85" w:history="1">
              <w:r w:rsidR="00F84C87" w:rsidRPr="00534F35">
                <w:rPr>
                  <w:rStyle w:val="-"/>
                  <w:rFonts w:asciiTheme="minorHAnsi" w:hAnsiTheme="minorHAnsi"/>
                  <w:color w:val="002060"/>
                  <w:sz w:val="20"/>
                </w:rPr>
                <w:t>www.ambmoskva.um.dk</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t xml:space="preserve"> </w:t>
            </w:r>
          </w:p>
          <w:p w:rsidR="00F84C87" w:rsidRPr="009B5170"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ESTONIA</w:t>
            </w:r>
            <w:r w:rsidRPr="00534F35">
              <w:rPr>
                <w:rFonts w:asciiTheme="minorHAnsi" w:hAnsiTheme="minorHAnsi"/>
                <w:color w:val="FF0000"/>
                <w:sz w:val="20"/>
              </w:rPr>
              <w:tab/>
            </w:r>
            <w:r w:rsidRPr="00534F35">
              <w:rPr>
                <w:rFonts w:asciiTheme="minorHAnsi" w:hAnsiTheme="minorHAnsi"/>
                <w:color w:val="FF0000"/>
                <w:sz w:val="20"/>
              </w:rPr>
              <w:tab/>
            </w:r>
            <w:r w:rsidRPr="00534F35">
              <w:rPr>
                <w:rFonts w:asciiTheme="minorHAnsi" w:hAnsiTheme="minorHAnsi"/>
                <w:color w:val="FF000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86" w:history="1">
              <w:r w:rsidR="00F84C87" w:rsidRPr="00534F35">
                <w:rPr>
                  <w:rStyle w:val="-"/>
                  <w:rFonts w:asciiTheme="minorHAnsi" w:hAnsiTheme="minorHAnsi"/>
                  <w:color w:val="002060"/>
                  <w:sz w:val="20"/>
                </w:rPr>
                <w:t>www.estemb.ru</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FINLAND</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87" w:history="1">
              <w:r w:rsidR="00F84C87" w:rsidRPr="00534F35">
                <w:rPr>
                  <w:rStyle w:val="-"/>
                  <w:rFonts w:asciiTheme="minorHAnsi" w:hAnsiTheme="minorHAnsi"/>
                  <w:color w:val="002060"/>
                  <w:sz w:val="20"/>
                </w:rPr>
                <w:t>www.finemb-moscow.fi</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b/>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FRANCE</w:t>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88" w:history="1">
              <w:r w:rsidR="00F84C87" w:rsidRPr="00534F35">
                <w:rPr>
                  <w:rStyle w:val="-"/>
                  <w:rFonts w:asciiTheme="minorHAnsi" w:hAnsiTheme="minorHAnsi"/>
                  <w:color w:val="002060"/>
                  <w:sz w:val="20"/>
                </w:rPr>
                <w:t>https://ru.ambafrance.org/</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GERMANY</w:t>
            </w:r>
          </w:p>
          <w:p w:rsidR="00F84C87" w:rsidRPr="00534F35" w:rsidRDefault="006332ED" w:rsidP="00F84C87">
            <w:pPr>
              <w:pStyle w:val="Body2"/>
              <w:spacing w:before="0" w:after="0"/>
              <w:ind w:left="0"/>
              <w:jc w:val="both"/>
              <w:rPr>
                <w:rFonts w:asciiTheme="minorHAnsi" w:hAnsiTheme="minorHAnsi"/>
                <w:color w:val="002060"/>
                <w:sz w:val="20"/>
              </w:rPr>
            </w:pPr>
            <w:hyperlink r:id="rId89" w:history="1">
              <w:r w:rsidR="00F84C87" w:rsidRPr="00534F35">
                <w:rPr>
                  <w:rStyle w:val="-"/>
                  <w:rFonts w:asciiTheme="minorHAnsi" w:hAnsiTheme="minorHAnsi"/>
                  <w:color w:val="002060"/>
                  <w:sz w:val="20"/>
                </w:rPr>
                <w:t>www.moskau.diplo.de</w:t>
              </w:r>
            </w:hyperlink>
            <w:r w:rsidR="00F84C87" w:rsidRPr="00534F35">
              <w:rPr>
                <w:rFonts w:asciiTheme="minorHAnsi" w:hAnsiTheme="minorHAnsi"/>
                <w:color w:val="002060"/>
                <w:sz w:val="20"/>
              </w:rPr>
              <w:t xml:space="preserve"> </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HUNGARY</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90" w:history="1">
              <w:r w:rsidR="00F84C87" w:rsidRPr="00534F35">
                <w:rPr>
                  <w:rStyle w:val="-"/>
                  <w:rFonts w:asciiTheme="minorHAnsi" w:hAnsiTheme="minorHAnsi"/>
                  <w:color w:val="002060"/>
                  <w:sz w:val="20"/>
                </w:rPr>
                <w:t>https://hungaria.embassytools.com/</w:t>
              </w:r>
            </w:hyperlink>
          </w:p>
          <w:p w:rsidR="00F84C87" w:rsidRPr="009B5170" w:rsidRDefault="00F84C87" w:rsidP="000E2CF1">
            <w:pPr>
              <w:pStyle w:val="Body2"/>
              <w:spacing w:before="0" w:after="0"/>
              <w:ind w:left="0"/>
              <w:jc w:val="both"/>
              <w:rPr>
                <w:rFonts w:asciiTheme="minorHAnsi" w:hAnsiTheme="minorHAnsi"/>
                <w:b/>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ITALY</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t xml:space="preserve"> </w:t>
            </w:r>
          </w:p>
          <w:p w:rsidR="00F84C87" w:rsidRPr="00534F35" w:rsidRDefault="006332ED" w:rsidP="00F84C87">
            <w:pPr>
              <w:pStyle w:val="Body2"/>
              <w:spacing w:before="0" w:after="0"/>
              <w:ind w:left="0"/>
              <w:jc w:val="both"/>
              <w:rPr>
                <w:rFonts w:asciiTheme="minorHAnsi" w:hAnsiTheme="minorHAnsi"/>
                <w:color w:val="002060"/>
                <w:sz w:val="20"/>
              </w:rPr>
            </w:pPr>
            <w:hyperlink r:id="rId91" w:history="1">
              <w:r w:rsidR="00F84C87" w:rsidRPr="00534F35">
                <w:rPr>
                  <w:rStyle w:val="-"/>
                  <w:rFonts w:asciiTheme="minorHAnsi" w:hAnsiTheme="minorHAnsi"/>
                  <w:color w:val="002060"/>
                  <w:sz w:val="20"/>
                </w:rPr>
                <w:t>www.ambmosca.esteri.it</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LATVIA</w:t>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92" w:history="1">
              <w:r w:rsidR="00F84C87" w:rsidRPr="00534F35">
                <w:rPr>
                  <w:rStyle w:val="-"/>
                  <w:rFonts w:asciiTheme="minorHAnsi" w:hAnsiTheme="minorHAnsi"/>
                  <w:color w:val="002060"/>
                  <w:sz w:val="20"/>
                </w:rPr>
                <w:t>http://www.mfa.gov.lv/en/moscow/embassy</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LITHUANIA</w:t>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93" w:history="1">
              <w:r w:rsidR="00F84C87" w:rsidRPr="00534F35">
                <w:rPr>
                  <w:rStyle w:val="-"/>
                  <w:rFonts w:asciiTheme="minorHAnsi" w:hAnsiTheme="minorHAnsi"/>
                  <w:color w:val="002060"/>
                  <w:sz w:val="20"/>
                </w:rPr>
                <w:t>http://ru.mfa.lt/</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LUXEMBOURG</w:t>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94" w:history="1">
              <w:r w:rsidR="00F84C87" w:rsidRPr="00534F35">
                <w:rPr>
                  <w:rStyle w:val="-"/>
                  <w:rFonts w:asciiTheme="minorHAnsi" w:hAnsiTheme="minorHAnsi"/>
                  <w:color w:val="002060"/>
                  <w:sz w:val="20"/>
                </w:rPr>
                <w:t>http://moscou.mae.lu/en</w:t>
              </w:r>
            </w:hyperlink>
          </w:p>
          <w:p w:rsidR="00F84C87" w:rsidRPr="009B5170" w:rsidRDefault="00F84C87" w:rsidP="000E2CF1">
            <w:pPr>
              <w:pStyle w:val="Body2"/>
              <w:spacing w:before="0" w:after="0"/>
              <w:ind w:left="0"/>
              <w:jc w:val="both"/>
              <w:rPr>
                <w:rFonts w:asciiTheme="minorHAnsi" w:hAnsiTheme="minorHAnsi"/>
                <w:b/>
                <w:color w:val="002060"/>
                <w:sz w:val="20"/>
              </w:rPr>
            </w:pPr>
          </w:p>
        </w:tc>
        <w:tc>
          <w:tcPr>
            <w:tcW w:w="4620" w:type="dxa"/>
          </w:tcPr>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MALTA</w:t>
            </w:r>
          </w:p>
          <w:p w:rsidR="00F84C87" w:rsidRPr="00534F35" w:rsidRDefault="006332ED" w:rsidP="00F84C87">
            <w:pPr>
              <w:pStyle w:val="Body2"/>
              <w:spacing w:before="0" w:after="0"/>
              <w:ind w:left="0"/>
              <w:jc w:val="both"/>
              <w:rPr>
                <w:rFonts w:asciiTheme="minorHAnsi" w:hAnsiTheme="minorHAnsi"/>
                <w:color w:val="002060"/>
                <w:sz w:val="20"/>
              </w:rPr>
            </w:pPr>
            <w:hyperlink r:id="rId95" w:history="1">
              <w:r w:rsidR="00F84C87" w:rsidRPr="00534F35">
                <w:rPr>
                  <w:rStyle w:val="-"/>
                  <w:rFonts w:asciiTheme="minorHAnsi" w:hAnsiTheme="minorHAnsi"/>
                  <w:color w:val="002060"/>
                  <w:sz w:val="20"/>
                </w:rPr>
                <w:t>https://foreignaffairs.gov.mt/en/Embassies/ME_Moscow/Pages/ME_Moscow.aspx</w:t>
              </w:r>
            </w:hyperlink>
          </w:p>
          <w:p w:rsidR="00F84C87" w:rsidRPr="00534F35" w:rsidRDefault="00F84C87" w:rsidP="00F84C87">
            <w:pPr>
              <w:pStyle w:val="Body2"/>
              <w:spacing w:before="0" w:after="0"/>
              <w:ind w:left="0"/>
              <w:jc w:val="both"/>
              <w:rPr>
                <w:rFonts w:asciiTheme="minorHAnsi" w:hAnsiTheme="minorHAnsi"/>
                <w:b/>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THE NETHERLANDS</w:t>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96" w:history="1">
              <w:r w:rsidR="00F84C87" w:rsidRPr="00534F35">
                <w:rPr>
                  <w:rStyle w:val="-"/>
                  <w:rFonts w:asciiTheme="minorHAnsi" w:hAnsiTheme="minorHAnsi"/>
                  <w:color w:val="002060"/>
                  <w:sz w:val="20"/>
                </w:rPr>
                <w:t>https://www.netherlandsworldwide.nl/countries/russian-federation/about-us/embassy-in-moscow</w:t>
              </w:r>
            </w:hyperlink>
            <w:r w:rsidR="00F84C87"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b/>
                <w:color w:val="002060"/>
                <w:sz w:val="20"/>
              </w:rPr>
              <w:t>EMBASSY OF POLAND</w:t>
            </w:r>
            <w:r w:rsidRPr="00534F35">
              <w:rPr>
                <w:rFonts w:asciiTheme="minorHAnsi" w:hAnsiTheme="minorHAnsi"/>
                <w:color w:val="002060"/>
                <w:sz w:val="20"/>
              </w:rPr>
              <w:tab/>
            </w:r>
          </w:p>
          <w:p w:rsidR="00F84C87" w:rsidRPr="009B5170"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https://moskwa.msz.gov.pl/pl/</w:t>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PORTUGAL</w:t>
            </w:r>
          </w:p>
          <w:p w:rsidR="00F84C87" w:rsidRPr="00534F35" w:rsidRDefault="006332ED" w:rsidP="00F84C87">
            <w:pPr>
              <w:pStyle w:val="Body2"/>
              <w:spacing w:before="0" w:after="0"/>
              <w:ind w:left="0"/>
              <w:jc w:val="both"/>
              <w:rPr>
                <w:rFonts w:asciiTheme="minorHAnsi" w:hAnsiTheme="minorHAnsi"/>
                <w:color w:val="002060"/>
                <w:sz w:val="20"/>
              </w:rPr>
            </w:pPr>
            <w:hyperlink r:id="rId97" w:history="1">
              <w:r w:rsidR="00F84C87" w:rsidRPr="00534F35">
                <w:rPr>
                  <w:rStyle w:val="-"/>
                  <w:rFonts w:asciiTheme="minorHAnsi" w:hAnsiTheme="minorHAnsi"/>
                  <w:color w:val="002060"/>
                  <w:sz w:val="20"/>
                </w:rPr>
                <w:t>https://www.moscovo.embaixadaportugal.mne.pt/pt/</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ROMANIA</w:t>
            </w:r>
          </w:p>
          <w:p w:rsidR="00F84C87" w:rsidRPr="00534F35" w:rsidRDefault="009213C5"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fldChar w:fldCharType="begin"/>
            </w:r>
            <w:r w:rsidR="00F84C87" w:rsidRPr="00534F35">
              <w:rPr>
                <w:rFonts w:asciiTheme="minorHAnsi" w:hAnsiTheme="minorHAnsi"/>
                <w:color w:val="002060"/>
                <w:sz w:val="20"/>
              </w:rPr>
              <w:instrText xml:space="preserve"> HYPERLINK "mailto:ambahttp://moscova.mae.ro/en </w:instrTex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instrText xml:space="preserve">sada@orc.ru" </w:instrText>
            </w:r>
            <w:r w:rsidR="009213C5" w:rsidRPr="00534F35">
              <w:rPr>
                <w:rFonts w:asciiTheme="minorHAnsi" w:hAnsiTheme="minorHAnsi"/>
                <w:color w:val="002060"/>
                <w:sz w:val="20"/>
              </w:rPr>
              <w:fldChar w:fldCharType="separate"/>
            </w:r>
            <w:r w:rsidRPr="00534F35">
              <w:rPr>
                <w:rStyle w:val="-"/>
                <w:rFonts w:asciiTheme="minorHAnsi" w:hAnsiTheme="minorHAnsi"/>
                <w:color w:val="002060"/>
                <w:sz w:val="20"/>
              </w:rPr>
              <w:t xml:space="preserve">ambahttp://moscova.mae.ro/en </w:t>
            </w:r>
            <w:r w:rsidR="009213C5" w:rsidRPr="00534F35">
              <w:rPr>
                <w:rFonts w:asciiTheme="minorHAnsi" w:hAnsiTheme="minorHAnsi"/>
                <w:color w:val="002060"/>
                <w:sz w:val="20"/>
              </w:rPr>
              <w:fldChar w:fldCharType="end"/>
            </w: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SLOVAKIA</w:t>
            </w:r>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 xml:space="preserve">https://www.mzv.sk/web/moskva-en </w:t>
            </w:r>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SLOVENIA</w:t>
            </w:r>
          </w:p>
          <w:p w:rsidR="00F84C87" w:rsidRPr="00534F35" w:rsidRDefault="006332ED" w:rsidP="00F84C87">
            <w:pPr>
              <w:pStyle w:val="Body2"/>
              <w:spacing w:before="0" w:after="0"/>
              <w:ind w:left="0"/>
              <w:jc w:val="both"/>
              <w:rPr>
                <w:rFonts w:asciiTheme="minorHAnsi" w:hAnsiTheme="minorHAnsi"/>
                <w:color w:val="002060"/>
                <w:sz w:val="20"/>
              </w:rPr>
            </w:pPr>
            <w:hyperlink r:id="rId98" w:history="1">
              <w:r w:rsidR="00F84C87" w:rsidRPr="00534F35">
                <w:rPr>
                  <w:rStyle w:val="-"/>
                  <w:rFonts w:asciiTheme="minorHAnsi" w:hAnsiTheme="minorHAnsi"/>
                  <w:color w:val="002060"/>
                  <w:sz w:val="20"/>
                </w:rPr>
                <w:t>http://www.moscow.embassy.si/</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SPAIN</w:t>
            </w:r>
          </w:p>
          <w:p w:rsidR="00F84C87" w:rsidRPr="00534F35" w:rsidRDefault="006332ED" w:rsidP="00F84C87">
            <w:pPr>
              <w:pStyle w:val="Body2"/>
              <w:spacing w:before="0" w:after="0"/>
              <w:ind w:left="0"/>
              <w:jc w:val="both"/>
              <w:rPr>
                <w:rFonts w:asciiTheme="minorHAnsi" w:hAnsiTheme="minorHAnsi"/>
                <w:color w:val="002060"/>
                <w:sz w:val="20"/>
              </w:rPr>
            </w:pPr>
            <w:hyperlink r:id="rId99" w:history="1">
              <w:r w:rsidR="00F84C87" w:rsidRPr="00534F35">
                <w:rPr>
                  <w:rStyle w:val="-"/>
                  <w:rFonts w:asciiTheme="minorHAnsi" w:hAnsiTheme="minorHAnsi"/>
                  <w:color w:val="002060"/>
                  <w:sz w:val="20"/>
                </w:rPr>
                <w:t>http://www.exteriores.gob.es/Embajadas/Moscu/es/Paginas/inicio.aspx</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SWEDEN</w:t>
            </w:r>
          </w:p>
          <w:p w:rsidR="00F84C87" w:rsidRPr="00534F35" w:rsidRDefault="006332ED" w:rsidP="00F84C87">
            <w:pPr>
              <w:pStyle w:val="Body2"/>
              <w:spacing w:before="0" w:after="0"/>
              <w:ind w:left="0"/>
              <w:jc w:val="both"/>
              <w:rPr>
                <w:rFonts w:asciiTheme="minorHAnsi" w:hAnsiTheme="minorHAnsi"/>
                <w:color w:val="002060"/>
                <w:sz w:val="20"/>
              </w:rPr>
            </w:pPr>
            <w:hyperlink r:id="rId100" w:history="1">
              <w:r w:rsidR="00F84C87" w:rsidRPr="00534F35">
                <w:rPr>
                  <w:rStyle w:val="-"/>
                  <w:rFonts w:asciiTheme="minorHAnsi" w:hAnsiTheme="minorHAnsi"/>
                  <w:color w:val="002060"/>
                  <w:sz w:val="20"/>
                </w:rPr>
                <w:t>https://www.swedenabroad.se/en/embassies/russia-moscow/</w:t>
              </w:r>
            </w:hyperlink>
          </w:p>
          <w:p w:rsidR="00F84C87" w:rsidRPr="00534F35" w:rsidRDefault="00F84C87" w:rsidP="00F84C87">
            <w:pPr>
              <w:pStyle w:val="Body2"/>
              <w:spacing w:before="0" w:after="0"/>
              <w:ind w:left="0"/>
              <w:jc w:val="both"/>
              <w:rPr>
                <w:rFonts w:asciiTheme="minorHAnsi" w:hAnsiTheme="minorHAnsi"/>
                <w:color w:val="002060"/>
                <w:sz w:val="20"/>
              </w:rPr>
            </w:pPr>
          </w:p>
          <w:p w:rsidR="00F84C87" w:rsidRPr="00534F35" w:rsidRDefault="00F84C87" w:rsidP="00F84C87">
            <w:pPr>
              <w:pStyle w:val="Body2"/>
              <w:spacing w:before="0" w:after="0"/>
              <w:ind w:left="0"/>
              <w:jc w:val="both"/>
              <w:rPr>
                <w:rFonts w:asciiTheme="minorHAnsi" w:hAnsiTheme="minorHAnsi"/>
                <w:color w:val="002060"/>
                <w:sz w:val="20"/>
                <w:lang w:val="en-GB"/>
              </w:rPr>
            </w:pPr>
            <w:r w:rsidRPr="00534F35">
              <w:rPr>
                <w:rFonts w:asciiTheme="minorHAnsi" w:hAnsiTheme="minorHAnsi"/>
                <w:b/>
                <w:color w:val="002060"/>
                <w:sz w:val="20"/>
              </w:rPr>
              <w:t>EMBASSY OF THE UNITED KINGDOM</w:t>
            </w:r>
            <w:r w:rsidRPr="00534F35">
              <w:rPr>
                <w:rFonts w:asciiTheme="minorHAnsi" w:hAnsiTheme="minorHAnsi"/>
                <w:color w:val="002060"/>
                <w:sz w:val="20"/>
              </w:rPr>
              <w:tab/>
            </w:r>
          </w:p>
          <w:p w:rsidR="00F84C87" w:rsidRPr="00534F35" w:rsidRDefault="006332ED" w:rsidP="00F84C87">
            <w:pPr>
              <w:pStyle w:val="Body2"/>
              <w:spacing w:before="0" w:after="0"/>
              <w:ind w:left="0"/>
              <w:jc w:val="both"/>
              <w:rPr>
                <w:rFonts w:asciiTheme="minorHAnsi" w:hAnsiTheme="minorHAnsi"/>
                <w:color w:val="002060"/>
                <w:sz w:val="20"/>
              </w:rPr>
            </w:pPr>
            <w:hyperlink r:id="rId101" w:history="1">
              <w:r w:rsidR="00F84C87" w:rsidRPr="00534F35">
                <w:rPr>
                  <w:rStyle w:val="-"/>
                  <w:rFonts w:asciiTheme="minorHAnsi" w:hAnsiTheme="minorHAnsi"/>
                  <w:color w:val="002060"/>
                  <w:sz w:val="20"/>
                </w:rPr>
                <w:t>https://www.gov.uk/world/organisations/british-embassy-moscow</w:t>
              </w:r>
            </w:hyperlink>
          </w:p>
          <w:p w:rsidR="00F84C87" w:rsidRPr="00534F35" w:rsidRDefault="00F84C87" w:rsidP="00F84C87">
            <w:pPr>
              <w:pStyle w:val="Body2"/>
              <w:spacing w:before="0" w:after="0"/>
              <w:ind w:left="0"/>
              <w:jc w:val="both"/>
              <w:rPr>
                <w:rFonts w:asciiTheme="minorHAnsi" w:hAnsiTheme="minorHAnsi"/>
                <w:color w:val="002060"/>
                <w:sz w:val="20"/>
              </w:rPr>
            </w:pPr>
            <w:r w:rsidRPr="00534F35">
              <w:rPr>
                <w:rFonts w:asciiTheme="minorHAnsi" w:hAnsiTheme="minorHAnsi"/>
                <w:color w:val="002060"/>
                <w:sz w:val="20"/>
              </w:rPr>
              <w:tab/>
            </w:r>
            <w:r w:rsidRPr="00534F35">
              <w:rPr>
                <w:rFonts w:asciiTheme="minorHAnsi" w:hAnsiTheme="minorHAnsi"/>
                <w:color w:val="002060"/>
                <w:sz w:val="20"/>
              </w:rPr>
              <w:tab/>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b/>
                <w:color w:val="002060"/>
                <w:sz w:val="20"/>
              </w:rPr>
              <w:t>EMBASSY OF THE UNITED STATES OF AMERICA</w:t>
            </w:r>
          </w:p>
          <w:p w:rsidR="00F84C87" w:rsidRPr="00534F35" w:rsidRDefault="00F84C87" w:rsidP="00F84C87">
            <w:pPr>
              <w:pStyle w:val="Body2"/>
              <w:spacing w:before="0" w:after="0"/>
              <w:ind w:left="0"/>
              <w:jc w:val="both"/>
              <w:rPr>
                <w:rFonts w:asciiTheme="minorHAnsi" w:hAnsiTheme="minorHAnsi"/>
                <w:b/>
                <w:color w:val="002060"/>
                <w:sz w:val="20"/>
              </w:rPr>
            </w:pPr>
            <w:r w:rsidRPr="00534F35">
              <w:rPr>
                <w:rFonts w:asciiTheme="minorHAnsi" w:hAnsiTheme="minorHAnsi"/>
                <w:color w:val="002060"/>
                <w:sz w:val="20"/>
              </w:rPr>
              <w:t>https://ru.usembassy.gov/</w:t>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r w:rsidRPr="00534F35">
              <w:rPr>
                <w:rFonts w:asciiTheme="minorHAnsi" w:hAnsiTheme="minorHAnsi"/>
                <w:color w:val="002060"/>
                <w:sz w:val="20"/>
                <w:lang w:val="el-GR"/>
              </w:rPr>
              <w:tab/>
            </w:r>
          </w:p>
        </w:tc>
      </w:tr>
    </w:tbl>
    <w:p w:rsidR="00740D8D" w:rsidRPr="00534F35" w:rsidRDefault="00740D8D" w:rsidP="000E2CF1">
      <w:pPr>
        <w:pStyle w:val="Body2"/>
        <w:spacing w:before="0" w:after="0"/>
        <w:ind w:left="0"/>
        <w:jc w:val="both"/>
        <w:rPr>
          <w:rFonts w:asciiTheme="minorHAnsi" w:hAnsiTheme="minorHAnsi"/>
          <w:color w:val="002060"/>
          <w:sz w:val="20"/>
          <w:lang w:val="el-GR"/>
        </w:rPr>
      </w:pPr>
    </w:p>
    <w:p w:rsidR="00740D8D" w:rsidRPr="00534F35" w:rsidRDefault="00740D8D" w:rsidP="000E2CF1">
      <w:pPr>
        <w:pStyle w:val="Body2"/>
        <w:spacing w:before="0" w:after="0"/>
        <w:ind w:left="0"/>
        <w:jc w:val="both"/>
        <w:rPr>
          <w:rFonts w:asciiTheme="minorHAnsi" w:hAnsiTheme="minorHAnsi"/>
          <w:color w:val="002060"/>
          <w:sz w:val="20"/>
        </w:rPr>
      </w:pPr>
      <w:r w:rsidRPr="00534F35">
        <w:rPr>
          <w:rFonts w:asciiTheme="minorHAnsi" w:hAnsiTheme="minorHAnsi"/>
          <w:color w:val="002060"/>
          <w:sz w:val="20"/>
          <w:lang w:val="el-GR"/>
        </w:rPr>
        <w:tab/>
      </w:r>
    </w:p>
    <w:tbl>
      <w:tblPr>
        <w:tblW w:w="9356" w:type="dxa"/>
        <w:tblInd w:w="108" w:type="dxa"/>
        <w:tblLayout w:type="fixed"/>
        <w:tblLook w:val="0000" w:firstRow="0" w:lastRow="0" w:firstColumn="0" w:lastColumn="0" w:noHBand="0" w:noVBand="0"/>
      </w:tblPr>
      <w:tblGrid>
        <w:gridCol w:w="9356"/>
      </w:tblGrid>
      <w:tr w:rsidR="00740D8D" w:rsidRPr="00534F35" w:rsidTr="00740D8D">
        <w:trPr>
          <w:trHeight w:hRule="exact" w:val="360"/>
        </w:trPr>
        <w:tc>
          <w:tcPr>
            <w:tcW w:w="9356" w:type="dxa"/>
            <w:shd w:val="pct15" w:color="auto" w:fill="FFFFFF"/>
            <w:vAlign w:val="center"/>
          </w:tcPr>
          <w:p w:rsidR="00740D8D" w:rsidRPr="00534F35" w:rsidRDefault="00740D8D" w:rsidP="000E2CF1">
            <w:pPr>
              <w:numPr>
                <w:ilvl w:val="0"/>
                <w:numId w:val="13"/>
              </w:numPr>
              <w:tabs>
                <w:tab w:val="left" w:pos="318"/>
              </w:tabs>
              <w:spacing w:after="0" w:line="240" w:lineRule="auto"/>
              <w:ind w:left="34" w:firstLine="0"/>
              <w:jc w:val="both"/>
              <w:rPr>
                <w:rFonts w:cs="Times New Roman"/>
                <w:b/>
                <w:i/>
                <w:sz w:val="20"/>
                <w:szCs w:val="20"/>
                <w:lang w:val="en-US"/>
              </w:rPr>
            </w:pPr>
            <w:r w:rsidRPr="00534F35">
              <w:rPr>
                <w:rFonts w:cs="Times New Roman"/>
                <w:color w:val="002060"/>
                <w:sz w:val="20"/>
                <w:szCs w:val="20"/>
              </w:rPr>
              <w:br w:type="page"/>
            </w:r>
            <w:r w:rsidRPr="00534F35">
              <w:rPr>
                <w:rFonts w:cs="Times New Roman"/>
                <w:color w:val="002060"/>
                <w:sz w:val="20"/>
                <w:szCs w:val="20"/>
              </w:rPr>
              <w:br w:type="page"/>
            </w:r>
            <w:r w:rsidRPr="00534F35">
              <w:rPr>
                <w:rFonts w:cs="Times New Roman"/>
                <w:b/>
                <w:i/>
                <w:sz w:val="20"/>
                <w:szCs w:val="20"/>
              </w:rPr>
              <w:t>Ελληνικές Ομογενειακές Ενώσεις</w:t>
            </w:r>
          </w:p>
        </w:tc>
      </w:tr>
    </w:tbl>
    <w:p w:rsidR="00740D8D" w:rsidRPr="00534F35" w:rsidRDefault="00740D8D" w:rsidP="000E2CF1">
      <w:pPr>
        <w:jc w:val="both"/>
        <w:rPr>
          <w:rFonts w:cs="Times New Roman"/>
          <w:b/>
          <w:color w:val="002060"/>
          <w:sz w:val="14"/>
          <w:szCs w:val="20"/>
        </w:rPr>
      </w:pPr>
    </w:p>
    <w:tbl>
      <w:tblPr>
        <w:tblStyle w:val="a9"/>
        <w:tblW w:w="0" w:type="auto"/>
        <w:tblInd w:w="250" w:type="dxa"/>
        <w:tblLook w:val="04A0" w:firstRow="1" w:lastRow="0" w:firstColumn="1" w:lastColumn="0" w:noHBand="0" w:noVBand="1"/>
      </w:tblPr>
      <w:tblGrid>
        <w:gridCol w:w="4453"/>
        <w:gridCol w:w="4703"/>
      </w:tblGrid>
      <w:tr w:rsidR="00F84C87" w:rsidRPr="00534F35" w:rsidTr="00F84C87">
        <w:tc>
          <w:tcPr>
            <w:tcW w:w="4453" w:type="dxa"/>
          </w:tcPr>
          <w:p w:rsidR="00F84C87" w:rsidRPr="00534F35" w:rsidRDefault="00F84C87" w:rsidP="00F84C87">
            <w:pPr>
              <w:jc w:val="both"/>
              <w:rPr>
                <w:rFonts w:cs="Times New Roman"/>
                <w:color w:val="002060"/>
                <w:sz w:val="20"/>
                <w:szCs w:val="20"/>
                <w:shd w:val="clear" w:color="auto" w:fill="FFFFFF"/>
                <w:lang w:val="en-US"/>
              </w:rPr>
            </w:pPr>
            <w:r w:rsidRPr="00534F35">
              <w:rPr>
                <w:rFonts w:cs="Times New Roman"/>
                <w:b/>
                <w:color w:val="002060"/>
                <w:sz w:val="20"/>
                <w:szCs w:val="20"/>
              </w:rPr>
              <w:t>Σύλλογος Ελλήνων Μόσχας </w:t>
            </w:r>
            <w:r w:rsidRPr="00534F35">
              <w:rPr>
                <w:rFonts w:cs="Times New Roman"/>
                <w:b/>
                <w:color w:val="002060"/>
                <w:sz w:val="20"/>
                <w:szCs w:val="20"/>
              </w:rPr>
              <w:br/>
            </w:r>
            <w:r w:rsidRPr="00534F35">
              <w:rPr>
                <w:rFonts w:cs="Times New Roman"/>
                <w:color w:val="002060"/>
                <w:sz w:val="20"/>
                <w:szCs w:val="20"/>
              </w:rPr>
              <w:t xml:space="preserve">Τηλέφωνο:  </w:t>
            </w:r>
            <w:r w:rsidRPr="00534F35">
              <w:rPr>
                <w:rFonts w:cs="Times New Roman"/>
                <w:color w:val="002060"/>
                <w:sz w:val="20"/>
                <w:szCs w:val="20"/>
                <w:shd w:val="clear" w:color="auto" w:fill="FFFFFF"/>
              </w:rPr>
              <w:t xml:space="preserve">+ 7-499-236-47-16, </w:t>
            </w:r>
          </w:p>
          <w:p w:rsidR="00F84C87" w:rsidRPr="00534F35" w:rsidRDefault="00F84C87" w:rsidP="00F84C87">
            <w:pPr>
              <w:jc w:val="both"/>
              <w:rPr>
                <w:rFonts w:cs="Times New Roman"/>
                <w:color w:val="002060"/>
                <w:sz w:val="20"/>
                <w:szCs w:val="20"/>
                <w:lang w:val="de-DE"/>
              </w:rPr>
            </w:pPr>
            <w:r w:rsidRPr="00534F35">
              <w:rPr>
                <w:rFonts w:cs="Times New Roman"/>
                <w:color w:val="002060"/>
                <w:sz w:val="20"/>
                <w:szCs w:val="20"/>
                <w:lang w:val="de-DE"/>
              </w:rPr>
              <w:t xml:space="preserve">E-mail: </w:t>
            </w:r>
            <w:hyperlink r:id="rId102" w:history="1">
              <w:r w:rsidRPr="00534F35">
                <w:rPr>
                  <w:rStyle w:val="-"/>
                  <w:rFonts w:cs="Times New Roman"/>
                  <w:color w:val="002060"/>
                  <w:sz w:val="20"/>
                  <w:szCs w:val="20"/>
                  <w:shd w:val="clear" w:color="auto" w:fill="FFFFFF"/>
                  <w:lang w:val="de-DE"/>
                </w:rPr>
                <w:t>info@greekmos.ru</w:t>
              </w:r>
            </w:hyperlink>
            <w:r w:rsidRPr="00534F35">
              <w:rPr>
                <w:rFonts w:cs="Times New Roman"/>
                <w:color w:val="002060"/>
                <w:sz w:val="20"/>
                <w:szCs w:val="20"/>
                <w:lang w:val="de-DE"/>
              </w:rPr>
              <w:t> </w:t>
            </w:r>
            <w:r w:rsidRPr="00534F35">
              <w:rPr>
                <w:rFonts w:cs="Times New Roman"/>
                <w:color w:val="002060"/>
                <w:sz w:val="20"/>
                <w:szCs w:val="20"/>
                <w:lang w:val="de-DE"/>
              </w:rPr>
              <w:br/>
            </w:r>
            <w:hyperlink r:id="rId103" w:tgtFrame="_blank" w:history="1">
              <w:r w:rsidRPr="00534F35">
                <w:rPr>
                  <w:rStyle w:val="-"/>
                  <w:rFonts w:cs="Times New Roman"/>
                  <w:color w:val="002060"/>
                  <w:sz w:val="20"/>
                  <w:szCs w:val="20"/>
                  <w:lang w:val="de-DE"/>
                </w:rPr>
                <w:t>http://www.greekmos.ru/ </w:t>
              </w:r>
            </w:hyperlink>
            <w:r w:rsidRPr="00534F35">
              <w:rPr>
                <w:rFonts w:cs="Times New Roman"/>
                <w:color w:val="002060"/>
                <w:sz w:val="20"/>
                <w:szCs w:val="20"/>
                <w:lang w:val="de-DE"/>
              </w:rPr>
              <w:br/>
            </w:r>
          </w:p>
          <w:p w:rsidR="00F84C87" w:rsidRPr="009B5170" w:rsidRDefault="00F84C87" w:rsidP="00F84C87">
            <w:pPr>
              <w:jc w:val="both"/>
              <w:rPr>
                <w:rFonts w:cs="Times New Roman"/>
                <w:b/>
                <w:color w:val="002060"/>
                <w:sz w:val="20"/>
                <w:szCs w:val="20"/>
              </w:rPr>
            </w:pP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Βορονέζ</w:t>
            </w:r>
            <w:r w:rsidRPr="009B5170">
              <w:rPr>
                <w:rFonts w:cs="Times New Roman"/>
                <w:b/>
                <w:color w:val="002060"/>
                <w:sz w:val="20"/>
                <w:szCs w:val="20"/>
              </w:rPr>
              <w:t xml:space="preserve"> </w:t>
            </w:r>
          </w:p>
          <w:p w:rsidR="00F84C87" w:rsidRPr="009B5170" w:rsidRDefault="00F84C87" w:rsidP="00F84C87">
            <w:pPr>
              <w:jc w:val="both"/>
              <w:rPr>
                <w:rFonts w:cs="Times New Roman"/>
                <w:b/>
                <w:color w:val="002060"/>
                <w:sz w:val="20"/>
                <w:szCs w:val="20"/>
              </w:rPr>
            </w:pPr>
            <w:r w:rsidRPr="00534F35">
              <w:rPr>
                <w:rFonts w:cs="Times New Roman"/>
                <w:color w:val="002060"/>
                <w:sz w:val="20"/>
                <w:szCs w:val="20"/>
              </w:rPr>
              <w:lastRenderedPageBreak/>
              <w:t>Τηλ</w:t>
            </w:r>
            <w:r w:rsidRPr="009B5170">
              <w:rPr>
                <w:rFonts w:cs="Times New Roman"/>
                <w:color w:val="002060"/>
                <w:sz w:val="20"/>
                <w:szCs w:val="20"/>
              </w:rPr>
              <w:t>./</w:t>
            </w:r>
            <w:r w:rsidRPr="00534F35">
              <w:rPr>
                <w:rFonts w:cs="Times New Roman"/>
                <w:color w:val="002060"/>
                <w:sz w:val="20"/>
                <w:szCs w:val="20"/>
              </w:rPr>
              <w:t>Φαξ</w:t>
            </w:r>
            <w:r w:rsidRPr="009B5170">
              <w:rPr>
                <w:rFonts w:cs="Times New Roman"/>
                <w:color w:val="002060"/>
                <w:sz w:val="20"/>
                <w:szCs w:val="20"/>
              </w:rPr>
              <w:t>:</w:t>
            </w:r>
            <w:r w:rsidRPr="00534F35">
              <w:rPr>
                <w:rFonts w:cs="Times New Roman"/>
                <w:color w:val="002060"/>
                <w:sz w:val="20"/>
                <w:szCs w:val="20"/>
                <w:lang w:val="de-DE"/>
              </w:rPr>
              <w:t> </w:t>
            </w:r>
            <w:r w:rsidRPr="009B5170">
              <w:rPr>
                <w:rFonts w:cs="Times New Roman"/>
                <w:color w:val="002060"/>
                <w:sz w:val="20"/>
                <w:szCs w:val="20"/>
              </w:rPr>
              <w:t xml:space="preserve"> +7 (4732) 71-52-05</w:t>
            </w:r>
            <w:r w:rsidRPr="009B5170">
              <w:rPr>
                <w:rFonts w:cs="Times New Roman"/>
                <w:color w:val="002060"/>
                <w:sz w:val="20"/>
                <w:szCs w:val="20"/>
              </w:rPr>
              <w:br/>
            </w:r>
            <w:r w:rsidRPr="009B5170">
              <w:rPr>
                <w:rFonts w:cs="Times New Roman"/>
                <w:color w:val="002060"/>
                <w:sz w:val="20"/>
                <w:szCs w:val="20"/>
              </w:rPr>
              <w:br/>
            </w: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Εκατερινμπούργκ</w:t>
            </w:r>
            <w:r w:rsidRPr="009B5170">
              <w:rPr>
                <w:rFonts w:cs="Times New Roman"/>
                <w:b/>
                <w:color w:val="002060"/>
                <w:sz w:val="20"/>
                <w:szCs w:val="20"/>
              </w:rPr>
              <w:t xml:space="preserve"> </w:t>
            </w:r>
            <w:r w:rsidRPr="009B5170">
              <w:rPr>
                <w:rFonts w:cs="Times New Roman"/>
                <w:b/>
                <w:color w:val="002060"/>
                <w:sz w:val="20"/>
                <w:szCs w:val="20"/>
              </w:rPr>
              <w:br/>
            </w:r>
            <w:r w:rsidRPr="00534F35">
              <w:rPr>
                <w:rFonts w:cs="Times New Roman"/>
                <w:color w:val="002060"/>
                <w:sz w:val="20"/>
                <w:szCs w:val="20"/>
              </w:rPr>
              <w:t>κινητό</w:t>
            </w:r>
            <w:r w:rsidRPr="009B5170">
              <w:rPr>
                <w:rFonts w:cs="Times New Roman"/>
                <w:color w:val="002060"/>
                <w:sz w:val="20"/>
                <w:szCs w:val="20"/>
              </w:rPr>
              <w:t xml:space="preserve"> +7 922 181 30 88</w:t>
            </w:r>
            <w:r w:rsidRPr="009B5170">
              <w:rPr>
                <w:rFonts w:cs="Times New Roman"/>
                <w:color w:val="002060"/>
                <w:sz w:val="20"/>
                <w:szCs w:val="20"/>
              </w:rPr>
              <w:br/>
            </w:r>
            <w:r w:rsidRPr="00534F35">
              <w:rPr>
                <w:rFonts w:cs="Times New Roman"/>
                <w:color w:val="002060"/>
                <w:sz w:val="20"/>
                <w:szCs w:val="20"/>
                <w:lang w:val="de-DE"/>
              </w:rPr>
              <w:t>Contacts</w:t>
            </w:r>
            <w:r w:rsidRPr="009B5170">
              <w:rPr>
                <w:rFonts w:cs="Times New Roman"/>
                <w:color w:val="002060"/>
                <w:sz w:val="20"/>
                <w:szCs w:val="20"/>
              </w:rPr>
              <w:t>:</w:t>
            </w:r>
            <w:r w:rsidRPr="00534F35">
              <w:rPr>
                <w:rFonts w:cs="Times New Roman"/>
                <w:color w:val="002060"/>
                <w:sz w:val="20"/>
                <w:szCs w:val="20"/>
                <w:lang w:val="de-DE"/>
              </w:rPr>
              <w:t> http</w:t>
            </w:r>
            <w:r w:rsidRPr="009B5170">
              <w:rPr>
                <w:rFonts w:cs="Times New Roman"/>
                <w:color w:val="002060"/>
                <w:sz w:val="20"/>
                <w:szCs w:val="20"/>
              </w:rPr>
              <w:t>://</w:t>
            </w:r>
            <w:r w:rsidRPr="00534F35">
              <w:rPr>
                <w:rFonts w:cs="Times New Roman"/>
                <w:color w:val="002060"/>
                <w:sz w:val="20"/>
                <w:szCs w:val="20"/>
                <w:lang w:val="de-DE"/>
              </w:rPr>
              <w:t>web</w:t>
            </w:r>
            <w:r w:rsidRPr="009B5170">
              <w:rPr>
                <w:rFonts w:cs="Times New Roman"/>
                <w:color w:val="002060"/>
                <w:sz w:val="20"/>
                <w:szCs w:val="20"/>
              </w:rPr>
              <w:t>.</w:t>
            </w:r>
            <w:r w:rsidRPr="00534F35">
              <w:rPr>
                <w:rFonts w:cs="Times New Roman"/>
                <w:color w:val="002060"/>
                <w:sz w:val="20"/>
                <w:szCs w:val="20"/>
                <w:lang w:val="de-DE"/>
              </w:rPr>
              <w:t>u</w:t>
            </w:r>
            <w:r w:rsidRPr="009B5170">
              <w:rPr>
                <w:rFonts w:cs="Times New Roman"/>
                <w:color w:val="002060"/>
                <w:sz w:val="20"/>
                <w:szCs w:val="20"/>
              </w:rPr>
              <w:t>-</w:t>
            </w:r>
            <w:r w:rsidRPr="00534F35">
              <w:rPr>
                <w:rFonts w:cs="Times New Roman"/>
                <w:color w:val="002060"/>
                <w:sz w:val="20"/>
                <w:szCs w:val="20"/>
                <w:lang w:val="de-DE"/>
              </w:rPr>
              <w:t>greek</w:t>
            </w:r>
            <w:r w:rsidRPr="009B5170">
              <w:rPr>
                <w:rFonts w:cs="Times New Roman"/>
                <w:color w:val="002060"/>
                <w:sz w:val="20"/>
                <w:szCs w:val="20"/>
              </w:rPr>
              <w:t>.</w:t>
            </w:r>
            <w:r w:rsidRPr="00534F35">
              <w:rPr>
                <w:rFonts w:cs="Times New Roman"/>
                <w:color w:val="002060"/>
                <w:sz w:val="20"/>
                <w:szCs w:val="20"/>
                <w:lang w:val="de-DE"/>
              </w:rPr>
              <w:t>ru</w:t>
            </w:r>
            <w:r w:rsidRPr="009B5170">
              <w:rPr>
                <w:rFonts w:cs="Times New Roman"/>
                <w:color w:val="002060"/>
                <w:sz w:val="20"/>
                <w:szCs w:val="20"/>
              </w:rPr>
              <w:t>/</w:t>
            </w:r>
            <w:r w:rsidRPr="00534F35">
              <w:rPr>
                <w:rFonts w:cs="Times New Roman"/>
                <w:color w:val="002060"/>
                <w:sz w:val="20"/>
                <w:szCs w:val="20"/>
                <w:lang w:val="de-DE"/>
              </w:rPr>
              <w:t>kontakty</w:t>
            </w:r>
            <w:r w:rsidRPr="009B5170">
              <w:rPr>
                <w:rFonts w:cs="Times New Roman"/>
                <w:color w:val="002060"/>
                <w:sz w:val="20"/>
                <w:szCs w:val="20"/>
              </w:rPr>
              <w:t>/</w:t>
            </w:r>
            <w:r w:rsidRPr="00534F35">
              <w:rPr>
                <w:rFonts w:cs="Times New Roman"/>
                <w:color w:val="002060"/>
                <w:sz w:val="20"/>
                <w:szCs w:val="20"/>
                <w:lang w:val="de-DE"/>
              </w:rPr>
              <w:t>napisite</w:t>
            </w:r>
            <w:r w:rsidRPr="009B5170">
              <w:rPr>
                <w:rFonts w:cs="Times New Roman"/>
                <w:color w:val="002060"/>
                <w:sz w:val="20"/>
                <w:szCs w:val="20"/>
              </w:rPr>
              <w:t>-</w:t>
            </w:r>
            <w:r w:rsidRPr="00534F35">
              <w:rPr>
                <w:rFonts w:cs="Times New Roman"/>
                <w:color w:val="002060"/>
                <w:sz w:val="20"/>
                <w:szCs w:val="20"/>
                <w:lang w:val="de-DE"/>
              </w:rPr>
              <w:t>nam </w:t>
            </w:r>
            <w:r w:rsidRPr="009B5170">
              <w:rPr>
                <w:rFonts w:cs="Times New Roman"/>
                <w:color w:val="002060"/>
                <w:sz w:val="20"/>
                <w:szCs w:val="20"/>
              </w:rPr>
              <w:br/>
            </w:r>
            <w:r w:rsidRPr="00534F35">
              <w:rPr>
                <w:rFonts w:cs="Times New Roman"/>
                <w:color w:val="002060"/>
                <w:sz w:val="20"/>
                <w:szCs w:val="20"/>
                <w:lang w:val="de-DE"/>
              </w:rPr>
              <w:t>http</w:t>
            </w:r>
            <w:r w:rsidRPr="009B5170">
              <w:rPr>
                <w:rFonts w:cs="Times New Roman"/>
                <w:color w:val="002060"/>
                <w:sz w:val="20"/>
                <w:szCs w:val="20"/>
              </w:rPr>
              <w:t>://</w:t>
            </w:r>
            <w:r w:rsidRPr="00534F35">
              <w:rPr>
                <w:rFonts w:cs="Times New Roman"/>
                <w:color w:val="002060"/>
                <w:sz w:val="20"/>
                <w:szCs w:val="20"/>
                <w:lang w:val="de-DE"/>
              </w:rPr>
              <w:t>web</w:t>
            </w:r>
            <w:r w:rsidRPr="009B5170">
              <w:rPr>
                <w:rFonts w:cs="Times New Roman"/>
                <w:color w:val="002060"/>
                <w:sz w:val="20"/>
                <w:szCs w:val="20"/>
              </w:rPr>
              <w:t>.</w:t>
            </w:r>
            <w:r w:rsidRPr="00534F35">
              <w:rPr>
                <w:rFonts w:cs="Times New Roman"/>
                <w:color w:val="002060"/>
                <w:sz w:val="20"/>
                <w:szCs w:val="20"/>
                <w:lang w:val="de-DE"/>
              </w:rPr>
              <w:t>u</w:t>
            </w:r>
            <w:r w:rsidRPr="009B5170">
              <w:rPr>
                <w:rFonts w:cs="Times New Roman"/>
                <w:color w:val="002060"/>
                <w:sz w:val="20"/>
                <w:szCs w:val="20"/>
              </w:rPr>
              <w:t>-</w:t>
            </w:r>
            <w:r w:rsidRPr="00534F35">
              <w:rPr>
                <w:rFonts w:cs="Times New Roman"/>
                <w:color w:val="002060"/>
                <w:sz w:val="20"/>
                <w:szCs w:val="20"/>
                <w:lang w:val="de-DE"/>
              </w:rPr>
              <w:t>greek</w:t>
            </w:r>
            <w:r w:rsidRPr="009B5170">
              <w:rPr>
                <w:rFonts w:cs="Times New Roman"/>
                <w:color w:val="002060"/>
                <w:sz w:val="20"/>
                <w:szCs w:val="20"/>
              </w:rPr>
              <w:t>.</w:t>
            </w:r>
            <w:r w:rsidRPr="00534F35">
              <w:rPr>
                <w:rFonts w:cs="Times New Roman"/>
                <w:color w:val="002060"/>
                <w:sz w:val="20"/>
                <w:szCs w:val="20"/>
                <w:lang w:val="de-DE"/>
              </w:rPr>
              <w:t>ru</w:t>
            </w:r>
            <w:r w:rsidRPr="009B5170">
              <w:rPr>
                <w:rFonts w:cs="Times New Roman"/>
                <w:color w:val="002060"/>
                <w:sz w:val="20"/>
                <w:szCs w:val="20"/>
              </w:rPr>
              <w:br/>
            </w:r>
            <w:r w:rsidRPr="009B5170">
              <w:rPr>
                <w:rFonts w:cs="Times New Roman"/>
                <w:color w:val="002060"/>
                <w:sz w:val="20"/>
                <w:szCs w:val="20"/>
              </w:rPr>
              <w:br/>
            </w: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Ιρκούτσκ</w:t>
            </w:r>
            <w:r w:rsidRPr="009B5170">
              <w:rPr>
                <w:rFonts w:cs="Times New Roman"/>
                <w:b/>
                <w:color w:val="002060"/>
                <w:sz w:val="20"/>
                <w:szCs w:val="20"/>
              </w:rPr>
              <w:t xml:space="preserve"> </w:t>
            </w:r>
            <w:r w:rsidRPr="009B5170">
              <w:rPr>
                <w:rFonts w:cs="Times New Roman"/>
                <w:b/>
                <w:color w:val="002060"/>
                <w:sz w:val="20"/>
                <w:szCs w:val="20"/>
              </w:rPr>
              <w:br/>
            </w:r>
            <w:r w:rsidRPr="00534F35">
              <w:rPr>
                <w:rFonts w:cs="Times New Roman"/>
                <w:color w:val="002060"/>
                <w:sz w:val="20"/>
                <w:szCs w:val="20"/>
              </w:rPr>
              <w:t>Τηλ</w:t>
            </w:r>
            <w:r w:rsidRPr="009B5170">
              <w:rPr>
                <w:rFonts w:cs="Times New Roman"/>
                <w:color w:val="002060"/>
                <w:sz w:val="20"/>
                <w:szCs w:val="20"/>
              </w:rPr>
              <w:t>.: (3952)383744</w:t>
            </w:r>
            <w:r w:rsidRPr="009B5170">
              <w:rPr>
                <w:rFonts w:cs="Times New Roman"/>
                <w:color w:val="002060"/>
                <w:sz w:val="20"/>
                <w:szCs w:val="20"/>
              </w:rPr>
              <w:br/>
            </w:r>
            <w:r w:rsidRPr="00534F35">
              <w:rPr>
                <w:rFonts w:cs="Times New Roman"/>
                <w:color w:val="002060"/>
                <w:sz w:val="20"/>
                <w:szCs w:val="20"/>
                <w:lang w:val="de-DE"/>
              </w:rPr>
              <w:t>E</w:t>
            </w:r>
            <w:r w:rsidRPr="009B5170">
              <w:rPr>
                <w:rFonts w:cs="Times New Roman"/>
                <w:color w:val="002060"/>
                <w:sz w:val="20"/>
                <w:szCs w:val="20"/>
              </w:rPr>
              <w:t>-</w:t>
            </w:r>
            <w:r w:rsidRPr="00534F35">
              <w:rPr>
                <w:rFonts w:cs="Times New Roman"/>
                <w:color w:val="002060"/>
                <w:sz w:val="20"/>
                <w:szCs w:val="20"/>
                <w:lang w:val="de-DE"/>
              </w:rPr>
              <w:t>mail</w:t>
            </w:r>
            <w:r w:rsidRPr="009B5170">
              <w:rPr>
                <w:rFonts w:cs="Times New Roman"/>
                <w:color w:val="002060"/>
                <w:sz w:val="20"/>
                <w:szCs w:val="20"/>
              </w:rPr>
              <w:t>:</w:t>
            </w:r>
            <w:r w:rsidRPr="00534F35">
              <w:rPr>
                <w:rFonts w:cs="Times New Roman"/>
                <w:color w:val="002060"/>
                <w:sz w:val="20"/>
                <w:szCs w:val="20"/>
                <w:lang w:val="de-DE"/>
              </w:rPr>
              <w:t> </w:t>
            </w:r>
            <w:hyperlink r:id="rId104" w:history="1">
              <w:r w:rsidRPr="00534F35">
                <w:rPr>
                  <w:rStyle w:val="-"/>
                  <w:rFonts w:cs="Times New Roman"/>
                  <w:color w:val="002060"/>
                  <w:sz w:val="20"/>
                  <w:szCs w:val="20"/>
                  <w:lang w:val="de-DE"/>
                </w:rPr>
                <w:t>vv</w:t>
              </w:r>
              <w:r w:rsidRPr="009B5170">
                <w:rPr>
                  <w:rStyle w:val="-"/>
                  <w:rFonts w:cs="Times New Roman"/>
                  <w:color w:val="002060"/>
                  <w:sz w:val="20"/>
                  <w:szCs w:val="20"/>
                </w:rPr>
                <w:t>2005@</w:t>
              </w:r>
              <w:r w:rsidRPr="00534F35">
                <w:rPr>
                  <w:rStyle w:val="-"/>
                  <w:rFonts w:cs="Times New Roman"/>
                  <w:color w:val="002060"/>
                  <w:sz w:val="20"/>
                  <w:szCs w:val="20"/>
                  <w:lang w:val="de-DE"/>
                </w:rPr>
                <w:t>mail</w:t>
              </w:r>
              <w:r w:rsidRPr="009B5170">
                <w:rPr>
                  <w:rStyle w:val="-"/>
                  <w:rFonts w:cs="Times New Roman"/>
                  <w:color w:val="002060"/>
                  <w:sz w:val="20"/>
                  <w:szCs w:val="20"/>
                </w:rPr>
                <w:t>.</w:t>
              </w:r>
              <w:r w:rsidRPr="00534F35">
                <w:rPr>
                  <w:rStyle w:val="-"/>
                  <w:rFonts w:cs="Times New Roman"/>
                  <w:color w:val="002060"/>
                  <w:sz w:val="20"/>
                  <w:szCs w:val="20"/>
                  <w:lang w:val="de-DE"/>
                </w:rPr>
                <w:t>ru</w:t>
              </w:r>
            </w:hyperlink>
            <w:r w:rsidRPr="00534F35">
              <w:rPr>
                <w:rFonts w:cs="Times New Roman"/>
                <w:color w:val="002060"/>
                <w:sz w:val="20"/>
                <w:szCs w:val="20"/>
                <w:lang w:val="de-DE"/>
              </w:rPr>
              <w:t> </w:t>
            </w:r>
            <w:r w:rsidRPr="009B5170">
              <w:rPr>
                <w:rFonts w:cs="Times New Roman"/>
                <w:color w:val="002060"/>
                <w:sz w:val="20"/>
                <w:szCs w:val="20"/>
              </w:rPr>
              <w:br/>
            </w:r>
            <w:r w:rsidRPr="009B5170">
              <w:rPr>
                <w:rFonts w:cs="Times New Roman"/>
                <w:color w:val="002060"/>
                <w:sz w:val="20"/>
                <w:szCs w:val="20"/>
              </w:rPr>
              <w:br/>
            </w:r>
            <w:r w:rsidRPr="00534F35">
              <w:rPr>
                <w:rFonts w:cs="Times New Roman"/>
                <w:b/>
                <w:color w:val="002060"/>
                <w:sz w:val="20"/>
                <w:szCs w:val="20"/>
              </w:rPr>
              <w:t>Σύλλογος</w:t>
            </w:r>
            <w:r w:rsidRPr="009B5170">
              <w:rPr>
                <w:rFonts w:cs="Times New Roman"/>
                <w:b/>
                <w:color w:val="002060"/>
                <w:sz w:val="20"/>
                <w:szCs w:val="20"/>
              </w:rPr>
              <w:t xml:space="preserve"> </w:t>
            </w:r>
            <w:r w:rsidRPr="00534F35">
              <w:rPr>
                <w:rFonts w:cs="Times New Roman"/>
                <w:b/>
                <w:color w:val="002060"/>
                <w:sz w:val="20"/>
                <w:szCs w:val="20"/>
              </w:rPr>
              <w:t>Ελλήνων</w:t>
            </w:r>
            <w:r w:rsidRPr="009B5170">
              <w:rPr>
                <w:rFonts w:cs="Times New Roman"/>
                <w:b/>
                <w:color w:val="002060"/>
                <w:sz w:val="20"/>
                <w:szCs w:val="20"/>
              </w:rPr>
              <w:t xml:space="preserve"> </w:t>
            </w:r>
            <w:r w:rsidRPr="00534F35">
              <w:rPr>
                <w:rFonts w:cs="Times New Roman"/>
                <w:b/>
                <w:color w:val="002060"/>
                <w:sz w:val="20"/>
                <w:szCs w:val="20"/>
              </w:rPr>
              <w:t>Νοβοσιμπίρσκ</w:t>
            </w:r>
            <w:r w:rsidRPr="009B5170">
              <w:rPr>
                <w:rFonts w:cs="Times New Roman"/>
                <w:b/>
                <w:color w:val="002060"/>
                <w:sz w:val="20"/>
                <w:szCs w:val="20"/>
              </w:rPr>
              <w:t xml:space="preserve"> </w:t>
            </w:r>
            <w:r w:rsidRPr="009B5170">
              <w:rPr>
                <w:rFonts w:cs="Times New Roman"/>
                <w:b/>
                <w:color w:val="002060"/>
                <w:sz w:val="20"/>
                <w:szCs w:val="20"/>
              </w:rPr>
              <w:br/>
            </w:r>
            <w:r w:rsidRPr="00534F35">
              <w:rPr>
                <w:rFonts w:cs="Times New Roman"/>
                <w:color w:val="002060"/>
                <w:sz w:val="20"/>
                <w:szCs w:val="20"/>
              </w:rPr>
              <w:t>Τηλ</w:t>
            </w:r>
            <w:r w:rsidRPr="009B5170">
              <w:rPr>
                <w:rFonts w:cs="Times New Roman"/>
                <w:color w:val="002060"/>
                <w:sz w:val="20"/>
                <w:szCs w:val="20"/>
              </w:rPr>
              <w:t>. 89231246022 / 8(383)22-11-666</w:t>
            </w:r>
            <w:r w:rsidRPr="009B5170">
              <w:rPr>
                <w:rFonts w:cs="Times New Roman"/>
                <w:color w:val="002060"/>
                <w:sz w:val="20"/>
                <w:szCs w:val="20"/>
              </w:rPr>
              <w:br/>
            </w:r>
            <w:r w:rsidRPr="00534F35">
              <w:rPr>
                <w:rFonts w:cs="Times New Roman"/>
                <w:color w:val="002060"/>
                <w:sz w:val="20"/>
                <w:szCs w:val="20"/>
                <w:lang w:val="de-DE"/>
              </w:rPr>
              <w:t>E</w:t>
            </w:r>
            <w:r w:rsidRPr="009B5170">
              <w:rPr>
                <w:rFonts w:cs="Times New Roman"/>
                <w:color w:val="002060"/>
                <w:sz w:val="20"/>
                <w:szCs w:val="20"/>
              </w:rPr>
              <w:t>-</w:t>
            </w:r>
            <w:r w:rsidRPr="00534F35">
              <w:rPr>
                <w:rFonts w:cs="Times New Roman"/>
                <w:color w:val="002060"/>
                <w:sz w:val="20"/>
                <w:szCs w:val="20"/>
                <w:lang w:val="de-DE"/>
              </w:rPr>
              <w:t>mail</w:t>
            </w:r>
            <w:r w:rsidRPr="009B5170">
              <w:rPr>
                <w:rFonts w:cs="Times New Roman"/>
                <w:color w:val="002060"/>
                <w:sz w:val="20"/>
                <w:szCs w:val="20"/>
              </w:rPr>
              <w:t>:</w:t>
            </w:r>
            <w:r w:rsidRPr="00534F35">
              <w:rPr>
                <w:rFonts w:cs="Times New Roman"/>
                <w:color w:val="002060"/>
                <w:sz w:val="20"/>
                <w:szCs w:val="20"/>
                <w:lang w:val="de-DE"/>
              </w:rPr>
              <w:t> </w:t>
            </w:r>
            <w:hyperlink r:id="rId105" w:history="1">
              <w:r w:rsidRPr="00534F35">
                <w:rPr>
                  <w:rStyle w:val="-"/>
                  <w:rFonts w:cs="Times New Roman"/>
                  <w:color w:val="002060"/>
                  <w:sz w:val="20"/>
                  <w:szCs w:val="20"/>
                  <w:lang w:val="de-DE"/>
                </w:rPr>
                <w:t>elpida</w:t>
              </w:r>
              <w:r w:rsidRPr="009B5170">
                <w:rPr>
                  <w:rStyle w:val="-"/>
                  <w:rFonts w:cs="Times New Roman"/>
                  <w:color w:val="002060"/>
                  <w:sz w:val="20"/>
                  <w:szCs w:val="20"/>
                </w:rPr>
                <w:t>.</w:t>
              </w:r>
              <w:r w:rsidRPr="00534F35">
                <w:rPr>
                  <w:rStyle w:val="-"/>
                  <w:rFonts w:cs="Times New Roman"/>
                  <w:color w:val="002060"/>
                  <w:sz w:val="20"/>
                  <w:szCs w:val="20"/>
                  <w:lang w:val="de-DE"/>
                </w:rPr>
                <w:t>hope</w:t>
              </w:r>
              <w:r w:rsidRPr="009B5170">
                <w:rPr>
                  <w:rStyle w:val="-"/>
                  <w:rFonts w:cs="Times New Roman"/>
                  <w:color w:val="002060"/>
                  <w:sz w:val="20"/>
                  <w:szCs w:val="20"/>
                </w:rPr>
                <w:t>@</w:t>
              </w:r>
              <w:r w:rsidRPr="00534F35">
                <w:rPr>
                  <w:rStyle w:val="-"/>
                  <w:rFonts w:cs="Times New Roman"/>
                  <w:color w:val="002060"/>
                  <w:sz w:val="20"/>
                  <w:szCs w:val="20"/>
                  <w:lang w:val="de-DE"/>
                </w:rPr>
                <w:t>mail</w:t>
              </w:r>
              <w:r w:rsidRPr="009B5170">
                <w:rPr>
                  <w:rStyle w:val="-"/>
                  <w:rFonts w:cs="Times New Roman"/>
                  <w:color w:val="002060"/>
                  <w:sz w:val="20"/>
                  <w:szCs w:val="20"/>
                </w:rPr>
                <w:t>.</w:t>
              </w:r>
              <w:r w:rsidRPr="00534F35">
                <w:rPr>
                  <w:rStyle w:val="-"/>
                  <w:rFonts w:cs="Times New Roman"/>
                  <w:color w:val="002060"/>
                  <w:sz w:val="20"/>
                  <w:szCs w:val="20"/>
                  <w:lang w:val="de-DE"/>
                </w:rPr>
                <w:t>ru</w:t>
              </w:r>
            </w:hyperlink>
            <w:r w:rsidRPr="00534F35">
              <w:rPr>
                <w:rFonts w:cs="Times New Roman"/>
                <w:color w:val="002060"/>
                <w:sz w:val="20"/>
                <w:szCs w:val="20"/>
                <w:lang w:val="de-DE"/>
              </w:rPr>
              <w:t> </w:t>
            </w:r>
            <w:r w:rsidRPr="009B5170">
              <w:rPr>
                <w:rFonts w:cs="Times New Roman"/>
                <w:color w:val="002060"/>
                <w:sz w:val="20"/>
                <w:szCs w:val="20"/>
              </w:rPr>
              <w:br/>
            </w:r>
          </w:p>
        </w:tc>
        <w:tc>
          <w:tcPr>
            <w:tcW w:w="4703" w:type="dxa"/>
          </w:tcPr>
          <w:p w:rsidR="00F84C87" w:rsidRPr="009B5170" w:rsidRDefault="00F84C87" w:rsidP="00534F35">
            <w:pPr>
              <w:rPr>
                <w:rFonts w:cs="Times New Roman"/>
                <w:b/>
                <w:color w:val="002060"/>
                <w:sz w:val="20"/>
                <w:szCs w:val="20"/>
              </w:rPr>
            </w:pPr>
            <w:r w:rsidRPr="00534F35">
              <w:rPr>
                <w:rFonts w:cs="Times New Roman"/>
                <w:b/>
                <w:color w:val="002060"/>
                <w:sz w:val="20"/>
                <w:szCs w:val="20"/>
              </w:rPr>
              <w:lastRenderedPageBreak/>
              <w:t>Σύλλογος Ελλήνων Κρασνογιάρσκ</w:t>
            </w:r>
            <w:r w:rsidRPr="00534F35">
              <w:rPr>
                <w:rFonts w:cs="Times New Roman"/>
                <w:b/>
                <w:color w:val="002060"/>
                <w:sz w:val="20"/>
                <w:szCs w:val="20"/>
              </w:rPr>
              <w:br/>
            </w:r>
            <w:r w:rsidRPr="00534F35">
              <w:rPr>
                <w:rFonts w:cs="Times New Roman"/>
                <w:color w:val="002060"/>
                <w:sz w:val="20"/>
                <w:szCs w:val="20"/>
              </w:rPr>
              <w:t>Τηλ. 8(3912) 448-716, τηλ/φαξ 227-655, 233-525</w:t>
            </w:r>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t xml:space="preserve">Σύλλογος Ελλήνων Όμσκ </w:t>
            </w:r>
            <w:r w:rsidRPr="00534F35">
              <w:rPr>
                <w:rFonts w:cs="Times New Roman"/>
                <w:b/>
                <w:color w:val="002060"/>
                <w:sz w:val="20"/>
                <w:szCs w:val="20"/>
              </w:rPr>
              <w:br/>
            </w:r>
            <w:r w:rsidRPr="00534F35">
              <w:rPr>
                <w:rFonts w:cs="Times New Roman"/>
                <w:color w:val="002060"/>
                <w:sz w:val="20"/>
                <w:szCs w:val="20"/>
              </w:rPr>
              <w:t xml:space="preserve">Τηλ. /Φαξ: 8 (3812) 24-96-95; </w:t>
            </w:r>
            <w:r w:rsidRPr="00534F35">
              <w:rPr>
                <w:rFonts w:cs="Times New Roman"/>
                <w:color w:val="002060"/>
                <w:sz w:val="20"/>
                <w:szCs w:val="20"/>
                <w:lang w:val="de-DE"/>
              </w:rPr>
              <w:t>e</w:t>
            </w:r>
            <w:r w:rsidRPr="00534F35">
              <w:rPr>
                <w:rFonts w:cs="Times New Roman"/>
                <w:color w:val="002060"/>
                <w:sz w:val="20"/>
                <w:szCs w:val="20"/>
              </w:rPr>
              <w:t>-</w:t>
            </w:r>
            <w:r w:rsidRPr="00534F35">
              <w:rPr>
                <w:rFonts w:cs="Times New Roman"/>
                <w:color w:val="002060"/>
                <w:sz w:val="20"/>
                <w:szCs w:val="20"/>
                <w:lang w:val="de-DE"/>
              </w:rPr>
              <w:t>mail</w:t>
            </w:r>
            <w:r w:rsidRPr="00534F35">
              <w:rPr>
                <w:rFonts w:cs="Times New Roman"/>
                <w:color w:val="002060"/>
                <w:sz w:val="20"/>
                <w:szCs w:val="20"/>
              </w:rPr>
              <w:t>:</w:t>
            </w:r>
            <w:r w:rsidRPr="00534F35">
              <w:rPr>
                <w:rFonts w:cs="Times New Roman"/>
                <w:color w:val="002060"/>
                <w:sz w:val="20"/>
                <w:szCs w:val="20"/>
                <w:lang w:val="de-DE"/>
              </w:rPr>
              <w:t> </w:t>
            </w:r>
            <w:hyperlink r:id="rId106" w:history="1">
              <w:r w:rsidRPr="00534F35">
                <w:rPr>
                  <w:rStyle w:val="-"/>
                  <w:rFonts w:cs="Times New Roman"/>
                  <w:color w:val="002060"/>
                  <w:sz w:val="20"/>
                  <w:szCs w:val="20"/>
                  <w:lang w:val="de-DE"/>
                </w:rPr>
                <w:t>gago</w:t>
              </w:r>
              <w:r w:rsidRPr="00534F35">
                <w:rPr>
                  <w:rStyle w:val="-"/>
                  <w:rFonts w:cs="Times New Roman"/>
                  <w:color w:val="002060"/>
                  <w:sz w:val="20"/>
                  <w:szCs w:val="20"/>
                </w:rPr>
                <w:t>71@</w:t>
              </w:r>
              <w:r w:rsidRPr="00534F35">
                <w:rPr>
                  <w:rStyle w:val="-"/>
                  <w:rFonts w:cs="Times New Roman"/>
                  <w:color w:val="002060"/>
                  <w:sz w:val="20"/>
                  <w:szCs w:val="20"/>
                  <w:lang w:val="de-DE"/>
                </w:rPr>
                <w:t>mail</w:t>
              </w:r>
              <w:r w:rsidRPr="00534F35">
                <w:rPr>
                  <w:rStyle w:val="-"/>
                  <w:rFonts w:cs="Times New Roman"/>
                  <w:color w:val="002060"/>
                  <w:sz w:val="20"/>
                  <w:szCs w:val="20"/>
                </w:rPr>
                <w:t>.</w:t>
              </w:r>
              <w:r w:rsidRPr="00534F35">
                <w:rPr>
                  <w:rStyle w:val="-"/>
                  <w:rFonts w:cs="Times New Roman"/>
                  <w:color w:val="002060"/>
                  <w:sz w:val="20"/>
                  <w:szCs w:val="20"/>
                  <w:lang w:val="de-DE"/>
                </w:rPr>
                <w:t>ru</w:t>
              </w:r>
            </w:hyperlink>
            <w:r w:rsidRPr="00534F35">
              <w:rPr>
                <w:rFonts w:cs="Times New Roman"/>
                <w:color w:val="002060"/>
                <w:sz w:val="20"/>
                <w:szCs w:val="20"/>
                <w:lang w:val="de-DE"/>
              </w:rPr>
              <w:t> </w:t>
            </w:r>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lastRenderedPageBreak/>
              <w:t>Σύλλογος Ελλήνων Τομσκ</w:t>
            </w:r>
            <w:r w:rsidRPr="00534F35">
              <w:rPr>
                <w:rFonts w:cs="Times New Roman"/>
                <w:b/>
                <w:color w:val="002060"/>
                <w:sz w:val="20"/>
                <w:szCs w:val="20"/>
              </w:rPr>
              <w:br/>
            </w:r>
            <w:r w:rsidRPr="00534F35">
              <w:rPr>
                <w:rFonts w:cs="Times New Roman"/>
                <w:color w:val="002060"/>
                <w:sz w:val="20"/>
                <w:szCs w:val="20"/>
              </w:rPr>
              <w:t>Τηλ. (3822) 78-20-73</w:t>
            </w:r>
            <w:r w:rsidRPr="00534F35">
              <w:rPr>
                <w:rFonts w:cs="Times New Roman"/>
                <w:color w:val="002060"/>
                <w:sz w:val="20"/>
                <w:szCs w:val="20"/>
              </w:rPr>
              <w:br/>
            </w:r>
            <w:hyperlink r:id="rId107" w:tgtFrame="_blank" w:history="1">
              <w:r w:rsidRPr="00534F35">
                <w:rPr>
                  <w:rStyle w:val="-"/>
                  <w:rFonts w:cs="Times New Roman"/>
                  <w:color w:val="002060"/>
                  <w:sz w:val="20"/>
                  <w:szCs w:val="20"/>
                </w:rPr>
                <w:t>http://grek.tomsk.ru/</w:t>
              </w:r>
            </w:hyperlink>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t>Σύλλογος Ελλήνων Γιακούτσκ</w:t>
            </w:r>
            <w:r w:rsidRPr="00534F35">
              <w:rPr>
                <w:rFonts w:cs="Times New Roman"/>
                <w:b/>
                <w:color w:val="002060"/>
                <w:sz w:val="20"/>
                <w:szCs w:val="20"/>
              </w:rPr>
              <w:br/>
            </w:r>
            <w:r w:rsidRPr="00534F35">
              <w:rPr>
                <w:rFonts w:cs="Times New Roman"/>
                <w:color w:val="002060"/>
                <w:sz w:val="20"/>
                <w:szCs w:val="20"/>
              </w:rPr>
              <w:t>Τηλ. (4112) 34-60-03</w:t>
            </w:r>
            <w:r w:rsidRPr="00534F35">
              <w:rPr>
                <w:rFonts w:cs="Times New Roman"/>
                <w:color w:val="002060"/>
                <w:sz w:val="20"/>
                <w:szCs w:val="20"/>
              </w:rPr>
              <w:br/>
              <w:t>E-mail: </w:t>
            </w:r>
            <w:hyperlink r:id="rId108" w:history="1">
              <w:r w:rsidRPr="00534F35">
                <w:rPr>
                  <w:rStyle w:val="-"/>
                  <w:rFonts w:cs="Times New Roman"/>
                  <w:color w:val="002060"/>
                  <w:sz w:val="20"/>
                  <w:szCs w:val="20"/>
                </w:rPr>
                <w:t>hellas@taatta.ru</w:t>
              </w:r>
            </w:hyperlink>
            <w:r w:rsidRPr="00534F35">
              <w:rPr>
                <w:rFonts w:cs="Times New Roman"/>
                <w:color w:val="002060"/>
                <w:sz w:val="20"/>
                <w:szCs w:val="20"/>
              </w:rPr>
              <w:t> </w:t>
            </w:r>
            <w:r w:rsidRPr="00534F35">
              <w:rPr>
                <w:rFonts w:cs="Times New Roman"/>
                <w:color w:val="002060"/>
                <w:sz w:val="20"/>
                <w:szCs w:val="20"/>
              </w:rPr>
              <w:br/>
            </w:r>
            <w:r w:rsidRPr="00534F35">
              <w:rPr>
                <w:rFonts w:cs="Times New Roman"/>
                <w:color w:val="002060"/>
                <w:sz w:val="20"/>
                <w:szCs w:val="20"/>
              </w:rPr>
              <w:br/>
            </w:r>
            <w:r w:rsidRPr="00534F35">
              <w:rPr>
                <w:rFonts w:cs="Times New Roman"/>
                <w:b/>
                <w:color w:val="002060"/>
                <w:sz w:val="20"/>
                <w:szCs w:val="20"/>
              </w:rPr>
              <w:t>Σύλλογος Ελλήνων Ουφά / Δημοκρατία Μπασκορτοστάν</w:t>
            </w:r>
            <w:r w:rsidRPr="00534F35">
              <w:rPr>
                <w:rFonts w:cs="Times New Roman"/>
                <w:b/>
                <w:color w:val="002060"/>
                <w:sz w:val="20"/>
                <w:szCs w:val="20"/>
              </w:rPr>
              <w:br/>
            </w:r>
            <w:r w:rsidRPr="00534F35">
              <w:rPr>
                <w:rFonts w:cs="Times New Roman"/>
                <w:color w:val="002060"/>
                <w:sz w:val="20"/>
                <w:szCs w:val="20"/>
              </w:rPr>
              <w:t>Τηλ.: (3472) 32-616</w:t>
            </w:r>
          </w:p>
        </w:tc>
      </w:tr>
    </w:tbl>
    <w:p w:rsidR="00F84C87" w:rsidRPr="009B5170" w:rsidRDefault="00F84C87" w:rsidP="00EA42D4">
      <w:pPr>
        <w:spacing w:after="0"/>
        <w:jc w:val="both"/>
        <w:rPr>
          <w:rFonts w:cs="Times New Roman"/>
          <w:b/>
          <w:color w:val="002060"/>
          <w:sz w:val="20"/>
          <w:szCs w:val="20"/>
        </w:rPr>
      </w:pPr>
    </w:p>
    <w:p w:rsidR="00CA3627" w:rsidRPr="009B5170" w:rsidRDefault="00CA3627" w:rsidP="00F84C87">
      <w:pPr>
        <w:spacing w:after="0"/>
        <w:jc w:val="both"/>
        <w:rPr>
          <w:rFonts w:cs="Times New Roman"/>
          <w:color w:val="002060"/>
          <w:sz w:val="20"/>
          <w:szCs w:val="20"/>
        </w:rPr>
      </w:pPr>
    </w:p>
    <w:tbl>
      <w:tblPr>
        <w:tblW w:w="9356" w:type="dxa"/>
        <w:tblInd w:w="108" w:type="dxa"/>
        <w:tblLayout w:type="fixed"/>
        <w:tblLook w:val="0000" w:firstRow="0" w:lastRow="0" w:firstColumn="0" w:lastColumn="0" w:noHBand="0" w:noVBand="0"/>
      </w:tblPr>
      <w:tblGrid>
        <w:gridCol w:w="9356"/>
      </w:tblGrid>
      <w:tr w:rsidR="00740D8D" w:rsidRPr="00534F35" w:rsidTr="00F84C87">
        <w:trPr>
          <w:trHeight w:hRule="exact" w:val="360"/>
        </w:trPr>
        <w:tc>
          <w:tcPr>
            <w:tcW w:w="9356" w:type="dxa"/>
            <w:shd w:val="pct15" w:color="auto" w:fill="FFFFFF"/>
            <w:vAlign w:val="center"/>
          </w:tcPr>
          <w:p w:rsidR="00740D8D" w:rsidRPr="00534F35" w:rsidRDefault="00740D8D" w:rsidP="00F84C87">
            <w:pPr>
              <w:pBdr>
                <w:top w:val="single" w:sz="4" w:space="1" w:color="auto"/>
                <w:left w:val="single" w:sz="4" w:space="5" w:color="auto"/>
                <w:bottom w:val="single" w:sz="4" w:space="1" w:color="auto"/>
                <w:right w:val="single" w:sz="4" w:space="4" w:color="auto"/>
              </w:pBdr>
              <w:shd w:val="clear" w:color="auto" w:fill="D9D9D9"/>
              <w:rPr>
                <w:rFonts w:cs="Times New Roman"/>
                <w:b/>
                <w:bCs/>
                <w:color w:val="002060"/>
                <w:sz w:val="20"/>
                <w:szCs w:val="20"/>
              </w:rPr>
            </w:pPr>
            <w:r w:rsidRPr="00534F35">
              <w:rPr>
                <w:rFonts w:cs="Times New Roman"/>
                <w:color w:val="002060"/>
                <w:sz w:val="20"/>
                <w:szCs w:val="20"/>
              </w:rPr>
              <w:br w:type="page"/>
            </w:r>
            <w:r w:rsidRPr="00534F35">
              <w:rPr>
                <w:rFonts w:cs="Times New Roman"/>
                <w:color w:val="002060"/>
                <w:sz w:val="20"/>
                <w:szCs w:val="20"/>
              </w:rPr>
              <w:br w:type="page"/>
            </w:r>
            <w:r w:rsidRPr="00534F35">
              <w:rPr>
                <w:rFonts w:cs="Times New Roman"/>
                <w:b/>
                <w:color w:val="002060"/>
                <w:sz w:val="20"/>
                <w:szCs w:val="20"/>
              </w:rPr>
              <w:t xml:space="preserve">10. </w:t>
            </w:r>
            <w:r w:rsidR="00EA42D4" w:rsidRPr="00534F35">
              <w:rPr>
                <w:rFonts w:cs="Times New Roman"/>
                <w:b/>
                <w:i/>
                <w:sz w:val="20"/>
                <w:szCs w:val="20"/>
              </w:rPr>
              <w:t>Αντιπροσωπείες Διεθνών και Ευρωπαϊκών Ο</w:t>
            </w:r>
            <w:r w:rsidRPr="00534F35">
              <w:rPr>
                <w:rFonts w:cs="Times New Roman"/>
                <w:b/>
                <w:i/>
                <w:sz w:val="20"/>
                <w:szCs w:val="20"/>
              </w:rPr>
              <w:t>ργανισμών στη Ρωσία</w:t>
            </w:r>
          </w:p>
          <w:p w:rsidR="00740D8D" w:rsidRPr="00534F35" w:rsidRDefault="00740D8D" w:rsidP="00F84C87">
            <w:pPr>
              <w:tabs>
                <w:tab w:val="left" w:pos="318"/>
              </w:tabs>
              <w:ind w:left="34"/>
              <w:rPr>
                <w:rFonts w:cs="Times New Roman"/>
                <w:b/>
                <w:color w:val="002060"/>
                <w:sz w:val="20"/>
                <w:szCs w:val="20"/>
              </w:rPr>
            </w:pPr>
          </w:p>
        </w:tc>
      </w:tr>
    </w:tbl>
    <w:p w:rsidR="00740D8D" w:rsidRPr="009B5170" w:rsidRDefault="00740D8D" w:rsidP="000E2CF1">
      <w:pPr>
        <w:autoSpaceDE w:val="0"/>
        <w:autoSpaceDN w:val="0"/>
        <w:adjustRightInd w:val="0"/>
        <w:jc w:val="both"/>
        <w:rPr>
          <w:rFonts w:cs="Times New Roman"/>
          <w:b/>
          <w:bCs/>
          <w:color w:val="002060"/>
          <w:sz w:val="12"/>
          <w:szCs w:val="20"/>
        </w:rPr>
      </w:pPr>
    </w:p>
    <w:tbl>
      <w:tblPr>
        <w:tblStyle w:val="a9"/>
        <w:tblW w:w="0" w:type="auto"/>
        <w:tblInd w:w="250" w:type="dxa"/>
        <w:tblLayout w:type="fixed"/>
        <w:tblLook w:val="04A0" w:firstRow="1" w:lastRow="0" w:firstColumn="1" w:lastColumn="0" w:noHBand="0" w:noVBand="1"/>
      </w:tblPr>
      <w:tblGrid>
        <w:gridCol w:w="4820"/>
        <w:gridCol w:w="4336"/>
      </w:tblGrid>
      <w:tr w:rsidR="00012752" w:rsidRPr="00534F35" w:rsidTr="00012752">
        <w:tc>
          <w:tcPr>
            <w:tcW w:w="4820" w:type="dxa"/>
          </w:tcPr>
          <w:p w:rsidR="00012752" w:rsidRPr="00534F35" w:rsidRDefault="00012752" w:rsidP="00012752">
            <w:pPr>
              <w:pStyle w:val="Body2"/>
              <w:spacing w:before="0" w:after="0" w:line="276" w:lineRule="auto"/>
              <w:ind w:left="0"/>
              <w:rPr>
                <w:rFonts w:asciiTheme="minorHAnsi" w:hAnsiTheme="minorHAnsi"/>
                <w:color w:val="002060"/>
                <w:sz w:val="20"/>
                <w:lang w:val="el-GR"/>
              </w:rPr>
            </w:pPr>
            <w:r w:rsidRPr="00534F35">
              <w:rPr>
                <w:rFonts w:asciiTheme="minorHAnsi" w:hAnsiTheme="minorHAnsi"/>
                <w:b/>
                <w:color w:val="002060"/>
                <w:sz w:val="20"/>
                <w:lang w:val="el-GR"/>
              </w:rPr>
              <w:t>ΑΝΤΙΠΡΟΣΩΠΕΙΑ ΤΗΣ ΕΥΡΩΠΑΪΚΗΣ ΕΝΩΣΗΣ ΣΤΗ ΡΩΣΙΚΗ ΟΜΟΣΠΟΝΔΙΑ</w:t>
            </w:r>
          </w:p>
          <w:p w:rsidR="00012752" w:rsidRPr="009B5170" w:rsidRDefault="00012752" w:rsidP="00012752">
            <w:pPr>
              <w:pStyle w:val="Body2"/>
              <w:spacing w:before="0" w:after="0" w:line="276" w:lineRule="auto"/>
              <w:ind w:left="0"/>
              <w:rPr>
                <w:rFonts w:asciiTheme="minorHAnsi" w:hAnsiTheme="minorHAnsi"/>
                <w:color w:val="002060"/>
                <w:sz w:val="20"/>
                <w:lang w:val="el-GR"/>
              </w:rPr>
            </w:pPr>
            <w:r w:rsidRPr="00534F35">
              <w:rPr>
                <w:rFonts w:asciiTheme="minorHAnsi" w:hAnsiTheme="minorHAnsi"/>
                <w:color w:val="002060"/>
                <w:sz w:val="20"/>
                <w:lang w:val="el-GR"/>
              </w:rPr>
              <w:t>Τηλ. +7</w:t>
            </w:r>
            <w:r w:rsidRPr="00534F35">
              <w:rPr>
                <w:rFonts w:asciiTheme="minorHAnsi" w:hAnsiTheme="minorHAnsi"/>
                <w:color w:val="002060"/>
                <w:sz w:val="20"/>
              </w:rPr>
              <w:t> </w:t>
            </w:r>
            <w:r w:rsidRPr="00534F35">
              <w:rPr>
                <w:rFonts w:asciiTheme="minorHAnsi" w:hAnsiTheme="minorHAnsi"/>
                <w:color w:val="002060"/>
                <w:sz w:val="20"/>
                <w:lang w:val="el-GR"/>
              </w:rPr>
              <w:t>495 721 2000,  Φαξ: +7</w:t>
            </w:r>
            <w:r w:rsidRPr="00534F35">
              <w:rPr>
                <w:rFonts w:asciiTheme="minorHAnsi" w:hAnsiTheme="minorHAnsi"/>
                <w:color w:val="002060"/>
                <w:sz w:val="20"/>
              </w:rPr>
              <w:t> </w:t>
            </w:r>
            <w:r w:rsidRPr="00534F35">
              <w:rPr>
                <w:rFonts w:asciiTheme="minorHAnsi" w:hAnsiTheme="minorHAnsi"/>
                <w:color w:val="002060"/>
                <w:sz w:val="20"/>
                <w:lang w:val="el-GR"/>
              </w:rPr>
              <w:t>495 721 2020</w:t>
            </w:r>
          </w:p>
          <w:p w:rsidR="00012752" w:rsidRPr="009B5170" w:rsidRDefault="006332ED" w:rsidP="00012752">
            <w:pPr>
              <w:pStyle w:val="Body2"/>
              <w:spacing w:before="0" w:after="0" w:line="276" w:lineRule="auto"/>
              <w:ind w:left="0"/>
              <w:rPr>
                <w:rFonts w:asciiTheme="minorHAnsi" w:hAnsiTheme="minorHAnsi"/>
                <w:color w:val="002060"/>
                <w:sz w:val="20"/>
                <w:lang w:val="el-GR"/>
              </w:rPr>
            </w:pPr>
            <w:hyperlink r:id="rId109" w:history="1">
              <w:r w:rsidR="00012752" w:rsidRPr="00534F35">
                <w:rPr>
                  <w:rStyle w:val="-"/>
                  <w:rFonts w:asciiTheme="minorHAnsi" w:hAnsiTheme="minorHAnsi"/>
                  <w:color w:val="002060"/>
                  <w:sz w:val="20"/>
                </w:rPr>
                <w:t>https</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eeas</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europa</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eu</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delegations</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russia</w:t>
              </w:r>
              <w:r w:rsidR="00012752" w:rsidRPr="009B5170">
                <w:rPr>
                  <w:rStyle w:val="-"/>
                  <w:rFonts w:asciiTheme="minorHAnsi" w:hAnsiTheme="minorHAnsi"/>
                  <w:color w:val="002060"/>
                  <w:sz w:val="20"/>
                  <w:lang w:val="el-GR"/>
                </w:rPr>
                <w:t>/719/</w:t>
              </w:r>
              <w:r w:rsidR="00012752" w:rsidRPr="00534F35">
                <w:rPr>
                  <w:rStyle w:val="-"/>
                  <w:rFonts w:asciiTheme="minorHAnsi" w:hAnsiTheme="minorHAnsi"/>
                  <w:color w:val="002060"/>
                  <w:sz w:val="20"/>
                </w:rPr>
                <w:t>about</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european</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union</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delegation</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russian</w:t>
              </w:r>
              <w:r w:rsidR="00012752" w:rsidRPr="009B5170">
                <w:rPr>
                  <w:rStyle w:val="-"/>
                  <w:rFonts w:asciiTheme="minorHAnsi" w:hAnsiTheme="minorHAnsi"/>
                  <w:color w:val="002060"/>
                  <w:sz w:val="20"/>
                  <w:lang w:val="el-GR"/>
                </w:rPr>
                <w:t>-</w:t>
              </w:r>
              <w:r w:rsidR="00012752" w:rsidRPr="00534F35">
                <w:rPr>
                  <w:rStyle w:val="-"/>
                  <w:rFonts w:asciiTheme="minorHAnsi" w:hAnsiTheme="minorHAnsi"/>
                  <w:color w:val="002060"/>
                  <w:sz w:val="20"/>
                </w:rPr>
                <w:t>federation</w:t>
              </w:r>
              <w:r w:rsidR="00012752" w:rsidRPr="009B5170">
                <w:rPr>
                  <w:rStyle w:val="-"/>
                  <w:rFonts w:asciiTheme="minorHAnsi" w:hAnsiTheme="minorHAnsi"/>
                  <w:color w:val="002060"/>
                  <w:sz w:val="20"/>
                  <w:lang w:val="el-GR"/>
                </w:rPr>
                <w:t>_</w:t>
              </w:r>
              <w:r w:rsidR="00012752" w:rsidRPr="00534F35">
                <w:rPr>
                  <w:rStyle w:val="-"/>
                  <w:rFonts w:asciiTheme="minorHAnsi" w:hAnsiTheme="minorHAnsi"/>
                  <w:color w:val="002060"/>
                  <w:sz w:val="20"/>
                </w:rPr>
                <w:t>en</w:t>
              </w:r>
            </w:hyperlink>
          </w:p>
          <w:p w:rsidR="00012752" w:rsidRPr="009B5170" w:rsidRDefault="00012752" w:rsidP="00012752">
            <w:pPr>
              <w:pStyle w:val="Body2"/>
              <w:spacing w:before="0" w:after="0" w:line="276" w:lineRule="auto"/>
              <w:ind w:left="0"/>
              <w:rPr>
                <w:rFonts w:asciiTheme="minorHAnsi" w:hAnsiTheme="minorHAnsi"/>
                <w:color w:val="002060"/>
                <w:sz w:val="20"/>
                <w:lang w:val="el-GR"/>
              </w:rPr>
            </w:pPr>
          </w:p>
          <w:p w:rsidR="00012752" w:rsidRPr="00534F35" w:rsidRDefault="00012752" w:rsidP="00012752">
            <w:pPr>
              <w:pStyle w:val="Body2"/>
              <w:spacing w:before="0" w:after="0" w:line="276" w:lineRule="auto"/>
              <w:ind w:left="0"/>
              <w:rPr>
                <w:rFonts w:asciiTheme="minorHAnsi" w:hAnsiTheme="minorHAnsi"/>
                <w:color w:val="002060"/>
                <w:sz w:val="20"/>
                <w:lang w:val="el-GR"/>
              </w:rPr>
            </w:pPr>
            <w:r w:rsidRPr="00534F35">
              <w:rPr>
                <w:rFonts w:asciiTheme="minorHAnsi" w:hAnsiTheme="minorHAnsi"/>
                <w:b/>
                <w:color w:val="002060"/>
                <w:sz w:val="20"/>
                <w:lang w:val="el-GR"/>
              </w:rPr>
              <w:t>ΟΡΓΑΝΙΣΜΟΣ ΗΝΩΜΕΝΩΝ ΕΘΝΩΝ</w:t>
            </w:r>
            <w:r w:rsidRPr="00534F35">
              <w:rPr>
                <w:rFonts w:asciiTheme="minorHAnsi" w:hAnsiTheme="minorHAnsi"/>
                <w:color w:val="002060"/>
                <w:sz w:val="20"/>
                <w:lang w:val="el-GR"/>
              </w:rPr>
              <w:t xml:space="preserve"> </w:t>
            </w:r>
            <w:r w:rsidRPr="00534F35">
              <w:rPr>
                <w:rFonts w:asciiTheme="minorHAnsi" w:hAnsiTheme="minorHAnsi"/>
                <w:color w:val="002060"/>
                <w:sz w:val="20"/>
                <w:lang w:val="el-GR"/>
              </w:rPr>
              <w:tab/>
            </w:r>
          </w:p>
          <w:p w:rsidR="00012752" w:rsidRPr="00534F35" w:rsidRDefault="006332ED" w:rsidP="00012752">
            <w:pPr>
              <w:pStyle w:val="Body2"/>
              <w:spacing w:before="0" w:after="0" w:line="276" w:lineRule="auto"/>
              <w:ind w:left="0"/>
              <w:rPr>
                <w:rFonts w:asciiTheme="minorHAnsi" w:hAnsiTheme="minorHAnsi"/>
                <w:color w:val="002060"/>
                <w:sz w:val="20"/>
                <w:lang w:val="el-GR"/>
              </w:rPr>
            </w:pPr>
            <w:hyperlink r:id="rId110" w:history="1">
              <w:r w:rsidR="00012752" w:rsidRPr="00534F35">
                <w:rPr>
                  <w:rStyle w:val="-"/>
                  <w:rFonts w:asciiTheme="minorHAnsi" w:hAnsiTheme="minorHAnsi"/>
                  <w:color w:val="002060"/>
                  <w:sz w:val="20"/>
                </w:rPr>
                <w:t>www</w:t>
              </w:r>
              <w:r w:rsidR="00012752" w:rsidRPr="00534F35">
                <w:rPr>
                  <w:rStyle w:val="-"/>
                  <w:rFonts w:asciiTheme="minorHAnsi" w:hAnsiTheme="minorHAnsi"/>
                  <w:color w:val="002060"/>
                  <w:sz w:val="20"/>
                  <w:lang w:val="el-GR"/>
                </w:rPr>
                <w:t>.</w:t>
              </w:r>
              <w:r w:rsidR="00012752" w:rsidRPr="00534F35">
                <w:rPr>
                  <w:rStyle w:val="-"/>
                  <w:rFonts w:asciiTheme="minorHAnsi" w:hAnsiTheme="minorHAnsi"/>
                  <w:color w:val="002060"/>
                  <w:sz w:val="20"/>
                </w:rPr>
                <w:t>unrussia</w:t>
              </w:r>
              <w:r w:rsidR="00012752" w:rsidRPr="00534F35">
                <w:rPr>
                  <w:rStyle w:val="-"/>
                  <w:rFonts w:asciiTheme="minorHAnsi" w:hAnsiTheme="minorHAnsi"/>
                  <w:color w:val="002060"/>
                  <w:sz w:val="20"/>
                  <w:lang w:val="el-GR"/>
                </w:rPr>
                <w:t>.</w:t>
              </w:r>
              <w:r w:rsidR="00012752" w:rsidRPr="00534F35">
                <w:rPr>
                  <w:rStyle w:val="-"/>
                  <w:rFonts w:asciiTheme="minorHAnsi" w:hAnsiTheme="minorHAnsi"/>
                  <w:color w:val="002060"/>
                  <w:sz w:val="20"/>
                </w:rPr>
                <w:t>ru</w:t>
              </w:r>
            </w:hyperlink>
            <w:r w:rsidR="00012752" w:rsidRPr="00534F35">
              <w:rPr>
                <w:rFonts w:asciiTheme="minorHAnsi" w:hAnsiTheme="minorHAnsi"/>
                <w:color w:val="002060"/>
                <w:sz w:val="20"/>
                <w:lang w:val="el-GR"/>
              </w:rPr>
              <w:t xml:space="preserve">, </w:t>
            </w:r>
            <w:r w:rsidR="00012752" w:rsidRPr="00534F35">
              <w:rPr>
                <w:rFonts w:asciiTheme="minorHAnsi" w:hAnsiTheme="minorHAnsi"/>
                <w:color w:val="002060"/>
                <w:sz w:val="20"/>
              </w:rPr>
              <w:t>email</w:t>
            </w:r>
            <w:r w:rsidR="00012752" w:rsidRPr="00534F35">
              <w:rPr>
                <w:rFonts w:asciiTheme="minorHAnsi" w:hAnsiTheme="minorHAnsi"/>
                <w:color w:val="002060"/>
                <w:sz w:val="20"/>
                <w:lang w:val="el-GR"/>
              </w:rPr>
              <w:t xml:space="preserve"> : </w:t>
            </w:r>
            <w:hyperlink r:id="rId111" w:history="1">
              <w:r w:rsidR="00012752" w:rsidRPr="00534F35">
                <w:rPr>
                  <w:rStyle w:val="-"/>
                  <w:rFonts w:asciiTheme="minorHAnsi" w:hAnsiTheme="minorHAnsi"/>
                  <w:color w:val="002060"/>
                  <w:sz w:val="20"/>
                </w:rPr>
                <w:t>info</w:t>
              </w:r>
              <w:r w:rsidR="00012752" w:rsidRPr="00534F35">
                <w:rPr>
                  <w:rStyle w:val="-"/>
                  <w:rFonts w:asciiTheme="minorHAnsi" w:hAnsiTheme="minorHAnsi"/>
                  <w:color w:val="002060"/>
                  <w:sz w:val="20"/>
                  <w:lang w:val="el-GR"/>
                </w:rPr>
                <w:t>@</w:t>
              </w:r>
              <w:r w:rsidR="00012752" w:rsidRPr="00534F35">
                <w:rPr>
                  <w:rStyle w:val="-"/>
                  <w:rFonts w:asciiTheme="minorHAnsi" w:hAnsiTheme="minorHAnsi"/>
                  <w:color w:val="002060"/>
                  <w:sz w:val="20"/>
                </w:rPr>
                <w:t>unrussia</w:t>
              </w:r>
              <w:r w:rsidR="00012752" w:rsidRPr="00534F35">
                <w:rPr>
                  <w:rStyle w:val="-"/>
                  <w:rFonts w:asciiTheme="minorHAnsi" w:hAnsiTheme="minorHAnsi"/>
                  <w:color w:val="002060"/>
                  <w:sz w:val="20"/>
                  <w:lang w:val="el-GR"/>
                </w:rPr>
                <w:t>.</w:t>
              </w:r>
              <w:r w:rsidR="00012752" w:rsidRPr="00534F35">
                <w:rPr>
                  <w:rStyle w:val="-"/>
                  <w:rFonts w:asciiTheme="minorHAnsi" w:hAnsiTheme="minorHAnsi"/>
                  <w:color w:val="002060"/>
                  <w:sz w:val="20"/>
                </w:rPr>
                <w:t>ru</w:t>
              </w:r>
            </w:hyperlink>
          </w:p>
          <w:p w:rsidR="00012752" w:rsidRPr="00534F35" w:rsidRDefault="00012752" w:rsidP="00012752">
            <w:pPr>
              <w:autoSpaceDE w:val="0"/>
              <w:autoSpaceDN w:val="0"/>
              <w:adjustRightInd w:val="0"/>
              <w:rPr>
                <w:rFonts w:cs="Times New Roman"/>
                <w:b/>
                <w:color w:val="002060"/>
                <w:sz w:val="20"/>
                <w:szCs w:val="20"/>
              </w:rPr>
            </w:pPr>
          </w:p>
          <w:p w:rsidR="00012752" w:rsidRPr="00534F35" w:rsidRDefault="00012752" w:rsidP="00012752">
            <w:pPr>
              <w:autoSpaceDE w:val="0"/>
              <w:autoSpaceDN w:val="0"/>
              <w:adjustRightInd w:val="0"/>
              <w:rPr>
                <w:rFonts w:cs="Times New Roman"/>
                <w:b/>
                <w:color w:val="002060"/>
                <w:sz w:val="20"/>
                <w:szCs w:val="20"/>
              </w:rPr>
            </w:pPr>
            <w:r w:rsidRPr="00534F35">
              <w:rPr>
                <w:rFonts w:cs="Times New Roman"/>
                <w:b/>
                <w:color w:val="002060"/>
                <w:sz w:val="20"/>
                <w:szCs w:val="20"/>
              </w:rPr>
              <w:t>ΓΡΑΦΕΙΟ ΕΥΡΩΠΑΪΚΗΣ ΤΡΑΠΕΖΑΣ ΑΝΑΣΥΓΚΡΟΤΗΣΗΣ ΚΑΙ ΑΝΑΠΤΥΞΗΣ  (</w:t>
            </w:r>
            <w:r w:rsidRPr="00534F35">
              <w:rPr>
                <w:rFonts w:cs="Times New Roman"/>
                <w:b/>
                <w:color w:val="002060"/>
                <w:sz w:val="20"/>
                <w:szCs w:val="20"/>
                <w:lang w:val="en-GB"/>
              </w:rPr>
              <w:t>EBRD</w:t>
            </w:r>
            <w:r w:rsidRPr="00534F35">
              <w:rPr>
                <w:rFonts w:cs="Times New Roman"/>
                <w:b/>
                <w:color w:val="002060"/>
                <w:sz w:val="20"/>
                <w:szCs w:val="20"/>
              </w:rPr>
              <w:t>)</w:t>
            </w:r>
          </w:p>
          <w:p w:rsidR="00012752" w:rsidRPr="00534F35" w:rsidRDefault="00012752" w:rsidP="00012752">
            <w:pPr>
              <w:pStyle w:val="af"/>
              <w:spacing w:after="0"/>
              <w:ind w:right="202"/>
              <w:jc w:val="left"/>
              <w:rPr>
                <w:rFonts w:asciiTheme="minorHAnsi" w:hAnsiTheme="minorHAnsi"/>
                <w:color w:val="002060"/>
                <w:sz w:val="20"/>
              </w:rPr>
            </w:pPr>
            <w:r w:rsidRPr="00534F35">
              <w:rPr>
                <w:rFonts w:asciiTheme="minorHAnsi" w:hAnsiTheme="minorHAnsi"/>
                <w:color w:val="002060"/>
                <w:sz w:val="20"/>
                <w:lang w:val="it-IT"/>
              </w:rPr>
              <w:t>T</w:t>
            </w:r>
            <w:r w:rsidRPr="00534F35">
              <w:rPr>
                <w:rFonts w:asciiTheme="minorHAnsi" w:hAnsiTheme="minorHAnsi"/>
                <w:color w:val="002060"/>
                <w:sz w:val="20"/>
              </w:rPr>
              <w:t xml:space="preserve">ηλ.: </w:t>
            </w:r>
            <w:r w:rsidRPr="00534F35">
              <w:rPr>
                <w:rFonts w:asciiTheme="minorHAnsi" w:hAnsiTheme="minorHAnsi"/>
                <w:color w:val="002060"/>
                <w:sz w:val="20"/>
                <w:shd w:val="clear" w:color="auto" w:fill="FFFFFF"/>
              </w:rPr>
              <w:t>+7 (812) 703 5525</w:t>
            </w:r>
          </w:p>
          <w:p w:rsidR="00012752" w:rsidRPr="00534F35" w:rsidRDefault="006332ED" w:rsidP="00012752">
            <w:pPr>
              <w:pStyle w:val="af"/>
              <w:spacing w:after="0"/>
              <w:ind w:right="202"/>
              <w:jc w:val="left"/>
              <w:rPr>
                <w:rFonts w:asciiTheme="minorHAnsi" w:hAnsiTheme="minorHAnsi"/>
                <w:color w:val="002060"/>
                <w:sz w:val="20"/>
                <w:lang w:val="it-IT"/>
              </w:rPr>
            </w:pPr>
            <w:hyperlink r:id="rId112" w:history="1">
              <w:r w:rsidR="00012752" w:rsidRPr="00534F35">
                <w:rPr>
                  <w:rStyle w:val="-"/>
                  <w:rFonts w:asciiTheme="minorHAnsi" w:hAnsiTheme="minorHAnsi"/>
                  <w:color w:val="002060"/>
                  <w:sz w:val="20"/>
                  <w:lang w:val="it-IT"/>
                </w:rPr>
                <w:t>http://www.ebrd.com/cs/Satellite?c=Page&amp;cid=1395236558140&amp;d=Mobile&amp;pagename=EBRD%2FPage%2FCountry</w:t>
              </w:r>
            </w:hyperlink>
          </w:p>
          <w:p w:rsidR="00012752" w:rsidRPr="00534F35" w:rsidRDefault="00012752" w:rsidP="00012752">
            <w:pPr>
              <w:pStyle w:val="af"/>
              <w:spacing w:after="0"/>
              <w:jc w:val="left"/>
              <w:rPr>
                <w:rFonts w:asciiTheme="minorHAnsi" w:hAnsiTheme="minorHAnsi"/>
                <w:b/>
                <w:bCs/>
                <w:color w:val="002060"/>
                <w:sz w:val="20"/>
                <w:lang w:val="it-IT"/>
              </w:rPr>
            </w:pPr>
          </w:p>
          <w:p w:rsidR="00012752" w:rsidRPr="00534F35" w:rsidRDefault="00012752" w:rsidP="00012752">
            <w:pPr>
              <w:rPr>
                <w:rFonts w:cs="Times New Roman"/>
                <w:b/>
                <w:bCs/>
                <w:color w:val="002060"/>
                <w:sz w:val="20"/>
                <w:szCs w:val="20"/>
              </w:rPr>
            </w:pPr>
            <w:r w:rsidRPr="00534F35">
              <w:rPr>
                <w:rFonts w:cs="Times New Roman"/>
                <w:b/>
                <w:bCs/>
                <w:color w:val="002060"/>
                <w:sz w:val="20"/>
                <w:szCs w:val="20"/>
              </w:rPr>
              <w:t xml:space="preserve">ΓΡΑΦΕΙΟ ΠΑΓΚΟΣΜΙΑΣ ΤΡΑΠΕΖΑΣ </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it-IT"/>
              </w:rPr>
              <w:t>Tel</w:t>
            </w:r>
            <w:r w:rsidRPr="009B5170">
              <w:rPr>
                <w:rFonts w:cs="Times New Roman"/>
                <w:bCs/>
                <w:color w:val="002060"/>
                <w:sz w:val="20"/>
                <w:szCs w:val="20"/>
              </w:rPr>
              <w:t>.:</w:t>
            </w:r>
            <w:r w:rsidRPr="00534F35">
              <w:rPr>
                <w:rFonts w:cs="Times New Roman"/>
                <w:bCs/>
                <w:color w:val="002060"/>
                <w:sz w:val="20"/>
                <w:szCs w:val="20"/>
                <w:lang w:val="it-IT"/>
              </w:rPr>
              <w:t xml:space="preserve"> +7(495)</w:t>
            </w:r>
            <w:r w:rsidRPr="009B5170">
              <w:rPr>
                <w:rFonts w:cs="Times New Roman"/>
                <w:bCs/>
                <w:color w:val="002060"/>
                <w:sz w:val="20"/>
                <w:szCs w:val="20"/>
              </w:rPr>
              <w:t xml:space="preserve"> </w:t>
            </w:r>
            <w:r w:rsidRPr="00534F35">
              <w:rPr>
                <w:rFonts w:cs="Times New Roman"/>
                <w:bCs/>
                <w:color w:val="002060"/>
                <w:sz w:val="20"/>
                <w:szCs w:val="20"/>
                <w:lang w:val="it-IT"/>
              </w:rPr>
              <w:t xml:space="preserve">745 7000, </w:t>
            </w:r>
          </w:p>
          <w:p w:rsidR="00012752" w:rsidRPr="00534F35" w:rsidRDefault="006332ED" w:rsidP="00012752">
            <w:pPr>
              <w:rPr>
                <w:rFonts w:cs="Times New Roman"/>
                <w:color w:val="002060"/>
                <w:sz w:val="20"/>
                <w:szCs w:val="20"/>
                <w:lang w:val="it-IT"/>
              </w:rPr>
            </w:pPr>
            <w:hyperlink r:id="rId113" w:history="1">
              <w:r w:rsidR="00012752" w:rsidRPr="00534F35">
                <w:rPr>
                  <w:rStyle w:val="-"/>
                  <w:rFonts w:cs="Times New Roman"/>
                  <w:color w:val="002060"/>
                  <w:sz w:val="20"/>
                  <w:szCs w:val="20"/>
                  <w:lang w:val="it-IT"/>
                </w:rPr>
                <w:t>http://www.worldbank.org/en/country/russia</w:t>
              </w:r>
            </w:hyperlink>
          </w:p>
          <w:p w:rsidR="00012752" w:rsidRPr="00534F35" w:rsidRDefault="00012752" w:rsidP="00012752">
            <w:pPr>
              <w:rPr>
                <w:rFonts w:cs="Times New Roman"/>
                <w:b/>
                <w:bCs/>
                <w:iCs/>
                <w:color w:val="002060"/>
                <w:sz w:val="20"/>
                <w:szCs w:val="20"/>
                <w:lang w:val="it-IT"/>
              </w:rPr>
            </w:pPr>
          </w:p>
          <w:p w:rsidR="00012752" w:rsidRPr="00534F35" w:rsidRDefault="00012752" w:rsidP="00012752">
            <w:pPr>
              <w:autoSpaceDE w:val="0"/>
              <w:autoSpaceDN w:val="0"/>
              <w:adjustRightInd w:val="0"/>
              <w:rPr>
                <w:rFonts w:cs="Times New Roman"/>
                <w:b/>
                <w:bCs/>
                <w:color w:val="002060"/>
                <w:sz w:val="20"/>
                <w:szCs w:val="20"/>
              </w:rPr>
            </w:pPr>
            <w:r w:rsidRPr="00534F35">
              <w:rPr>
                <w:rFonts w:cs="Times New Roman"/>
                <w:b/>
                <w:bCs/>
                <w:color w:val="002060"/>
                <w:sz w:val="20"/>
                <w:szCs w:val="20"/>
              </w:rPr>
              <w:t xml:space="preserve">ΔΙΕΘΝΕΣ ΝΟΜΙΣΜΑΤΙΚΟ ΤΑΜΕΙΟ </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en-US"/>
              </w:rPr>
              <w:t>Tel</w:t>
            </w:r>
            <w:r w:rsidRPr="00534F35">
              <w:rPr>
                <w:rFonts w:cs="Times New Roman"/>
                <w:bCs/>
                <w:color w:val="002060"/>
                <w:sz w:val="20"/>
                <w:szCs w:val="20"/>
              </w:rPr>
              <w:t>.:</w:t>
            </w:r>
            <w:r w:rsidRPr="00534F35">
              <w:rPr>
                <w:rFonts w:cs="Times New Roman"/>
                <w:b/>
                <w:bCs/>
                <w:color w:val="002060"/>
                <w:sz w:val="20"/>
                <w:szCs w:val="20"/>
              </w:rPr>
              <w:t xml:space="preserve"> </w:t>
            </w:r>
            <w:r w:rsidRPr="00534F35">
              <w:rPr>
                <w:rFonts w:cs="Times New Roman"/>
                <w:bCs/>
                <w:color w:val="002060"/>
                <w:sz w:val="20"/>
                <w:szCs w:val="20"/>
                <w:lang w:val="it-IT"/>
              </w:rPr>
              <w:t xml:space="preserve">+7(095) 7059200, </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it-IT"/>
              </w:rPr>
              <w:t xml:space="preserve">Website: </w:t>
            </w:r>
            <w:hyperlink r:id="rId114" w:history="1">
              <w:r w:rsidRPr="00534F35">
                <w:rPr>
                  <w:rStyle w:val="-"/>
                  <w:rFonts w:cs="Times New Roman"/>
                  <w:bCs/>
                  <w:color w:val="002060"/>
                  <w:sz w:val="20"/>
                  <w:szCs w:val="20"/>
                  <w:lang w:val="it-IT"/>
                </w:rPr>
                <w:t>www.imf.org/external/country/rus</w:t>
              </w:r>
            </w:hyperlink>
          </w:p>
          <w:p w:rsidR="00012752" w:rsidRPr="009B5170" w:rsidRDefault="00012752" w:rsidP="00012752">
            <w:pPr>
              <w:autoSpaceDE w:val="0"/>
              <w:autoSpaceDN w:val="0"/>
              <w:adjustRightInd w:val="0"/>
              <w:rPr>
                <w:rFonts w:cs="Times New Roman"/>
                <w:b/>
                <w:bCs/>
                <w:color w:val="002060"/>
                <w:sz w:val="20"/>
                <w:szCs w:val="20"/>
              </w:rPr>
            </w:pPr>
          </w:p>
        </w:tc>
        <w:tc>
          <w:tcPr>
            <w:tcW w:w="4336" w:type="dxa"/>
          </w:tcPr>
          <w:p w:rsidR="00012752" w:rsidRPr="00534F35" w:rsidRDefault="00012752" w:rsidP="00012752">
            <w:pPr>
              <w:autoSpaceDE w:val="0"/>
              <w:autoSpaceDN w:val="0"/>
              <w:adjustRightInd w:val="0"/>
              <w:rPr>
                <w:rFonts w:cs="Times New Roman"/>
                <w:b/>
                <w:bCs/>
                <w:color w:val="002060"/>
                <w:sz w:val="20"/>
                <w:szCs w:val="20"/>
              </w:rPr>
            </w:pPr>
            <w:r w:rsidRPr="00534F35">
              <w:rPr>
                <w:rFonts w:cs="Times New Roman"/>
                <w:b/>
                <w:bCs/>
                <w:color w:val="002060"/>
                <w:sz w:val="20"/>
                <w:szCs w:val="20"/>
              </w:rPr>
              <w:t>ΠΡΟΓΡΑΜΜΑ ΗΝΩΜΕΝΩΝ ΕΘΝΩΝ ΓΙΑ ΤΗΝ ΑΝΑΠΤΥΞΗ  (</w:t>
            </w:r>
            <w:r w:rsidRPr="00534F35">
              <w:rPr>
                <w:rFonts w:cs="Times New Roman"/>
                <w:b/>
                <w:bCs/>
                <w:color w:val="002060"/>
                <w:sz w:val="20"/>
                <w:szCs w:val="20"/>
                <w:lang w:val="en-US"/>
              </w:rPr>
              <w:t>UNDP</w:t>
            </w:r>
            <w:r w:rsidRPr="00534F35">
              <w:rPr>
                <w:rFonts w:cs="Times New Roman"/>
                <w:b/>
                <w:bCs/>
                <w:color w:val="002060"/>
                <w:sz w:val="20"/>
                <w:szCs w:val="20"/>
              </w:rPr>
              <w:t>)</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color w:val="002060"/>
                <w:sz w:val="20"/>
                <w:szCs w:val="20"/>
                <w:lang w:val="it-IT"/>
              </w:rPr>
              <w:t xml:space="preserve">Website: </w:t>
            </w:r>
            <w:r w:rsidRPr="00534F35">
              <w:rPr>
                <w:rFonts w:cs="Times New Roman"/>
                <w:color w:val="002060"/>
                <w:sz w:val="20"/>
                <w:szCs w:val="20"/>
                <w:lang w:val="en-US"/>
              </w:rPr>
              <w:t xml:space="preserve">http://www.undp.ru/ </w:t>
            </w:r>
            <w:r w:rsidRPr="00534F35">
              <w:rPr>
                <w:rFonts w:cs="Times New Roman"/>
                <w:bCs/>
                <w:color w:val="002060"/>
                <w:sz w:val="20"/>
                <w:szCs w:val="20"/>
                <w:lang w:val="it-IT"/>
              </w:rPr>
              <w:t xml:space="preserve"> </w:t>
            </w:r>
          </w:p>
          <w:p w:rsidR="00012752" w:rsidRPr="00534F35" w:rsidRDefault="00012752" w:rsidP="00012752">
            <w:pPr>
              <w:autoSpaceDE w:val="0"/>
              <w:autoSpaceDN w:val="0"/>
              <w:adjustRightInd w:val="0"/>
              <w:rPr>
                <w:rFonts w:cs="Times New Roman"/>
                <w:b/>
                <w:bCs/>
                <w:color w:val="002060"/>
                <w:sz w:val="20"/>
                <w:szCs w:val="20"/>
                <w:lang w:val="en-US"/>
              </w:rPr>
            </w:pPr>
          </w:p>
          <w:p w:rsidR="00012752" w:rsidRPr="00534F35" w:rsidRDefault="00012752" w:rsidP="00012752">
            <w:pPr>
              <w:autoSpaceDE w:val="0"/>
              <w:autoSpaceDN w:val="0"/>
              <w:adjustRightInd w:val="0"/>
              <w:rPr>
                <w:rFonts w:cs="Times New Roman"/>
                <w:b/>
                <w:bCs/>
                <w:color w:val="002060"/>
                <w:sz w:val="20"/>
                <w:szCs w:val="20"/>
              </w:rPr>
            </w:pPr>
            <w:r w:rsidRPr="00534F35">
              <w:rPr>
                <w:rFonts w:cs="Times New Roman"/>
                <w:b/>
                <w:bCs/>
                <w:color w:val="002060"/>
                <w:sz w:val="20"/>
                <w:szCs w:val="20"/>
              </w:rPr>
              <w:t>ΟΡΓΑΝΙΣΜΟΣ ΗΝΩΜΕΝΩΝ ΕΘΝΩΝ ΓΙΑ ΤΗ ΒΙΟΜΗΧΑΝΙΚΗ ΑΝΑΠΤΥΞΗ  (</w:t>
            </w:r>
            <w:r w:rsidRPr="00534F35">
              <w:rPr>
                <w:rFonts w:cs="Times New Roman"/>
                <w:b/>
                <w:bCs/>
                <w:color w:val="002060"/>
                <w:sz w:val="20"/>
                <w:szCs w:val="20"/>
                <w:lang w:val="en-US"/>
              </w:rPr>
              <w:t>UNIDO</w:t>
            </w:r>
            <w:r w:rsidRPr="00534F35">
              <w:rPr>
                <w:rFonts w:cs="Times New Roman"/>
                <w:b/>
                <w:bCs/>
                <w:color w:val="002060"/>
                <w:sz w:val="20"/>
                <w:szCs w:val="20"/>
              </w:rPr>
              <w:t>)</w:t>
            </w:r>
          </w:p>
          <w:p w:rsidR="00012752" w:rsidRPr="00534F35" w:rsidRDefault="00012752" w:rsidP="00012752">
            <w:pPr>
              <w:pStyle w:val="HTML"/>
              <w:spacing w:line="276" w:lineRule="auto"/>
              <w:rPr>
                <w:rFonts w:asciiTheme="minorHAnsi" w:hAnsiTheme="minorHAnsi"/>
                <w:i w:val="0"/>
                <w:color w:val="002060"/>
                <w:sz w:val="20"/>
                <w:szCs w:val="20"/>
                <w:lang w:val="it-IT"/>
              </w:rPr>
            </w:pPr>
            <w:r w:rsidRPr="00534F35">
              <w:rPr>
                <w:rFonts w:asciiTheme="minorHAnsi" w:hAnsiTheme="minorHAnsi"/>
                <w:i w:val="0"/>
                <w:color w:val="002060"/>
                <w:sz w:val="20"/>
                <w:szCs w:val="20"/>
                <w:lang w:val="it-IT"/>
              </w:rPr>
              <w:t>Websitehttp://www.unido.ru/eng/</w:t>
            </w:r>
          </w:p>
          <w:p w:rsidR="00012752" w:rsidRPr="00534F35" w:rsidRDefault="00012752" w:rsidP="00012752">
            <w:pPr>
              <w:pStyle w:val="HTML"/>
              <w:spacing w:line="276" w:lineRule="auto"/>
              <w:rPr>
                <w:rFonts w:asciiTheme="minorHAnsi" w:hAnsiTheme="minorHAnsi"/>
                <w:i w:val="0"/>
                <w:color w:val="002060"/>
                <w:sz w:val="20"/>
                <w:szCs w:val="20"/>
                <w:lang w:val="it-IT"/>
              </w:rPr>
            </w:pPr>
          </w:p>
          <w:p w:rsidR="00012752" w:rsidRPr="00534F35" w:rsidRDefault="00012752" w:rsidP="00012752">
            <w:pPr>
              <w:pStyle w:val="HTML"/>
              <w:spacing w:line="276" w:lineRule="auto"/>
              <w:rPr>
                <w:rFonts w:asciiTheme="minorHAnsi" w:hAnsiTheme="minorHAnsi"/>
                <w:b/>
                <w:color w:val="002060"/>
                <w:sz w:val="20"/>
                <w:szCs w:val="20"/>
              </w:rPr>
            </w:pPr>
            <w:r w:rsidRPr="00534F35">
              <w:rPr>
                <w:rFonts w:asciiTheme="minorHAnsi" w:hAnsiTheme="minorHAnsi"/>
                <w:b/>
                <w:color w:val="002060"/>
                <w:sz w:val="20"/>
                <w:szCs w:val="20"/>
              </w:rPr>
              <w:t>ΠΑΓΚΟΣΜΙΟ ΠΡΟΓΡΑΜΜΑ ΤΡΟΦΙΜΩΝ ΗΝΩΜΕΝΩΝ ΕΘΝΩΝ (</w:t>
            </w:r>
            <w:r w:rsidRPr="00534F35">
              <w:rPr>
                <w:rFonts w:asciiTheme="minorHAnsi" w:hAnsiTheme="minorHAnsi"/>
                <w:b/>
                <w:bCs/>
                <w:color w:val="002060"/>
                <w:sz w:val="20"/>
                <w:szCs w:val="20"/>
                <w:lang w:val="en-US"/>
              </w:rPr>
              <w:t>WFP</w:t>
            </w:r>
            <w:r w:rsidRPr="00534F35">
              <w:rPr>
                <w:rFonts w:asciiTheme="minorHAnsi" w:hAnsiTheme="minorHAnsi"/>
                <w:b/>
                <w:bCs/>
                <w:color w:val="002060"/>
                <w:sz w:val="20"/>
                <w:szCs w:val="20"/>
              </w:rPr>
              <w:t xml:space="preserve">) </w:t>
            </w:r>
          </w:p>
          <w:p w:rsidR="00012752" w:rsidRPr="00534F35" w:rsidRDefault="006332ED" w:rsidP="00012752">
            <w:pPr>
              <w:autoSpaceDE w:val="0"/>
              <w:autoSpaceDN w:val="0"/>
              <w:adjustRightInd w:val="0"/>
              <w:rPr>
                <w:rFonts w:cs="Times New Roman"/>
                <w:i/>
                <w:color w:val="002060"/>
                <w:sz w:val="20"/>
                <w:szCs w:val="20"/>
                <w:lang w:val="it-IT"/>
              </w:rPr>
            </w:pPr>
            <w:hyperlink r:id="rId115" w:history="1">
              <w:r w:rsidR="00012752" w:rsidRPr="00534F35">
                <w:rPr>
                  <w:rStyle w:val="-"/>
                  <w:rFonts w:cs="Times New Roman"/>
                  <w:i/>
                  <w:color w:val="002060"/>
                  <w:sz w:val="20"/>
                  <w:szCs w:val="20"/>
                  <w:lang w:val="it-IT"/>
                </w:rPr>
                <w:t>http://www.wfp.org/content/moscow</w:t>
              </w:r>
            </w:hyperlink>
          </w:p>
          <w:p w:rsidR="00012752" w:rsidRPr="009B5170" w:rsidRDefault="00012752" w:rsidP="00012752">
            <w:pPr>
              <w:autoSpaceDE w:val="0"/>
              <w:autoSpaceDN w:val="0"/>
              <w:adjustRightInd w:val="0"/>
              <w:rPr>
                <w:rFonts w:cs="Times New Roman"/>
                <w:b/>
                <w:color w:val="002060"/>
                <w:sz w:val="20"/>
                <w:szCs w:val="20"/>
              </w:rPr>
            </w:pPr>
          </w:p>
          <w:p w:rsidR="00012752" w:rsidRPr="00534F35" w:rsidRDefault="00012752" w:rsidP="00012752">
            <w:pPr>
              <w:autoSpaceDE w:val="0"/>
              <w:autoSpaceDN w:val="0"/>
              <w:adjustRightInd w:val="0"/>
              <w:rPr>
                <w:rFonts w:cs="Times New Roman"/>
                <w:b/>
                <w:color w:val="002060"/>
                <w:sz w:val="20"/>
                <w:szCs w:val="20"/>
              </w:rPr>
            </w:pPr>
            <w:r w:rsidRPr="00534F35">
              <w:rPr>
                <w:rFonts w:cs="Times New Roman"/>
                <w:b/>
                <w:color w:val="002060"/>
                <w:sz w:val="20"/>
                <w:szCs w:val="20"/>
              </w:rPr>
              <w:t>ΠΡΟΓΡΑΜΜΑ ΗΝΩΜΕΝΩΝ ΕΘΝΩΝ ΓΙΑ ΤΟ ΠΕΡΙΒΑΛΛΟΝ  (</w:t>
            </w:r>
            <w:r w:rsidRPr="00534F35">
              <w:rPr>
                <w:rFonts w:cs="Times New Roman"/>
                <w:b/>
                <w:color w:val="002060"/>
                <w:sz w:val="20"/>
                <w:szCs w:val="20"/>
                <w:lang w:val="en-US"/>
              </w:rPr>
              <w:t>UNEP</w:t>
            </w:r>
            <w:r w:rsidRPr="00534F35">
              <w:rPr>
                <w:rFonts w:cs="Times New Roman"/>
                <w:b/>
                <w:color w:val="002060"/>
                <w:sz w:val="20"/>
                <w:szCs w:val="20"/>
              </w:rPr>
              <w:t>)</w:t>
            </w:r>
          </w:p>
          <w:p w:rsidR="00012752" w:rsidRPr="00534F35" w:rsidRDefault="00012752" w:rsidP="00012752">
            <w:pPr>
              <w:autoSpaceDE w:val="0"/>
              <w:autoSpaceDN w:val="0"/>
              <w:adjustRightInd w:val="0"/>
              <w:rPr>
                <w:rFonts w:cs="Times New Roman"/>
                <w:bCs/>
                <w:color w:val="002060"/>
                <w:sz w:val="20"/>
                <w:szCs w:val="20"/>
                <w:lang w:val="it-IT"/>
              </w:rPr>
            </w:pPr>
            <w:r w:rsidRPr="00534F35">
              <w:rPr>
                <w:rFonts w:cs="Times New Roman"/>
                <w:bCs/>
                <w:color w:val="002060"/>
                <w:sz w:val="20"/>
                <w:szCs w:val="20"/>
                <w:lang w:val="it-IT"/>
              </w:rPr>
              <w:t xml:space="preserve">http://www.unrussia.ru/en/agencies/united-nations-environment-programme-unep </w:t>
            </w:r>
          </w:p>
          <w:p w:rsidR="00012752" w:rsidRPr="00534F35" w:rsidRDefault="00012752" w:rsidP="00012752">
            <w:pPr>
              <w:autoSpaceDE w:val="0"/>
              <w:autoSpaceDN w:val="0"/>
              <w:adjustRightInd w:val="0"/>
              <w:rPr>
                <w:rFonts w:cs="Times New Roman"/>
                <w:b/>
                <w:bCs/>
                <w:color w:val="002060"/>
                <w:sz w:val="20"/>
                <w:szCs w:val="20"/>
                <w:lang w:val="it-IT"/>
              </w:rPr>
            </w:pPr>
          </w:p>
        </w:tc>
      </w:tr>
    </w:tbl>
    <w:p w:rsidR="00012752" w:rsidRPr="00534F35" w:rsidRDefault="00012752" w:rsidP="000E2CF1">
      <w:pPr>
        <w:autoSpaceDE w:val="0"/>
        <w:autoSpaceDN w:val="0"/>
        <w:adjustRightInd w:val="0"/>
        <w:jc w:val="both"/>
        <w:rPr>
          <w:rFonts w:cs="Times New Roman"/>
          <w:b/>
          <w:bCs/>
          <w:color w:val="002060"/>
          <w:sz w:val="20"/>
          <w:szCs w:val="20"/>
        </w:rPr>
      </w:pPr>
    </w:p>
    <w:p w:rsidR="00740D8D" w:rsidRPr="00534F35" w:rsidRDefault="00740D8D" w:rsidP="000E2CF1">
      <w:pPr>
        <w:pStyle w:val="HTML"/>
        <w:jc w:val="both"/>
        <w:rPr>
          <w:rFonts w:asciiTheme="minorHAnsi" w:hAnsiTheme="minorHAnsi"/>
          <w:sz w:val="20"/>
          <w:szCs w:val="20"/>
        </w:rPr>
      </w:pPr>
    </w:p>
    <w:p w:rsidR="00740D8D" w:rsidRPr="00534F35" w:rsidRDefault="00740D8D" w:rsidP="00534F35">
      <w:pPr>
        <w:pStyle w:val="aa"/>
        <w:numPr>
          <w:ilvl w:val="0"/>
          <w:numId w:val="13"/>
        </w:numPr>
        <w:shd w:val="clear" w:color="auto" w:fill="D9D9D9"/>
        <w:jc w:val="both"/>
        <w:rPr>
          <w:rFonts w:cs="Times New Roman"/>
          <w:b/>
          <w:bCs/>
          <w:i/>
          <w:sz w:val="20"/>
          <w:szCs w:val="20"/>
        </w:rPr>
      </w:pPr>
      <w:r w:rsidRPr="00534F35">
        <w:rPr>
          <w:rFonts w:cs="Times New Roman"/>
          <w:b/>
          <w:i/>
          <w:sz w:val="20"/>
          <w:szCs w:val="20"/>
        </w:rPr>
        <w:t xml:space="preserve"> Άλλες Δημόσιες Υπηρεσίες </w:t>
      </w:r>
    </w:p>
    <w:tbl>
      <w:tblPr>
        <w:tblStyle w:val="a9"/>
        <w:tblW w:w="0" w:type="auto"/>
        <w:tblInd w:w="250" w:type="dxa"/>
        <w:tblLayout w:type="fixed"/>
        <w:tblLook w:val="04A0" w:firstRow="1" w:lastRow="0" w:firstColumn="1" w:lastColumn="0" w:noHBand="0" w:noVBand="1"/>
      </w:tblPr>
      <w:tblGrid>
        <w:gridCol w:w="4536"/>
        <w:gridCol w:w="4620"/>
      </w:tblGrid>
      <w:tr w:rsidR="00F84C87" w:rsidRPr="00534F35" w:rsidTr="00E05F89">
        <w:tc>
          <w:tcPr>
            <w:tcW w:w="4536" w:type="dxa"/>
          </w:tcPr>
          <w:p w:rsidR="00F84C87" w:rsidRPr="00534F35" w:rsidRDefault="00F84C87" w:rsidP="00F84C87">
            <w:pPr>
              <w:rPr>
                <w:rFonts w:cs="Times New Roman"/>
                <w:b/>
                <w:color w:val="002060"/>
                <w:sz w:val="20"/>
                <w:szCs w:val="20"/>
              </w:rPr>
            </w:pPr>
            <w:r w:rsidRPr="00534F35">
              <w:rPr>
                <w:rFonts w:cs="Times New Roman"/>
                <w:b/>
                <w:color w:val="002060"/>
                <w:sz w:val="20"/>
                <w:szCs w:val="20"/>
              </w:rPr>
              <w:t>ΣΤΑΤΙΣΤΙΚΗ ΥΠΗΡΕΣΙΑ ΤΗΣ ΡΩΣΙΑΣ/ ROSSTAT</w:t>
            </w:r>
          </w:p>
          <w:p w:rsidR="00F84C87" w:rsidRPr="00534F35" w:rsidRDefault="00F84C87" w:rsidP="00F84C87">
            <w:pPr>
              <w:autoSpaceDE w:val="0"/>
              <w:autoSpaceDN w:val="0"/>
              <w:adjustRightInd w:val="0"/>
              <w:rPr>
                <w:rFonts w:cs="Times New Roman"/>
                <w:color w:val="002060"/>
                <w:sz w:val="20"/>
                <w:szCs w:val="20"/>
              </w:rPr>
            </w:pPr>
            <w:r w:rsidRPr="00534F35">
              <w:rPr>
                <w:rFonts w:cs="Times New Roman"/>
                <w:color w:val="002060"/>
                <w:sz w:val="20"/>
                <w:szCs w:val="20"/>
              </w:rPr>
              <w:t xml:space="preserve">Τηλ.: +7(495) 607 49 02 </w:t>
            </w:r>
          </w:p>
          <w:p w:rsidR="00F84C87" w:rsidRPr="00534F35" w:rsidRDefault="006332ED" w:rsidP="00F84C87">
            <w:pPr>
              <w:rPr>
                <w:rFonts w:cs="Times New Roman"/>
                <w:color w:val="002060"/>
                <w:sz w:val="20"/>
                <w:szCs w:val="20"/>
              </w:rPr>
            </w:pPr>
            <w:hyperlink r:id="rId116" w:history="1">
              <w:r w:rsidR="00F84C87" w:rsidRPr="00534F35">
                <w:rPr>
                  <w:rStyle w:val="-"/>
                  <w:rFonts w:cs="Times New Roman"/>
                  <w:color w:val="002060"/>
                  <w:sz w:val="20"/>
                  <w:szCs w:val="20"/>
                  <w:lang w:val="en-US"/>
                </w:rPr>
                <w:t>http</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www</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gks</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ru</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wps</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wcm</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connect</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rosstat</w:t>
              </w:r>
              <w:r w:rsidR="00F84C87" w:rsidRPr="00534F35">
                <w:rPr>
                  <w:rStyle w:val="-"/>
                  <w:rFonts w:cs="Times New Roman"/>
                  <w:color w:val="002060"/>
                  <w:sz w:val="20"/>
                  <w:szCs w:val="20"/>
                </w:rPr>
                <w:t>_</w:t>
              </w:r>
              <w:r w:rsidR="00F84C87" w:rsidRPr="00534F35">
                <w:rPr>
                  <w:rStyle w:val="-"/>
                  <w:rFonts w:cs="Times New Roman"/>
                  <w:color w:val="002060"/>
                  <w:sz w:val="20"/>
                  <w:szCs w:val="20"/>
                  <w:lang w:val="en-US"/>
                </w:rPr>
                <w:t>main</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rosstat</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en</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main</w:t>
              </w:r>
              <w:r w:rsidR="00F84C87" w:rsidRPr="00534F35">
                <w:rPr>
                  <w:rStyle w:val="-"/>
                  <w:rFonts w:cs="Times New Roman"/>
                  <w:color w:val="002060"/>
                  <w:sz w:val="20"/>
                  <w:szCs w:val="20"/>
                </w:rPr>
                <w:t>/</w:t>
              </w:r>
            </w:hyperlink>
            <w:r w:rsidR="00F84C87" w:rsidRPr="00534F35">
              <w:rPr>
                <w:sz w:val="20"/>
                <w:szCs w:val="20"/>
              </w:rPr>
              <w:t xml:space="preserve"> </w:t>
            </w:r>
          </w:p>
          <w:p w:rsidR="00F84C87" w:rsidRPr="00534F35" w:rsidRDefault="00F84C87" w:rsidP="00F84C87">
            <w:pPr>
              <w:rPr>
                <w:rFonts w:cs="Times New Roman"/>
                <w:b/>
                <w:bCs/>
                <w:color w:val="002060"/>
                <w:sz w:val="20"/>
                <w:szCs w:val="20"/>
              </w:rPr>
            </w:pPr>
            <w:r w:rsidRPr="00534F35">
              <w:rPr>
                <w:rFonts w:cs="Times New Roman"/>
                <w:b/>
                <w:bCs/>
                <w:color w:val="002060"/>
                <w:sz w:val="20"/>
                <w:szCs w:val="20"/>
              </w:rPr>
              <w:t xml:space="preserve"> </w:t>
            </w:r>
          </w:p>
          <w:p w:rsidR="00F84C87" w:rsidRPr="00534F35" w:rsidRDefault="00F84C87" w:rsidP="00F84C87">
            <w:pPr>
              <w:rPr>
                <w:rFonts w:cs="Times New Roman"/>
                <w:b/>
                <w:color w:val="002060"/>
                <w:sz w:val="20"/>
                <w:szCs w:val="20"/>
              </w:rPr>
            </w:pPr>
            <w:r w:rsidRPr="00534F35">
              <w:rPr>
                <w:rFonts w:cs="Times New Roman"/>
                <w:b/>
                <w:color w:val="002060"/>
                <w:sz w:val="20"/>
                <w:szCs w:val="20"/>
              </w:rPr>
              <w:t>ΟΜΟΣΠΟΝΔΙΑΚΗ ΤΕΛΩΝΕΙΑΚΗ ΥΠΗΡΕΣΙΑ</w:t>
            </w:r>
          </w:p>
          <w:p w:rsidR="00F84C87" w:rsidRPr="00534F35" w:rsidRDefault="00F84C87" w:rsidP="00F84C87">
            <w:pPr>
              <w:autoSpaceDE w:val="0"/>
              <w:autoSpaceDN w:val="0"/>
              <w:adjustRightInd w:val="0"/>
              <w:rPr>
                <w:rFonts w:cs="Times New Roman"/>
                <w:color w:val="002060"/>
                <w:sz w:val="20"/>
                <w:szCs w:val="20"/>
              </w:rPr>
            </w:pPr>
            <w:r w:rsidRPr="00534F35">
              <w:rPr>
                <w:rFonts w:cs="Times New Roman"/>
                <w:color w:val="002060"/>
                <w:sz w:val="20"/>
                <w:szCs w:val="20"/>
              </w:rPr>
              <w:t xml:space="preserve">Τηλ.: +7(495) 449 7205 </w:t>
            </w:r>
          </w:p>
          <w:p w:rsidR="00F84C87" w:rsidRPr="00534F35" w:rsidRDefault="006332ED" w:rsidP="00F84C87">
            <w:pPr>
              <w:autoSpaceDE w:val="0"/>
              <w:autoSpaceDN w:val="0"/>
              <w:adjustRightInd w:val="0"/>
              <w:rPr>
                <w:rFonts w:cs="Times New Roman"/>
                <w:color w:val="002060"/>
                <w:sz w:val="20"/>
                <w:szCs w:val="20"/>
              </w:rPr>
            </w:pPr>
            <w:hyperlink r:id="rId117" w:history="1">
              <w:r w:rsidR="00F84C87" w:rsidRPr="00534F35">
                <w:rPr>
                  <w:rStyle w:val="-"/>
                  <w:rFonts w:cs="Times New Roman"/>
                  <w:color w:val="002060"/>
                  <w:sz w:val="20"/>
                  <w:szCs w:val="20"/>
                </w:rPr>
                <w:t>http://eng.customs.ru/</w:t>
              </w:r>
            </w:hyperlink>
          </w:p>
          <w:p w:rsidR="00F84C87" w:rsidRPr="00534F35" w:rsidRDefault="00F84C87" w:rsidP="00F84C87">
            <w:pPr>
              <w:rPr>
                <w:rFonts w:cs="Times New Roman"/>
                <w:b/>
                <w:color w:val="002060"/>
                <w:sz w:val="20"/>
                <w:szCs w:val="20"/>
              </w:rPr>
            </w:pPr>
          </w:p>
          <w:p w:rsidR="00F84C87" w:rsidRPr="00534F35" w:rsidRDefault="00F84C87" w:rsidP="00F84C87">
            <w:pPr>
              <w:rPr>
                <w:rFonts w:cs="Times New Roman"/>
                <w:b/>
                <w:caps/>
                <w:color w:val="002060"/>
                <w:spacing w:val="12"/>
                <w:sz w:val="20"/>
                <w:szCs w:val="20"/>
              </w:rPr>
            </w:pPr>
            <w:r w:rsidRPr="00534F35">
              <w:rPr>
                <w:rFonts w:cs="Times New Roman"/>
                <w:b/>
                <w:color w:val="002060"/>
                <w:sz w:val="20"/>
                <w:szCs w:val="20"/>
              </w:rPr>
              <w:t xml:space="preserve">ΟΜΟΣΠΟΝΔΙΑΚΗ ΥΠΗΡΕΣΙΑ ΚΤΗΝΙΑΤΡΙΚΗΣ ΚΑΙ ΦΥΤΟΫΓΕΙΟΝΟΜΙΚΗΣ ΕΠΙΒΛΕΨΗΣ  </w:t>
            </w:r>
          </w:p>
          <w:p w:rsidR="00F84C87" w:rsidRPr="00534F35" w:rsidRDefault="00F84C87" w:rsidP="00F84C87">
            <w:pPr>
              <w:autoSpaceDE w:val="0"/>
              <w:autoSpaceDN w:val="0"/>
              <w:adjustRightInd w:val="0"/>
              <w:rPr>
                <w:rFonts w:cs="Times New Roman"/>
                <w:color w:val="002060"/>
                <w:sz w:val="20"/>
                <w:szCs w:val="20"/>
              </w:rPr>
            </w:pPr>
            <w:r w:rsidRPr="00534F35">
              <w:rPr>
                <w:rFonts w:cs="Times New Roman"/>
                <w:color w:val="002060"/>
                <w:sz w:val="20"/>
                <w:szCs w:val="20"/>
              </w:rPr>
              <w:t xml:space="preserve">Τηλ.+7 495 607 51 11   </w:t>
            </w:r>
            <w:r w:rsidRPr="00534F35">
              <w:rPr>
                <w:rFonts w:cs="Times New Roman"/>
                <w:color w:val="002060"/>
                <w:sz w:val="20"/>
                <w:szCs w:val="20"/>
              </w:rPr>
              <w:tab/>
            </w:r>
            <w:r w:rsidRPr="00534F35">
              <w:rPr>
                <w:rFonts w:cs="Times New Roman"/>
                <w:color w:val="002060"/>
                <w:sz w:val="20"/>
                <w:szCs w:val="20"/>
              </w:rPr>
              <w:tab/>
            </w:r>
          </w:p>
          <w:p w:rsidR="00F84C87" w:rsidRPr="00534F35" w:rsidRDefault="006332ED" w:rsidP="00F84C87">
            <w:pPr>
              <w:autoSpaceDE w:val="0"/>
              <w:autoSpaceDN w:val="0"/>
              <w:adjustRightInd w:val="0"/>
              <w:rPr>
                <w:rFonts w:cs="Times New Roman"/>
                <w:color w:val="002060"/>
                <w:sz w:val="20"/>
                <w:szCs w:val="20"/>
              </w:rPr>
            </w:pPr>
            <w:hyperlink r:id="rId118" w:history="1">
              <w:r w:rsidR="00F84C87" w:rsidRPr="00534F35">
                <w:rPr>
                  <w:rStyle w:val="-"/>
                  <w:rFonts w:cs="Times New Roman"/>
                  <w:color w:val="002060"/>
                  <w:sz w:val="20"/>
                  <w:szCs w:val="20"/>
                </w:rPr>
                <w:t>http://www.fsvps.ru/fsvps/main.html?_language=en</w:t>
              </w:r>
            </w:hyperlink>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rPr>
              <w:t>ομοσπονδιακη υπηρεσια τουρισμου</w:t>
            </w:r>
          </w:p>
          <w:p w:rsidR="00F84C87" w:rsidRPr="00534F35" w:rsidRDefault="006332ED" w:rsidP="00F84C87">
            <w:pPr>
              <w:autoSpaceDE w:val="0"/>
              <w:autoSpaceDN w:val="0"/>
              <w:adjustRightInd w:val="0"/>
              <w:rPr>
                <w:rFonts w:cs="Times New Roman"/>
                <w:color w:val="002060"/>
                <w:sz w:val="20"/>
                <w:szCs w:val="20"/>
              </w:rPr>
            </w:pPr>
            <w:hyperlink r:id="rId119" w:history="1">
              <w:r w:rsidR="00F84C87" w:rsidRPr="00534F35">
                <w:rPr>
                  <w:rStyle w:val="-"/>
                  <w:rFonts w:cs="Times New Roman"/>
                  <w:color w:val="002060"/>
                  <w:sz w:val="20"/>
                  <w:szCs w:val="20"/>
                </w:rPr>
                <w:t>https://www.russiatourism.ru/en/</w:t>
              </w:r>
            </w:hyperlink>
          </w:p>
          <w:p w:rsidR="00F84C87" w:rsidRPr="00534F35" w:rsidRDefault="00F84C87" w:rsidP="00F84C87">
            <w:pPr>
              <w:autoSpaceDE w:val="0"/>
              <w:autoSpaceDN w:val="0"/>
              <w:adjustRightInd w:val="0"/>
              <w:rPr>
                <w:rFonts w:cs="Times New Roman"/>
                <w:caps/>
                <w:color w:val="002060"/>
                <w:sz w:val="20"/>
                <w:szCs w:val="20"/>
              </w:rPr>
            </w:pPr>
          </w:p>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rPr>
              <w:t>ΟΜΟΣΠΟΝΔΙΑΚΗ ΥΠΗΡΕΣΙΑ ΤΕΧΝΙΚΩΝ ΚΑΝΟΝΙΣΜΩΝ &amp; ΜΕΤΡΟΛΟΓΙΑΣ</w:t>
            </w:r>
          </w:p>
          <w:p w:rsidR="00F84C87" w:rsidRPr="00534F35" w:rsidRDefault="006332ED" w:rsidP="00F84C87">
            <w:pPr>
              <w:autoSpaceDE w:val="0"/>
              <w:autoSpaceDN w:val="0"/>
              <w:adjustRightInd w:val="0"/>
              <w:rPr>
                <w:rFonts w:cs="Times New Roman"/>
                <w:color w:val="002060"/>
                <w:sz w:val="20"/>
                <w:szCs w:val="20"/>
              </w:rPr>
            </w:pPr>
            <w:hyperlink r:id="rId120" w:history="1">
              <w:r w:rsidR="00F84C87" w:rsidRPr="00534F35">
                <w:rPr>
                  <w:rStyle w:val="-"/>
                  <w:rFonts w:cs="Times New Roman"/>
                  <w:color w:val="002060"/>
                  <w:sz w:val="20"/>
                  <w:szCs w:val="20"/>
                </w:rPr>
                <w:t>http://standard.gost.ru/wps/portal/</w:t>
              </w:r>
            </w:hyperlink>
          </w:p>
          <w:p w:rsidR="00F84C87" w:rsidRPr="00534F35" w:rsidRDefault="00F84C87" w:rsidP="00F84C87">
            <w:pPr>
              <w:pStyle w:val="HTML"/>
              <w:spacing w:line="276" w:lineRule="auto"/>
              <w:rPr>
                <w:rFonts w:asciiTheme="minorHAnsi" w:hAnsiTheme="minorHAnsi"/>
                <w:i w:val="0"/>
                <w:color w:val="002060"/>
                <w:sz w:val="20"/>
                <w:szCs w:val="20"/>
              </w:rPr>
            </w:pPr>
          </w:p>
        </w:tc>
        <w:tc>
          <w:tcPr>
            <w:tcW w:w="4620" w:type="dxa"/>
          </w:tcPr>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lang w:val="en-US"/>
              </w:rPr>
              <w:lastRenderedPageBreak/>
              <w:t>Em</w:t>
            </w:r>
            <w:r w:rsidRPr="00534F35">
              <w:rPr>
                <w:rFonts w:cs="Times New Roman"/>
                <w:b/>
                <w:caps/>
                <w:color w:val="002060"/>
                <w:sz w:val="20"/>
                <w:szCs w:val="20"/>
              </w:rPr>
              <w:t>πορικο μητρωο</w:t>
            </w:r>
          </w:p>
          <w:p w:rsidR="00F84C87" w:rsidRPr="00534F35" w:rsidRDefault="006332ED" w:rsidP="00F84C87">
            <w:pPr>
              <w:autoSpaceDE w:val="0"/>
              <w:autoSpaceDN w:val="0"/>
              <w:adjustRightInd w:val="0"/>
              <w:rPr>
                <w:rFonts w:cs="Times New Roman"/>
                <w:color w:val="002060"/>
                <w:sz w:val="20"/>
                <w:szCs w:val="20"/>
              </w:rPr>
            </w:pPr>
            <w:hyperlink r:id="rId121" w:history="1">
              <w:r w:rsidR="00F84C87" w:rsidRPr="00534F35">
                <w:rPr>
                  <w:rStyle w:val="-"/>
                  <w:rFonts w:cs="Times New Roman"/>
                  <w:color w:val="002060"/>
                  <w:sz w:val="20"/>
                  <w:szCs w:val="20"/>
                </w:rPr>
                <w:t>https://www.onrc.ro/index.php/en/about-ntro</w:t>
              </w:r>
            </w:hyperlink>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b/>
                <w:caps/>
                <w:color w:val="002060"/>
                <w:sz w:val="20"/>
                <w:szCs w:val="20"/>
              </w:rPr>
            </w:pPr>
            <w:r w:rsidRPr="00534F35">
              <w:rPr>
                <w:rFonts w:cs="Times New Roman"/>
                <w:b/>
                <w:caps/>
                <w:color w:val="002060"/>
                <w:sz w:val="20"/>
                <w:szCs w:val="20"/>
              </w:rPr>
              <w:t>Ομοσπονδιακη φορολογικη αρχη</w:t>
            </w:r>
          </w:p>
          <w:p w:rsidR="00F84C87" w:rsidRPr="00534F35" w:rsidRDefault="006332ED" w:rsidP="00F84C87">
            <w:pPr>
              <w:autoSpaceDE w:val="0"/>
              <w:autoSpaceDN w:val="0"/>
              <w:adjustRightInd w:val="0"/>
              <w:rPr>
                <w:rFonts w:cs="Times New Roman"/>
                <w:color w:val="002060"/>
                <w:sz w:val="20"/>
                <w:szCs w:val="20"/>
              </w:rPr>
            </w:pPr>
            <w:hyperlink r:id="rId122" w:history="1">
              <w:r w:rsidR="00F84C87" w:rsidRPr="00534F35">
                <w:rPr>
                  <w:rStyle w:val="-"/>
                  <w:rFonts w:cs="Times New Roman"/>
                  <w:color w:val="002060"/>
                  <w:sz w:val="20"/>
                  <w:szCs w:val="20"/>
                  <w:lang w:val="en-GB"/>
                </w:rPr>
                <w:t>www</w:t>
              </w:r>
              <w:r w:rsidR="00F84C87" w:rsidRPr="00534F35">
                <w:rPr>
                  <w:rStyle w:val="-"/>
                  <w:rFonts w:cs="Times New Roman"/>
                  <w:color w:val="002060"/>
                  <w:sz w:val="20"/>
                  <w:szCs w:val="20"/>
                </w:rPr>
                <w:t>.</w:t>
              </w:r>
              <w:r w:rsidR="00F84C87" w:rsidRPr="00534F35">
                <w:rPr>
                  <w:rStyle w:val="-"/>
                  <w:rFonts w:cs="Times New Roman"/>
                  <w:color w:val="002060"/>
                  <w:sz w:val="20"/>
                  <w:szCs w:val="20"/>
                  <w:lang w:val="en-GB"/>
                </w:rPr>
                <w:t>nalog</w:t>
              </w:r>
              <w:r w:rsidR="00F84C87" w:rsidRPr="00534F35">
                <w:rPr>
                  <w:rStyle w:val="-"/>
                  <w:rFonts w:cs="Times New Roman"/>
                  <w:color w:val="002060"/>
                  <w:sz w:val="20"/>
                  <w:szCs w:val="20"/>
                </w:rPr>
                <w:t>.</w:t>
              </w:r>
              <w:r w:rsidR="00F84C87" w:rsidRPr="00534F35">
                <w:rPr>
                  <w:rStyle w:val="-"/>
                  <w:rFonts w:cs="Times New Roman"/>
                  <w:color w:val="002060"/>
                  <w:sz w:val="20"/>
                  <w:szCs w:val="20"/>
                  <w:lang w:val="en-GB"/>
                </w:rPr>
                <w:t>ru</w:t>
              </w:r>
            </w:hyperlink>
            <w:r w:rsidR="00F84C87" w:rsidRPr="00534F35">
              <w:rPr>
                <w:rFonts w:cs="Times New Roman"/>
                <w:color w:val="002060"/>
                <w:sz w:val="20"/>
                <w:szCs w:val="20"/>
              </w:rPr>
              <w:t xml:space="preserve"> </w:t>
            </w:r>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b/>
                <w:color w:val="002060"/>
                <w:sz w:val="20"/>
                <w:szCs w:val="20"/>
              </w:rPr>
            </w:pPr>
            <w:r w:rsidRPr="00534F35">
              <w:rPr>
                <w:rFonts w:cs="Times New Roman"/>
                <w:b/>
                <w:color w:val="002060"/>
                <w:sz w:val="20"/>
                <w:szCs w:val="20"/>
              </w:rPr>
              <w:t>ΡΩΣΙΚΟΣ ΟΡΓΑΝΙΣΜΟΣ ΤΥΠΟΠΟΙΗΣΗΣ (</w:t>
            </w:r>
            <w:r w:rsidRPr="00534F35">
              <w:rPr>
                <w:rFonts w:cs="Times New Roman"/>
                <w:b/>
                <w:color w:val="002060"/>
                <w:sz w:val="20"/>
                <w:szCs w:val="20"/>
                <w:lang w:val="en-US"/>
              </w:rPr>
              <w:t>ROSPATENT</w:t>
            </w:r>
            <w:r w:rsidRPr="00534F35">
              <w:rPr>
                <w:rFonts w:cs="Times New Roman"/>
                <w:b/>
                <w:color w:val="002060"/>
                <w:sz w:val="20"/>
                <w:szCs w:val="20"/>
              </w:rPr>
              <w:t>)</w:t>
            </w:r>
          </w:p>
          <w:p w:rsidR="00F84C87" w:rsidRPr="00534F35" w:rsidRDefault="006332ED" w:rsidP="00F84C87">
            <w:pPr>
              <w:autoSpaceDE w:val="0"/>
              <w:autoSpaceDN w:val="0"/>
              <w:adjustRightInd w:val="0"/>
              <w:rPr>
                <w:rFonts w:cs="Times New Roman"/>
                <w:color w:val="002060"/>
                <w:sz w:val="20"/>
                <w:szCs w:val="20"/>
              </w:rPr>
            </w:pPr>
            <w:hyperlink r:id="rId123" w:history="1">
              <w:r w:rsidR="00F84C87" w:rsidRPr="00534F35">
                <w:rPr>
                  <w:rStyle w:val="-"/>
                  <w:rFonts w:cs="Times New Roman"/>
                  <w:color w:val="002060"/>
                  <w:sz w:val="20"/>
                  <w:szCs w:val="20"/>
                </w:rPr>
                <w:t>http://www.rupto.ru/en</w:t>
              </w:r>
            </w:hyperlink>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autoSpaceDE w:val="0"/>
              <w:autoSpaceDN w:val="0"/>
              <w:adjustRightInd w:val="0"/>
              <w:rPr>
                <w:rFonts w:cs="Times New Roman"/>
                <w:color w:val="002060"/>
                <w:sz w:val="20"/>
                <w:szCs w:val="20"/>
              </w:rPr>
            </w:pPr>
          </w:p>
          <w:p w:rsidR="00F84C87" w:rsidRPr="00534F35" w:rsidRDefault="00F84C87" w:rsidP="00F84C87">
            <w:pPr>
              <w:rPr>
                <w:rFonts w:cs="Times New Roman"/>
                <w:b/>
                <w:color w:val="002060"/>
                <w:sz w:val="20"/>
                <w:szCs w:val="20"/>
              </w:rPr>
            </w:pPr>
            <w:r w:rsidRPr="00534F35">
              <w:rPr>
                <w:rFonts w:cs="Times New Roman"/>
                <w:b/>
                <w:color w:val="002060"/>
                <w:sz w:val="20"/>
                <w:szCs w:val="20"/>
              </w:rPr>
              <w:t>ΟΜΟΣΠΟΝΔΙΑΚΗ ΑΝΤΙΜΟΝΟΠΩΛΙΑΚΗ ΥΠΗΡΕΣΙΑ</w:t>
            </w:r>
          </w:p>
          <w:p w:rsidR="00F84C87" w:rsidRPr="00534F35" w:rsidRDefault="00F84C87" w:rsidP="00F84C87">
            <w:pPr>
              <w:rPr>
                <w:rFonts w:cs="Times New Roman"/>
                <w:color w:val="002060"/>
                <w:sz w:val="20"/>
                <w:szCs w:val="20"/>
              </w:rPr>
            </w:pPr>
            <w:r w:rsidRPr="00534F35">
              <w:rPr>
                <w:rFonts w:cs="Times New Roman"/>
                <w:color w:val="002060"/>
                <w:sz w:val="20"/>
                <w:szCs w:val="20"/>
              </w:rPr>
              <w:t xml:space="preserve">11, </w:t>
            </w:r>
            <w:r w:rsidRPr="00534F35">
              <w:rPr>
                <w:rFonts w:cs="Times New Roman"/>
                <w:color w:val="002060"/>
                <w:sz w:val="20"/>
                <w:szCs w:val="20"/>
                <w:lang w:val="en-US"/>
              </w:rPr>
              <w:t>Sadovaya</w:t>
            </w:r>
            <w:r w:rsidRPr="00534F35">
              <w:rPr>
                <w:rFonts w:cs="Times New Roman"/>
                <w:color w:val="002060"/>
                <w:sz w:val="20"/>
                <w:szCs w:val="20"/>
              </w:rPr>
              <w:t xml:space="preserve"> </w:t>
            </w:r>
            <w:r w:rsidRPr="00534F35">
              <w:rPr>
                <w:rFonts w:cs="Times New Roman"/>
                <w:color w:val="002060"/>
                <w:sz w:val="20"/>
                <w:szCs w:val="20"/>
                <w:lang w:val="en-US"/>
              </w:rPr>
              <w:t>Kudrinskaya</w:t>
            </w:r>
            <w:r w:rsidRPr="00534F35">
              <w:rPr>
                <w:rFonts w:cs="Times New Roman"/>
                <w:color w:val="002060"/>
                <w:sz w:val="20"/>
                <w:szCs w:val="20"/>
              </w:rPr>
              <w:t xml:space="preserve"> </w:t>
            </w:r>
            <w:r w:rsidRPr="00534F35">
              <w:rPr>
                <w:rFonts w:cs="Times New Roman"/>
                <w:color w:val="002060"/>
                <w:sz w:val="20"/>
                <w:szCs w:val="20"/>
                <w:lang w:val="en-US"/>
              </w:rPr>
              <w:t>str</w:t>
            </w:r>
            <w:r w:rsidRPr="00534F35">
              <w:rPr>
                <w:rFonts w:cs="Times New Roman"/>
                <w:color w:val="002060"/>
                <w:sz w:val="20"/>
                <w:szCs w:val="20"/>
              </w:rPr>
              <w:t xml:space="preserve">., </w:t>
            </w:r>
            <w:r w:rsidRPr="00534F35">
              <w:rPr>
                <w:rFonts w:cs="Times New Roman"/>
                <w:color w:val="002060"/>
                <w:sz w:val="20"/>
                <w:szCs w:val="20"/>
                <w:lang w:val="en-US"/>
              </w:rPr>
              <w:t>D</w:t>
            </w:r>
            <w:r w:rsidRPr="00534F35">
              <w:rPr>
                <w:rFonts w:cs="Times New Roman"/>
                <w:color w:val="002060"/>
                <w:sz w:val="20"/>
                <w:szCs w:val="20"/>
              </w:rPr>
              <w:t xml:space="preserve">-242, </w:t>
            </w:r>
            <w:r w:rsidRPr="00534F35">
              <w:rPr>
                <w:rFonts w:cs="Times New Roman"/>
                <w:color w:val="002060"/>
                <w:sz w:val="20"/>
                <w:szCs w:val="20"/>
                <w:lang w:val="en-US"/>
              </w:rPr>
              <w:t>GSP</w:t>
            </w:r>
            <w:r w:rsidRPr="00534F35">
              <w:rPr>
                <w:rFonts w:cs="Times New Roman"/>
                <w:color w:val="002060"/>
                <w:sz w:val="20"/>
                <w:szCs w:val="20"/>
              </w:rPr>
              <w:t xml:space="preserve">-5, 123995 </w:t>
            </w:r>
            <w:r w:rsidRPr="00534F35">
              <w:rPr>
                <w:rFonts w:cs="Times New Roman"/>
                <w:color w:val="002060"/>
                <w:sz w:val="20"/>
                <w:szCs w:val="20"/>
                <w:lang w:val="en-US"/>
              </w:rPr>
              <w:t>Moscow</w:t>
            </w:r>
          </w:p>
          <w:p w:rsidR="00F84C87" w:rsidRPr="00534F35" w:rsidRDefault="00F84C87" w:rsidP="00F84C87">
            <w:pPr>
              <w:rPr>
                <w:rFonts w:cs="Times New Roman"/>
                <w:color w:val="002060"/>
                <w:sz w:val="20"/>
                <w:szCs w:val="20"/>
              </w:rPr>
            </w:pPr>
            <w:r w:rsidRPr="00534F35">
              <w:rPr>
                <w:rFonts w:cs="Times New Roman"/>
                <w:color w:val="002060"/>
                <w:sz w:val="20"/>
                <w:szCs w:val="20"/>
              </w:rPr>
              <w:t>Τηλ.:+7 (499) 7957653</w:t>
            </w:r>
          </w:p>
          <w:p w:rsidR="00F84C87" w:rsidRPr="00534F35" w:rsidRDefault="006332ED" w:rsidP="00F84C87">
            <w:pPr>
              <w:rPr>
                <w:rFonts w:cs="Times New Roman"/>
                <w:color w:val="002060"/>
                <w:sz w:val="20"/>
                <w:szCs w:val="20"/>
              </w:rPr>
            </w:pPr>
            <w:hyperlink r:id="rId124" w:history="1">
              <w:r w:rsidR="00F84C87" w:rsidRPr="00534F35">
                <w:rPr>
                  <w:rStyle w:val="-"/>
                  <w:rFonts w:cs="Times New Roman"/>
                  <w:color w:val="002060"/>
                  <w:sz w:val="20"/>
                  <w:szCs w:val="20"/>
                  <w:lang w:val="en-US"/>
                </w:rPr>
                <w:t>http</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www</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fas</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gov</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ru</w:t>
              </w:r>
              <w:r w:rsidR="00F84C87" w:rsidRPr="00534F35">
                <w:rPr>
                  <w:rStyle w:val="-"/>
                  <w:rFonts w:cs="Times New Roman"/>
                  <w:color w:val="002060"/>
                  <w:sz w:val="20"/>
                  <w:szCs w:val="20"/>
                </w:rPr>
                <w:t>/</w:t>
              </w:r>
              <w:r w:rsidR="00F84C87" w:rsidRPr="00534F35">
                <w:rPr>
                  <w:rStyle w:val="-"/>
                  <w:rFonts w:cs="Times New Roman"/>
                  <w:color w:val="002060"/>
                  <w:sz w:val="20"/>
                  <w:szCs w:val="20"/>
                  <w:lang w:val="en-US"/>
                </w:rPr>
                <w:t>english</w:t>
              </w:r>
              <w:r w:rsidR="00F84C87" w:rsidRPr="00534F35">
                <w:rPr>
                  <w:rStyle w:val="-"/>
                  <w:rFonts w:cs="Times New Roman"/>
                  <w:color w:val="002060"/>
                  <w:sz w:val="20"/>
                  <w:szCs w:val="20"/>
                </w:rPr>
                <w:t>/</w:t>
              </w:r>
            </w:hyperlink>
          </w:p>
          <w:p w:rsidR="00F84C87" w:rsidRPr="00534F35" w:rsidRDefault="00F84C87" w:rsidP="00F84C87">
            <w:pPr>
              <w:pStyle w:val="HTML"/>
              <w:spacing w:line="276" w:lineRule="auto"/>
              <w:rPr>
                <w:rFonts w:asciiTheme="minorHAnsi" w:hAnsiTheme="minorHAnsi"/>
                <w:i w:val="0"/>
                <w:color w:val="002060"/>
                <w:sz w:val="20"/>
                <w:szCs w:val="20"/>
              </w:rPr>
            </w:pPr>
          </w:p>
        </w:tc>
      </w:tr>
    </w:tbl>
    <w:p w:rsidR="00740D8D" w:rsidRPr="00534F35" w:rsidRDefault="00740D8D" w:rsidP="00EA42D4">
      <w:pPr>
        <w:autoSpaceDE w:val="0"/>
        <w:autoSpaceDN w:val="0"/>
        <w:adjustRightInd w:val="0"/>
        <w:spacing w:after="0"/>
        <w:jc w:val="both"/>
        <w:rPr>
          <w:rFonts w:cs="Times New Roman"/>
          <w:color w:val="002060"/>
          <w:sz w:val="20"/>
          <w:szCs w:val="20"/>
        </w:rPr>
      </w:pPr>
    </w:p>
    <w:p w:rsidR="00740D8D" w:rsidRPr="00534F35" w:rsidRDefault="00740D8D" w:rsidP="00EA42D4">
      <w:pPr>
        <w:spacing w:after="0"/>
        <w:jc w:val="both"/>
        <w:rPr>
          <w:rFonts w:cs="Times New Roman"/>
          <w:color w:val="002060"/>
          <w:sz w:val="20"/>
          <w:szCs w:val="20"/>
        </w:rPr>
      </w:pPr>
    </w:p>
    <w:p w:rsidR="00740D8D" w:rsidRPr="00534F35" w:rsidRDefault="00740D8D" w:rsidP="000E2CF1">
      <w:pPr>
        <w:shd w:val="clear" w:color="auto" w:fill="D9D9D9"/>
        <w:jc w:val="both"/>
        <w:rPr>
          <w:rFonts w:cs="Times New Roman"/>
          <w:b/>
          <w:bCs/>
          <w:i/>
          <w:sz w:val="20"/>
          <w:szCs w:val="20"/>
        </w:rPr>
      </w:pPr>
      <w:r w:rsidRPr="00534F35">
        <w:rPr>
          <w:rFonts w:cs="Times New Roman"/>
          <w:b/>
          <w:i/>
          <w:sz w:val="20"/>
          <w:szCs w:val="20"/>
        </w:rPr>
        <w:t xml:space="preserve">11. </w:t>
      </w:r>
      <w:r w:rsidR="00EA42D4" w:rsidRPr="00534F35">
        <w:rPr>
          <w:rFonts w:cs="Times New Roman"/>
          <w:b/>
          <w:i/>
          <w:sz w:val="20"/>
          <w:szCs w:val="20"/>
        </w:rPr>
        <w:t xml:space="preserve">Αεροπορικές Εταιρείες και </w:t>
      </w:r>
      <w:r w:rsidR="00E05F89">
        <w:rPr>
          <w:rFonts w:cs="Times New Roman"/>
          <w:b/>
          <w:i/>
          <w:sz w:val="20"/>
          <w:szCs w:val="20"/>
        </w:rPr>
        <w:t xml:space="preserve">αντίστοιχα </w:t>
      </w:r>
      <w:r w:rsidR="00EA42D4" w:rsidRPr="00534F35">
        <w:rPr>
          <w:rFonts w:cs="Times New Roman"/>
          <w:b/>
          <w:i/>
          <w:sz w:val="20"/>
          <w:szCs w:val="20"/>
        </w:rPr>
        <w:t>Α</w:t>
      </w:r>
      <w:r w:rsidRPr="00534F35">
        <w:rPr>
          <w:rFonts w:cs="Times New Roman"/>
          <w:b/>
          <w:i/>
          <w:sz w:val="20"/>
          <w:szCs w:val="20"/>
        </w:rPr>
        <w:t>εροδρόμια</w:t>
      </w:r>
    </w:p>
    <w:tbl>
      <w:tblPr>
        <w:tblStyle w:val="a9"/>
        <w:tblW w:w="0" w:type="auto"/>
        <w:tblInd w:w="250" w:type="dxa"/>
        <w:tblLook w:val="04A0" w:firstRow="1" w:lastRow="0" w:firstColumn="1" w:lastColumn="0" w:noHBand="0" w:noVBand="1"/>
      </w:tblPr>
      <w:tblGrid>
        <w:gridCol w:w="4536"/>
        <w:gridCol w:w="4620"/>
      </w:tblGrid>
      <w:tr w:rsidR="00F84C87" w:rsidRPr="00612091" w:rsidTr="00E05F89">
        <w:tc>
          <w:tcPr>
            <w:tcW w:w="4536" w:type="dxa"/>
          </w:tcPr>
          <w:p w:rsidR="00F84C87" w:rsidRPr="00612091" w:rsidRDefault="00F84C87" w:rsidP="00E05F89">
            <w:pPr>
              <w:spacing w:line="264" w:lineRule="auto"/>
              <w:jc w:val="both"/>
              <w:rPr>
                <w:rFonts w:cs="Times New Roman"/>
                <w:b/>
                <w:color w:val="002060"/>
                <w:sz w:val="20"/>
                <w:szCs w:val="20"/>
                <w:lang w:val="fr-FR"/>
              </w:rPr>
            </w:pPr>
            <w:r w:rsidRPr="00612091">
              <w:rPr>
                <w:rFonts w:cs="Times New Roman"/>
                <w:b/>
                <w:color w:val="002060"/>
                <w:sz w:val="20"/>
                <w:szCs w:val="20"/>
                <w:lang w:val="fr-FR"/>
              </w:rPr>
              <w:t>AEGEAN AIRLINES</w:t>
            </w:r>
          </w:p>
          <w:p w:rsidR="00F84C87" w:rsidRPr="00612091" w:rsidRDefault="00F84C87" w:rsidP="00E05F89">
            <w:pPr>
              <w:spacing w:line="264" w:lineRule="auto"/>
              <w:jc w:val="both"/>
              <w:rPr>
                <w:rFonts w:cs="Times New Roman"/>
                <w:color w:val="002060"/>
                <w:sz w:val="20"/>
                <w:szCs w:val="20"/>
                <w:lang w:val="fr-FR"/>
              </w:rPr>
            </w:pPr>
            <w:r w:rsidRPr="00534F35">
              <w:rPr>
                <w:rFonts w:cs="Times New Roman"/>
                <w:color w:val="002060"/>
                <w:sz w:val="20"/>
                <w:szCs w:val="20"/>
                <w:lang w:val="fr-FR"/>
              </w:rPr>
              <w:t xml:space="preserve">Tel: </w:t>
            </w:r>
            <w:r w:rsidR="00E05F89">
              <w:rPr>
                <w:rFonts w:cs="Times New Roman"/>
                <w:color w:val="002060"/>
                <w:sz w:val="20"/>
                <w:szCs w:val="20"/>
                <w:lang w:val="fr-FR"/>
              </w:rPr>
              <w:t>+7 495 139 87 90</w:t>
            </w:r>
          </w:p>
          <w:p w:rsidR="00F84C87" w:rsidRPr="00534F35" w:rsidRDefault="00F84C87" w:rsidP="00E05F89">
            <w:pPr>
              <w:spacing w:line="264" w:lineRule="auto"/>
              <w:jc w:val="both"/>
              <w:rPr>
                <w:rFonts w:cs="Times New Roman"/>
                <w:color w:val="002060"/>
                <w:sz w:val="20"/>
                <w:szCs w:val="20"/>
                <w:lang w:val="fr-FR"/>
              </w:rPr>
            </w:pPr>
            <w:r w:rsidRPr="00534F35">
              <w:rPr>
                <w:rFonts w:cs="Times New Roman"/>
                <w:color w:val="002060"/>
                <w:sz w:val="20"/>
                <w:szCs w:val="20"/>
                <w:lang w:val="fr-FR"/>
              </w:rPr>
              <w:t xml:space="preserve">e-mail: </w:t>
            </w:r>
            <w:hyperlink r:id="rId125" w:history="1">
              <w:r w:rsidRPr="00534F35">
                <w:rPr>
                  <w:rStyle w:val="-"/>
                  <w:rFonts w:cs="Times New Roman"/>
                  <w:color w:val="002060"/>
                  <w:sz w:val="20"/>
                  <w:szCs w:val="20"/>
                  <w:lang w:val="fr-FR"/>
                </w:rPr>
                <w:t>ru.helpdesk@aegeanair.com</w:t>
              </w:r>
            </w:hyperlink>
          </w:p>
          <w:p w:rsidR="00F84C87" w:rsidRPr="00F85BF5" w:rsidRDefault="006332ED" w:rsidP="00E05F89">
            <w:pPr>
              <w:spacing w:line="264" w:lineRule="auto"/>
              <w:jc w:val="both"/>
              <w:rPr>
                <w:sz w:val="20"/>
                <w:szCs w:val="20"/>
                <w:lang w:val="fr-FR"/>
              </w:rPr>
            </w:pPr>
            <w:hyperlink r:id="rId126" w:history="1">
              <w:r w:rsidR="00F84C87" w:rsidRPr="00534F35">
                <w:rPr>
                  <w:rStyle w:val="-"/>
                  <w:rFonts w:cs="Times New Roman"/>
                  <w:color w:val="002060"/>
                  <w:sz w:val="20"/>
                  <w:szCs w:val="20"/>
                  <w:lang w:val="fr-FR"/>
                </w:rPr>
                <w:t>https://ru.aegeanair.com/</w:t>
              </w:r>
            </w:hyperlink>
          </w:p>
          <w:p w:rsidR="00F84C87" w:rsidRPr="00F85BF5" w:rsidRDefault="00F84C87" w:rsidP="00E05F89">
            <w:pPr>
              <w:spacing w:line="264" w:lineRule="auto"/>
              <w:jc w:val="both"/>
              <w:rPr>
                <w:sz w:val="20"/>
                <w:szCs w:val="20"/>
                <w:lang w:val="fr-FR"/>
              </w:rPr>
            </w:pPr>
          </w:p>
          <w:p w:rsidR="00E05F89" w:rsidRPr="00534F35" w:rsidRDefault="00E05F89" w:rsidP="00E05F89">
            <w:pPr>
              <w:spacing w:line="264" w:lineRule="auto"/>
              <w:jc w:val="both"/>
              <w:rPr>
                <w:rFonts w:cs="Times New Roman"/>
                <w:b/>
                <w:color w:val="002060"/>
                <w:sz w:val="20"/>
                <w:szCs w:val="20"/>
                <w:lang w:val="fr-FR"/>
              </w:rPr>
            </w:pPr>
            <w:r w:rsidRPr="00534F35">
              <w:rPr>
                <w:rFonts w:cs="Times New Roman"/>
                <w:b/>
                <w:color w:val="002060"/>
                <w:sz w:val="20"/>
                <w:szCs w:val="20"/>
                <w:lang w:val="fr-FR"/>
              </w:rPr>
              <w:t>AEROFLOT</w:t>
            </w:r>
          </w:p>
          <w:p w:rsidR="00E05F89" w:rsidRPr="00534F35" w:rsidRDefault="00E05F89" w:rsidP="00E05F89">
            <w:pPr>
              <w:spacing w:line="264" w:lineRule="auto"/>
              <w:jc w:val="both"/>
              <w:rPr>
                <w:rFonts w:cs="Times New Roman"/>
                <w:color w:val="002060"/>
                <w:sz w:val="20"/>
                <w:szCs w:val="20"/>
                <w:lang w:val="fr-FR"/>
              </w:rPr>
            </w:pPr>
            <w:r w:rsidRPr="00534F35">
              <w:rPr>
                <w:rFonts w:cs="Times New Roman"/>
                <w:color w:val="002060"/>
                <w:sz w:val="20"/>
                <w:szCs w:val="20"/>
                <w:lang w:val="fr-FR"/>
              </w:rPr>
              <w:t xml:space="preserve">Tel: +7 (495) 223 5555,  </w:t>
            </w:r>
          </w:p>
          <w:p w:rsidR="00F84C87" w:rsidRPr="00612091" w:rsidRDefault="006332ED" w:rsidP="00E05F89">
            <w:pPr>
              <w:spacing w:line="264" w:lineRule="auto"/>
              <w:jc w:val="both"/>
              <w:rPr>
                <w:rFonts w:cs="Times New Roman"/>
                <w:color w:val="002060"/>
                <w:sz w:val="20"/>
                <w:szCs w:val="20"/>
                <w:lang w:val="fr-FR"/>
              </w:rPr>
            </w:pPr>
            <w:hyperlink r:id="rId127" w:history="1">
              <w:r w:rsidR="00E05F89" w:rsidRPr="00612091">
                <w:rPr>
                  <w:rStyle w:val="-"/>
                  <w:rFonts w:cs="Times New Roman"/>
                  <w:color w:val="002060"/>
                  <w:sz w:val="20"/>
                  <w:szCs w:val="20"/>
                  <w:lang w:val="fr-FR"/>
                </w:rPr>
                <w:t>www.aeroflot.ru</w:t>
              </w:r>
            </w:hyperlink>
            <w:r w:rsidR="00E05F89" w:rsidRPr="00612091">
              <w:rPr>
                <w:rFonts w:cs="Times New Roman"/>
                <w:color w:val="002060"/>
                <w:sz w:val="20"/>
                <w:szCs w:val="20"/>
                <w:lang w:val="fr-FR"/>
              </w:rPr>
              <w:t xml:space="preserve"> </w:t>
            </w:r>
          </w:p>
          <w:p w:rsidR="00E05F89" w:rsidRPr="00534F35" w:rsidRDefault="00E05F89" w:rsidP="00E05F89">
            <w:pPr>
              <w:spacing w:line="264" w:lineRule="auto"/>
              <w:jc w:val="both"/>
              <w:rPr>
                <w:rFonts w:cs="Times New Roman"/>
                <w:color w:val="002060"/>
                <w:sz w:val="20"/>
                <w:szCs w:val="20"/>
                <w:lang w:val="fr-FR"/>
              </w:rPr>
            </w:pPr>
          </w:p>
          <w:p w:rsidR="00F84C87" w:rsidRPr="00612091" w:rsidRDefault="00F84C87" w:rsidP="00E05F89">
            <w:pPr>
              <w:spacing w:line="264" w:lineRule="auto"/>
              <w:jc w:val="both"/>
              <w:rPr>
                <w:rFonts w:cs="Times New Roman"/>
                <w:b/>
                <w:color w:val="002060"/>
                <w:sz w:val="20"/>
                <w:szCs w:val="20"/>
                <w:lang w:val="fr-FR"/>
              </w:rPr>
            </w:pPr>
            <w:r w:rsidRPr="00612091">
              <w:rPr>
                <w:rFonts w:cs="Times New Roman"/>
                <w:b/>
                <w:color w:val="002060"/>
                <w:sz w:val="20"/>
                <w:szCs w:val="20"/>
                <w:lang w:val="fr-FR"/>
              </w:rPr>
              <w:t>EL</w:t>
            </w:r>
            <w:r w:rsidR="00E05F89" w:rsidRPr="00612091">
              <w:rPr>
                <w:rFonts w:cs="Times New Roman"/>
                <w:b/>
                <w:color w:val="002060"/>
                <w:sz w:val="20"/>
                <w:szCs w:val="20"/>
                <w:lang w:val="fr-FR"/>
              </w:rPr>
              <w:t>L</w:t>
            </w:r>
            <w:r w:rsidRPr="00612091">
              <w:rPr>
                <w:rFonts w:cs="Times New Roman"/>
                <w:b/>
                <w:color w:val="002060"/>
                <w:sz w:val="20"/>
                <w:szCs w:val="20"/>
                <w:lang w:val="fr-FR"/>
              </w:rPr>
              <w:t>INAIR</w:t>
            </w:r>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color w:val="002060"/>
                <w:sz w:val="21"/>
                <w:szCs w:val="21"/>
              </w:rPr>
            </w:pPr>
            <w:r w:rsidRPr="00E05F89">
              <w:rPr>
                <w:rFonts w:asciiTheme="minorHAnsi" w:hAnsiTheme="minorHAnsi" w:cs="Arial"/>
                <w:color w:val="002060"/>
                <w:sz w:val="21"/>
                <w:szCs w:val="21"/>
              </w:rPr>
              <w:t>14th km Thessaloniki - N.Michaniona Road, Airport Junction, Thermi, 57001</w:t>
            </w:r>
          </w:p>
          <w:p w:rsidR="00E05F89" w:rsidRPr="00E05F89" w:rsidRDefault="006332ED"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hyperlink r:id="rId128" w:history="1">
              <w:r w:rsidR="00E05F89" w:rsidRPr="00E05F89">
                <w:rPr>
                  <w:rStyle w:val="-"/>
                  <w:rFonts w:asciiTheme="minorHAnsi" w:eastAsiaTheme="majorEastAsia" w:hAnsiTheme="minorHAnsi" w:cs="Arial"/>
                  <w:bCs/>
                  <w:color w:val="002060"/>
                  <w:sz w:val="21"/>
                  <w:szCs w:val="21"/>
                </w:rPr>
                <w:t>801 100 81 82</w:t>
              </w:r>
            </w:hyperlink>
          </w:p>
          <w:p w:rsidR="00E05F89" w:rsidRPr="00E05F89" w:rsidRDefault="006332ED"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hyperlink r:id="rId129" w:history="1">
              <w:r w:rsidR="00E05F89" w:rsidRPr="00E05F89">
                <w:rPr>
                  <w:rStyle w:val="-"/>
                  <w:rFonts w:asciiTheme="minorHAnsi" w:eastAsiaTheme="majorEastAsia" w:hAnsiTheme="minorHAnsi" w:cs="Arial"/>
                  <w:bCs/>
                  <w:color w:val="002060"/>
                  <w:sz w:val="21"/>
                  <w:szCs w:val="21"/>
                </w:rPr>
                <w:t>+30 2311 224 700</w:t>
              </w:r>
            </w:hyperlink>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r w:rsidRPr="00E05F89">
              <w:rPr>
                <w:rFonts w:asciiTheme="minorHAnsi" w:hAnsiTheme="minorHAnsi" w:cs="Arial"/>
                <w:bCs/>
                <w:color w:val="002060"/>
                <w:sz w:val="21"/>
                <w:szCs w:val="21"/>
              </w:rPr>
              <w:t>+30 2310 486 135</w:t>
            </w:r>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bCs/>
                <w:color w:val="002060"/>
                <w:sz w:val="21"/>
                <w:szCs w:val="21"/>
              </w:rPr>
            </w:pPr>
            <w:r w:rsidRPr="00E05F89">
              <w:rPr>
                <w:rFonts w:asciiTheme="minorHAnsi" w:hAnsiTheme="minorHAnsi" w:cs="Arial"/>
                <w:bCs/>
                <w:color w:val="002060"/>
                <w:sz w:val="21"/>
                <w:szCs w:val="21"/>
              </w:rPr>
              <w:t>admin</w:t>
            </w:r>
            <w:r>
              <w:rPr>
                <w:rFonts w:asciiTheme="minorHAnsi" w:hAnsiTheme="minorHAnsi" w:cs="Arial"/>
                <w:bCs/>
                <w:color w:val="002060"/>
                <w:sz w:val="21"/>
                <w:szCs w:val="21"/>
              </w:rPr>
              <w:t>@</w:t>
            </w:r>
            <w:r w:rsidRPr="00E05F89">
              <w:rPr>
                <w:rFonts w:asciiTheme="minorHAnsi" w:hAnsiTheme="minorHAnsi" w:cs="Arial"/>
                <w:bCs/>
                <w:color w:val="002060"/>
                <w:sz w:val="21"/>
                <w:szCs w:val="21"/>
              </w:rPr>
              <w:t>ellinair.com</w:t>
            </w:r>
            <w:r>
              <w:rPr>
                <w:rFonts w:asciiTheme="minorHAnsi" w:hAnsiTheme="minorHAnsi" w:cs="Arial"/>
                <w:bCs/>
                <w:color w:val="002060"/>
                <w:sz w:val="21"/>
                <w:szCs w:val="21"/>
              </w:rPr>
              <w:t xml:space="preserve"> </w:t>
            </w:r>
          </w:p>
          <w:p w:rsidR="00E05F89" w:rsidRDefault="00E05F89" w:rsidP="00E05F89">
            <w:pPr>
              <w:pStyle w:val="2qsdg"/>
              <w:shd w:val="clear" w:color="auto" w:fill="FFFFFF"/>
              <w:spacing w:before="0" w:beforeAutospacing="0" w:after="0" w:afterAutospacing="0" w:line="264" w:lineRule="auto"/>
              <w:rPr>
                <w:rFonts w:asciiTheme="minorHAnsi" w:hAnsiTheme="minorHAnsi" w:cs="Arial"/>
                <w:b/>
                <w:bCs/>
                <w:color w:val="002060"/>
                <w:sz w:val="21"/>
                <w:szCs w:val="21"/>
              </w:rPr>
            </w:pPr>
          </w:p>
          <w:p w:rsidR="00E05F89" w:rsidRPr="00E05F89" w:rsidRDefault="00E05F89" w:rsidP="00E05F89">
            <w:pPr>
              <w:pStyle w:val="2qsdg"/>
              <w:shd w:val="clear" w:color="auto" w:fill="FFFFFF"/>
              <w:spacing w:before="0" w:beforeAutospacing="0" w:after="0" w:afterAutospacing="0" w:line="264" w:lineRule="auto"/>
              <w:rPr>
                <w:rFonts w:asciiTheme="minorHAnsi" w:hAnsiTheme="minorHAnsi" w:cs="Arial"/>
                <w:b/>
                <w:bCs/>
                <w:color w:val="002060"/>
                <w:sz w:val="21"/>
                <w:szCs w:val="21"/>
              </w:rPr>
            </w:pPr>
            <w:r w:rsidRPr="00E05F89">
              <w:rPr>
                <w:rFonts w:asciiTheme="minorHAnsi" w:hAnsiTheme="minorHAnsi" w:cs="Arial"/>
                <w:b/>
                <w:bCs/>
                <w:color w:val="002060"/>
                <w:sz w:val="21"/>
                <w:szCs w:val="21"/>
              </w:rPr>
              <w:t>MOUZENIDIS TRAVEL</w:t>
            </w:r>
          </w:p>
          <w:p w:rsidR="00E05F89" w:rsidRPr="00E05F89" w:rsidRDefault="00E05F89" w:rsidP="00E05F89">
            <w:pPr>
              <w:shd w:val="clear" w:color="auto" w:fill="FFFFFF"/>
              <w:spacing w:line="264" w:lineRule="auto"/>
              <w:rPr>
                <w:rFonts w:cs="Segoe UI"/>
                <w:color w:val="002060"/>
                <w:sz w:val="21"/>
                <w:szCs w:val="21"/>
                <w:lang w:val="en-US"/>
              </w:rPr>
            </w:pPr>
            <w:r w:rsidRPr="00E05F89">
              <w:rPr>
                <w:rFonts w:cs="Segoe UI"/>
                <w:color w:val="002060"/>
                <w:sz w:val="21"/>
                <w:szCs w:val="21"/>
                <w:lang w:val="en-US"/>
              </w:rPr>
              <w:t>Moscow, 109240, ul. Verkhnya</w:t>
            </w:r>
            <w:r>
              <w:rPr>
                <w:rFonts w:cs="Segoe UI"/>
                <w:color w:val="002060"/>
                <w:sz w:val="21"/>
                <w:szCs w:val="21"/>
                <w:lang w:val="en-US"/>
              </w:rPr>
              <w:t>ya Radischevskaya, 7, bldg. 4, M</w:t>
            </w:r>
            <w:r w:rsidRPr="00E05F89">
              <w:rPr>
                <w:rFonts w:cs="Segoe UI"/>
                <w:color w:val="002060"/>
                <w:sz w:val="21"/>
                <w:szCs w:val="21"/>
                <w:lang w:val="en-US"/>
              </w:rPr>
              <w:t>etro station</w:t>
            </w:r>
            <w:r>
              <w:rPr>
                <w:rFonts w:cs="Segoe UI"/>
                <w:color w:val="002060"/>
                <w:sz w:val="21"/>
                <w:szCs w:val="21"/>
                <w:lang w:val="en-US"/>
              </w:rPr>
              <w:t>,</w:t>
            </w:r>
            <w:r w:rsidRPr="00E05F89">
              <w:rPr>
                <w:rFonts w:cs="Segoe UI"/>
                <w:color w:val="002060"/>
                <w:sz w:val="21"/>
                <w:szCs w:val="21"/>
                <w:lang w:val="en-US"/>
              </w:rPr>
              <w:t xml:space="preserve"> Taganskaya</w:t>
            </w:r>
          </w:p>
          <w:p w:rsidR="00E05F89" w:rsidRPr="00E05F89" w:rsidRDefault="00E05F89" w:rsidP="00E05F89">
            <w:pPr>
              <w:shd w:val="clear" w:color="auto" w:fill="FFFFFF"/>
              <w:spacing w:line="264" w:lineRule="auto"/>
              <w:rPr>
                <w:rFonts w:cs="Segoe UI"/>
                <w:color w:val="002060"/>
                <w:sz w:val="21"/>
                <w:szCs w:val="21"/>
                <w:lang w:val="en-US"/>
              </w:rPr>
            </w:pPr>
            <w:r>
              <w:rPr>
                <w:rFonts w:cs="Segoe UI"/>
                <w:color w:val="002060"/>
                <w:sz w:val="21"/>
                <w:szCs w:val="21"/>
                <w:lang w:val="en-US"/>
              </w:rPr>
              <w:t xml:space="preserve">Email: </w:t>
            </w:r>
            <w:hyperlink r:id="rId130" w:tgtFrame="_blank" w:history="1">
              <w:r w:rsidRPr="00E05F89">
                <w:rPr>
                  <w:rStyle w:val="-"/>
                  <w:rFonts w:cs="Segoe UI"/>
                  <w:color w:val="002060"/>
                  <w:sz w:val="21"/>
                  <w:szCs w:val="21"/>
                  <w:lang w:val="en-US"/>
                </w:rPr>
                <w:t>tour@mzt.ru</w:t>
              </w:r>
            </w:hyperlink>
          </w:p>
          <w:p w:rsidR="00E05F89" w:rsidRPr="000E65C5" w:rsidRDefault="00E05F89" w:rsidP="00E05F89">
            <w:pPr>
              <w:shd w:val="clear" w:color="auto" w:fill="FFFFFF"/>
              <w:spacing w:line="264" w:lineRule="auto"/>
              <w:rPr>
                <w:rFonts w:cs="Segoe UI"/>
                <w:color w:val="002060"/>
                <w:sz w:val="21"/>
                <w:szCs w:val="21"/>
                <w:lang w:val="en-US"/>
              </w:rPr>
            </w:pPr>
            <w:r>
              <w:rPr>
                <w:rFonts w:cs="Segoe UI"/>
                <w:color w:val="002060"/>
                <w:sz w:val="21"/>
                <w:szCs w:val="21"/>
                <w:lang w:val="en-US"/>
              </w:rPr>
              <w:t xml:space="preserve">Tel: </w:t>
            </w:r>
            <w:hyperlink r:id="rId131" w:tgtFrame="_blank" w:history="1">
              <w:r>
                <w:rPr>
                  <w:rStyle w:val="-"/>
                  <w:rFonts w:cs="Segoe UI"/>
                  <w:color w:val="002060"/>
                  <w:sz w:val="21"/>
                  <w:szCs w:val="21"/>
                  <w:lang w:val="en-US"/>
                </w:rPr>
                <w:t>+7</w:t>
              </w:r>
              <w:r w:rsidRPr="000E65C5">
                <w:rPr>
                  <w:rStyle w:val="-"/>
                  <w:rFonts w:cs="Segoe UI"/>
                  <w:color w:val="002060"/>
                  <w:sz w:val="21"/>
                  <w:szCs w:val="21"/>
                  <w:lang w:val="en-US"/>
                </w:rPr>
                <w:t xml:space="preserve"> (495) 787-87-97</w:t>
              </w:r>
            </w:hyperlink>
            <w:r>
              <w:rPr>
                <w:rFonts w:cs="Segoe UI"/>
                <w:color w:val="002060"/>
                <w:sz w:val="21"/>
                <w:szCs w:val="21"/>
                <w:lang w:val="en-US"/>
              </w:rPr>
              <w:t xml:space="preserve"> /</w:t>
            </w:r>
            <w:hyperlink r:id="rId132" w:tgtFrame="_blank" w:history="1">
              <w:r>
                <w:rPr>
                  <w:rStyle w:val="-"/>
                  <w:lang w:val="en-US"/>
                </w:rPr>
                <w:t xml:space="preserve"> </w:t>
              </w:r>
              <w:r w:rsidRPr="000E65C5">
                <w:rPr>
                  <w:rStyle w:val="-"/>
                  <w:rFonts w:cs="Segoe UI"/>
                  <w:color w:val="002060"/>
                  <w:sz w:val="21"/>
                  <w:szCs w:val="21"/>
                  <w:lang w:val="en-US"/>
                </w:rPr>
                <w:t>(800) 200-88-22</w:t>
              </w:r>
            </w:hyperlink>
          </w:p>
          <w:p w:rsidR="00E05F89" w:rsidRPr="000E65C5" w:rsidRDefault="00E05F89" w:rsidP="00E05F89">
            <w:pPr>
              <w:spacing w:line="264" w:lineRule="auto"/>
              <w:jc w:val="both"/>
              <w:rPr>
                <w:rFonts w:cs="Times New Roman"/>
                <w:b/>
                <w:color w:val="002060"/>
                <w:sz w:val="20"/>
                <w:szCs w:val="20"/>
                <w:lang w:val="en-US"/>
              </w:rPr>
            </w:pPr>
          </w:p>
        </w:tc>
        <w:tc>
          <w:tcPr>
            <w:tcW w:w="4620" w:type="dxa"/>
          </w:tcPr>
          <w:p w:rsidR="00E05F89" w:rsidRPr="000E65C5" w:rsidRDefault="00E05F89" w:rsidP="00E05F89">
            <w:pPr>
              <w:spacing w:line="264" w:lineRule="auto"/>
              <w:jc w:val="both"/>
              <w:rPr>
                <w:rFonts w:cs="Times New Roman"/>
                <w:b/>
                <w:color w:val="002060"/>
                <w:sz w:val="20"/>
                <w:szCs w:val="20"/>
                <w:lang w:val="en-US"/>
              </w:rPr>
            </w:pPr>
            <w:r w:rsidRPr="00534F35">
              <w:rPr>
                <w:rFonts w:cs="Times New Roman"/>
                <w:b/>
                <w:color w:val="002060"/>
                <w:sz w:val="20"/>
                <w:szCs w:val="20"/>
              </w:rPr>
              <w:t>ΑΕΡΟΔΡΟΜΙΟ</w:t>
            </w:r>
            <w:r w:rsidRPr="000E65C5">
              <w:rPr>
                <w:rFonts w:cs="Times New Roman"/>
                <w:b/>
                <w:color w:val="002060"/>
                <w:sz w:val="20"/>
                <w:szCs w:val="20"/>
                <w:lang w:val="en-US"/>
              </w:rPr>
              <w:t>-</w:t>
            </w:r>
            <w:r w:rsidRPr="00534F35">
              <w:rPr>
                <w:rFonts w:cs="Times New Roman"/>
                <w:b/>
                <w:color w:val="002060"/>
                <w:sz w:val="20"/>
                <w:szCs w:val="20"/>
                <w:lang w:val="en-US"/>
              </w:rPr>
              <w:t>DOMODEDOVO</w:t>
            </w:r>
            <w:r w:rsidRPr="000E65C5">
              <w:rPr>
                <w:rFonts w:cs="Times New Roman"/>
                <w:b/>
                <w:color w:val="002060"/>
                <w:sz w:val="20"/>
                <w:szCs w:val="20"/>
                <w:lang w:val="en-US"/>
              </w:rPr>
              <w:t xml:space="preserve"> </w:t>
            </w:r>
          </w:p>
          <w:p w:rsidR="00E05F89" w:rsidRPr="000E65C5" w:rsidRDefault="006332ED" w:rsidP="00E05F89">
            <w:pPr>
              <w:spacing w:line="264" w:lineRule="auto"/>
              <w:jc w:val="both"/>
              <w:rPr>
                <w:rFonts w:cs="Times New Roman"/>
                <w:color w:val="002060"/>
                <w:sz w:val="20"/>
                <w:szCs w:val="20"/>
                <w:lang w:val="en-US"/>
              </w:rPr>
            </w:pPr>
            <w:hyperlink r:id="rId133" w:history="1">
              <w:r w:rsidR="00E05F89" w:rsidRPr="00534F35">
                <w:rPr>
                  <w:rStyle w:val="-"/>
                  <w:rFonts w:cs="Times New Roman"/>
                  <w:color w:val="002060"/>
                  <w:sz w:val="20"/>
                  <w:szCs w:val="20"/>
                  <w:lang w:val="en-US"/>
                </w:rPr>
                <w:t>www</w:t>
              </w:r>
              <w:r w:rsidR="00E05F89" w:rsidRPr="000E65C5">
                <w:rPr>
                  <w:rStyle w:val="-"/>
                  <w:rFonts w:cs="Times New Roman"/>
                  <w:color w:val="002060"/>
                  <w:sz w:val="20"/>
                  <w:szCs w:val="20"/>
                  <w:lang w:val="en-US"/>
                </w:rPr>
                <w:t>.</w:t>
              </w:r>
              <w:r w:rsidR="00E05F89" w:rsidRPr="00534F35">
                <w:rPr>
                  <w:rStyle w:val="-"/>
                  <w:rFonts w:cs="Times New Roman"/>
                  <w:color w:val="002060"/>
                  <w:sz w:val="20"/>
                  <w:szCs w:val="20"/>
                  <w:lang w:val="en-US"/>
                </w:rPr>
                <w:t>domodedovo</w:t>
              </w:r>
              <w:r w:rsidR="00E05F89" w:rsidRPr="000E65C5">
                <w:rPr>
                  <w:rStyle w:val="-"/>
                  <w:rFonts w:cs="Times New Roman"/>
                  <w:color w:val="002060"/>
                  <w:sz w:val="20"/>
                  <w:szCs w:val="20"/>
                  <w:lang w:val="en-US"/>
                </w:rPr>
                <w:t>.</w:t>
              </w:r>
              <w:r w:rsidR="00E05F89" w:rsidRPr="00534F35">
                <w:rPr>
                  <w:rStyle w:val="-"/>
                  <w:rFonts w:cs="Times New Roman"/>
                  <w:color w:val="002060"/>
                  <w:sz w:val="20"/>
                  <w:szCs w:val="20"/>
                  <w:lang w:val="en-US"/>
                </w:rPr>
                <w:t>ru</w:t>
              </w:r>
            </w:hyperlink>
          </w:p>
          <w:p w:rsidR="00F84C87" w:rsidRPr="000E65C5" w:rsidRDefault="00F84C87" w:rsidP="00E05F89">
            <w:pPr>
              <w:spacing w:line="264" w:lineRule="auto"/>
              <w:jc w:val="both"/>
              <w:rPr>
                <w:rFonts w:cs="Times New Roman"/>
                <w:color w:val="002060"/>
                <w:sz w:val="20"/>
                <w:szCs w:val="20"/>
                <w:lang w:val="en-US"/>
              </w:rPr>
            </w:pPr>
          </w:p>
          <w:p w:rsidR="00E05F89" w:rsidRPr="000E65C5" w:rsidRDefault="00E05F89" w:rsidP="00E05F89">
            <w:pPr>
              <w:spacing w:line="264" w:lineRule="auto"/>
              <w:jc w:val="both"/>
              <w:rPr>
                <w:rFonts w:cs="Times New Roman"/>
                <w:b/>
                <w:color w:val="002060"/>
                <w:sz w:val="20"/>
                <w:szCs w:val="20"/>
                <w:lang w:val="en-US"/>
              </w:rPr>
            </w:pPr>
          </w:p>
          <w:p w:rsidR="00E05F89" w:rsidRPr="000E65C5" w:rsidRDefault="00E05F89" w:rsidP="00E05F89">
            <w:pPr>
              <w:spacing w:line="264" w:lineRule="auto"/>
              <w:jc w:val="both"/>
              <w:rPr>
                <w:rFonts w:cs="Times New Roman"/>
                <w:b/>
                <w:color w:val="002060"/>
                <w:sz w:val="20"/>
                <w:szCs w:val="20"/>
                <w:lang w:val="en-US"/>
              </w:rPr>
            </w:pPr>
          </w:p>
          <w:p w:rsidR="00F84C87" w:rsidRPr="000E65C5" w:rsidRDefault="00F84C87" w:rsidP="00E05F89">
            <w:pPr>
              <w:spacing w:line="264" w:lineRule="auto"/>
              <w:jc w:val="both"/>
              <w:rPr>
                <w:rFonts w:cs="Times New Roman"/>
                <w:b/>
                <w:color w:val="002060"/>
                <w:sz w:val="20"/>
                <w:szCs w:val="20"/>
                <w:lang w:val="en-US"/>
              </w:rPr>
            </w:pPr>
            <w:r w:rsidRPr="00534F35">
              <w:rPr>
                <w:rFonts w:cs="Times New Roman"/>
                <w:b/>
                <w:color w:val="002060"/>
                <w:sz w:val="20"/>
                <w:szCs w:val="20"/>
              </w:rPr>
              <w:t>ΑΕΡΟΔΡΟΜΙΟ</w:t>
            </w:r>
            <w:r w:rsidRPr="000E65C5">
              <w:rPr>
                <w:rFonts w:cs="Times New Roman"/>
                <w:b/>
                <w:color w:val="002060"/>
                <w:sz w:val="20"/>
                <w:szCs w:val="20"/>
                <w:lang w:val="en-US"/>
              </w:rPr>
              <w:t>-</w:t>
            </w:r>
            <w:r w:rsidRPr="00534F35">
              <w:rPr>
                <w:rFonts w:cs="Times New Roman"/>
                <w:b/>
                <w:color w:val="002060"/>
                <w:sz w:val="20"/>
                <w:szCs w:val="20"/>
                <w:lang w:val="en-US"/>
              </w:rPr>
              <w:t>SHEREMETYEVO</w:t>
            </w:r>
            <w:r w:rsidRPr="000E65C5">
              <w:rPr>
                <w:rFonts w:cs="Times New Roman"/>
                <w:b/>
                <w:color w:val="002060"/>
                <w:sz w:val="20"/>
                <w:szCs w:val="20"/>
                <w:lang w:val="en-US"/>
              </w:rPr>
              <w:t xml:space="preserve"> 1</w:t>
            </w:r>
          </w:p>
          <w:p w:rsidR="00F84C87" w:rsidRPr="000E65C5" w:rsidRDefault="006332ED" w:rsidP="00E05F89">
            <w:pPr>
              <w:spacing w:line="264" w:lineRule="auto"/>
              <w:jc w:val="both"/>
              <w:rPr>
                <w:rFonts w:cs="Times New Roman"/>
                <w:color w:val="002060"/>
                <w:sz w:val="20"/>
                <w:szCs w:val="20"/>
                <w:lang w:val="en-US"/>
              </w:rPr>
            </w:pPr>
            <w:hyperlink r:id="rId134" w:history="1">
              <w:r w:rsidR="00F84C87" w:rsidRPr="00534F35">
                <w:rPr>
                  <w:rStyle w:val="-"/>
                  <w:rFonts w:cs="Times New Roman"/>
                  <w:color w:val="002060"/>
                  <w:sz w:val="20"/>
                  <w:szCs w:val="20"/>
                  <w:lang w:val="en-US"/>
                </w:rPr>
                <w:t>http</w:t>
              </w:r>
              <w:r w:rsidR="00F84C87" w:rsidRPr="000E65C5">
                <w:rPr>
                  <w:rStyle w:val="-"/>
                  <w:rFonts w:cs="Times New Roman"/>
                  <w:color w:val="002060"/>
                  <w:sz w:val="20"/>
                  <w:szCs w:val="20"/>
                  <w:lang w:val="en-US"/>
                </w:rPr>
                <w:t>://</w:t>
              </w:r>
              <w:r w:rsidR="00F84C87" w:rsidRPr="00534F35">
                <w:rPr>
                  <w:rStyle w:val="-"/>
                  <w:rFonts w:cs="Times New Roman"/>
                  <w:color w:val="002060"/>
                  <w:sz w:val="20"/>
                  <w:szCs w:val="20"/>
                  <w:lang w:val="en-US"/>
                </w:rPr>
                <w:t>svo</w:t>
              </w:r>
              <w:r w:rsidR="00F84C87" w:rsidRPr="000E65C5">
                <w:rPr>
                  <w:rStyle w:val="-"/>
                  <w:rFonts w:cs="Times New Roman"/>
                  <w:color w:val="002060"/>
                  <w:sz w:val="20"/>
                  <w:szCs w:val="20"/>
                  <w:lang w:val="en-US"/>
                </w:rPr>
                <w:t>.</w:t>
              </w:r>
              <w:r w:rsidR="00F84C87" w:rsidRPr="00534F35">
                <w:rPr>
                  <w:rStyle w:val="-"/>
                  <w:rFonts w:cs="Times New Roman"/>
                  <w:color w:val="002060"/>
                  <w:sz w:val="20"/>
                  <w:szCs w:val="20"/>
                  <w:lang w:val="en-US"/>
                </w:rPr>
                <w:t>aero</w:t>
              </w:r>
              <w:r w:rsidR="00F84C87" w:rsidRPr="000E65C5">
                <w:rPr>
                  <w:rStyle w:val="-"/>
                  <w:rFonts w:cs="Times New Roman"/>
                  <w:color w:val="002060"/>
                  <w:sz w:val="20"/>
                  <w:szCs w:val="20"/>
                  <w:lang w:val="en-US"/>
                </w:rPr>
                <w:t>/</w:t>
              </w:r>
            </w:hyperlink>
            <w:r w:rsidR="00F84C87" w:rsidRPr="000E65C5">
              <w:rPr>
                <w:rFonts w:cs="Times New Roman"/>
                <w:color w:val="002060"/>
                <w:sz w:val="20"/>
                <w:szCs w:val="20"/>
                <w:lang w:val="en-US"/>
              </w:rPr>
              <w:t xml:space="preserve"> </w:t>
            </w:r>
          </w:p>
          <w:p w:rsidR="00F84C87" w:rsidRPr="000E65C5" w:rsidRDefault="00F84C87" w:rsidP="00E05F89">
            <w:pPr>
              <w:spacing w:line="264" w:lineRule="auto"/>
              <w:jc w:val="both"/>
              <w:rPr>
                <w:rFonts w:cs="Times New Roman"/>
                <w:color w:val="002060"/>
                <w:sz w:val="20"/>
                <w:szCs w:val="20"/>
                <w:lang w:val="en-US"/>
              </w:rPr>
            </w:pPr>
          </w:p>
          <w:p w:rsidR="00E05F89" w:rsidRPr="000E65C5" w:rsidRDefault="00E05F89" w:rsidP="00E05F89">
            <w:pPr>
              <w:pStyle w:val="HTML"/>
              <w:spacing w:line="264" w:lineRule="auto"/>
              <w:jc w:val="both"/>
              <w:rPr>
                <w:rFonts w:asciiTheme="minorHAnsi" w:hAnsiTheme="minorHAnsi"/>
                <w:b/>
                <w:i w:val="0"/>
                <w:color w:val="002060"/>
                <w:sz w:val="20"/>
                <w:szCs w:val="20"/>
                <w:lang w:val="en-US"/>
              </w:rPr>
            </w:pPr>
          </w:p>
          <w:p w:rsidR="00F84C87" w:rsidRPr="000E65C5" w:rsidRDefault="00F84C87" w:rsidP="00E05F89">
            <w:pPr>
              <w:pStyle w:val="HTML"/>
              <w:spacing w:line="264" w:lineRule="auto"/>
              <w:jc w:val="both"/>
              <w:rPr>
                <w:rFonts w:asciiTheme="minorHAnsi" w:hAnsiTheme="minorHAnsi"/>
                <w:b/>
                <w:i w:val="0"/>
                <w:color w:val="002060"/>
                <w:sz w:val="20"/>
                <w:szCs w:val="20"/>
                <w:lang w:val="en-US"/>
              </w:rPr>
            </w:pPr>
            <w:r w:rsidRPr="00534F35">
              <w:rPr>
                <w:rFonts w:asciiTheme="minorHAnsi" w:hAnsiTheme="minorHAnsi"/>
                <w:b/>
                <w:i w:val="0"/>
                <w:color w:val="002060"/>
                <w:sz w:val="20"/>
                <w:szCs w:val="20"/>
              </w:rPr>
              <w:t>ΑΕΡΟΔΡΟΜΙΟ</w:t>
            </w:r>
            <w:r w:rsidRPr="000E65C5">
              <w:rPr>
                <w:rFonts w:asciiTheme="minorHAnsi" w:hAnsiTheme="minorHAnsi"/>
                <w:b/>
                <w:i w:val="0"/>
                <w:color w:val="002060"/>
                <w:sz w:val="20"/>
                <w:szCs w:val="20"/>
                <w:lang w:val="en-US"/>
              </w:rPr>
              <w:t>-</w:t>
            </w:r>
            <w:r w:rsidRPr="00534F35">
              <w:rPr>
                <w:rFonts w:asciiTheme="minorHAnsi" w:hAnsiTheme="minorHAnsi"/>
                <w:b/>
                <w:i w:val="0"/>
                <w:color w:val="002060"/>
                <w:sz w:val="20"/>
                <w:szCs w:val="20"/>
                <w:lang w:val="en-US"/>
              </w:rPr>
              <w:t>VNUKOVO</w:t>
            </w:r>
          </w:p>
          <w:p w:rsidR="00F84C87" w:rsidRPr="000E65C5" w:rsidRDefault="006332ED" w:rsidP="00E05F89">
            <w:pPr>
              <w:pStyle w:val="Body2"/>
              <w:spacing w:before="0" w:after="0" w:line="264" w:lineRule="auto"/>
              <w:ind w:left="0"/>
              <w:jc w:val="both"/>
              <w:rPr>
                <w:rFonts w:asciiTheme="minorHAnsi" w:hAnsiTheme="minorHAnsi"/>
                <w:iCs/>
                <w:color w:val="002060"/>
                <w:sz w:val="20"/>
              </w:rPr>
            </w:pPr>
            <w:hyperlink r:id="rId135" w:history="1">
              <w:r w:rsidR="00F84C87" w:rsidRPr="00534F35">
                <w:rPr>
                  <w:rStyle w:val="-"/>
                  <w:rFonts w:asciiTheme="minorHAnsi" w:hAnsiTheme="minorHAnsi"/>
                  <w:iCs/>
                  <w:color w:val="002060"/>
                  <w:sz w:val="20"/>
                </w:rPr>
                <w:t>http</w:t>
              </w:r>
              <w:r w:rsidR="00F84C87" w:rsidRPr="000E65C5">
                <w:rPr>
                  <w:rStyle w:val="-"/>
                  <w:rFonts w:asciiTheme="minorHAnsi" w:hAnsiTheme="minorHAnsi"/>
                  <w:iCs/>
                  <w:color w:val="002060"/>
                  <w:sz w:val="20"/>
                </w:rPr>
                <w:t>://</w:t>
              </w:r>
              <w:r w:rsidR="00F84C87" w:rsidRPr="00534F35">
                <w:rPr>
                  <w:rStyle w:val="-"/>
                  <w:rFonts w:asciiTheme="minorHAnsi" w:hAnsiTheme="minorHAnsi"/>
                  <w:iCs/>
                  <w:color w:val="002060"/>
                  <w:sz w:val="20"/>
                </w:rPr>
                <w:t>www</w:t>
              </w:r>
              <w:r w:rsidR="00F84C87" w:rsidRPr="000E65C5">
                <w:rPr>
                  <w:rStyle w:val="-"/>
                  <w:rFonts w:asciiTheme="minorHAnsi" w:hAnsiTheme="minorHAnsi"/>
                  <w:iCs/>
                  <w:color w:val="002060"/>
                  <w:sz w:val="20"/>
                </w:rPr>
                <w:t>.</w:t>
              </w:r>
              <w:r w:rsidR="00F84C87" w:rsidRPr="00534F35">
                <w:rPr>
                  <w:rStyle w:val="-"/>
                  <w:rFonts w:asciiTheme="minorHAnsi" w:hAnsiTheme="minorHAnsi"/>
                  <w:iCs/>
                  <w:color w:val="002060"/>
                  <w:sz w:val="20"/>
                </w:rPr>
                <w:t>vnukovo</w:t>
              </w:r>
              <w:r w:rsidR="00F84C87" w:rsidRPr="000E65C5">
                <w:rPr>
                  <w:rStyle w:val="-"/>
                  <w:rFonts w:asciiTheme="minorHAnsi" w:hAnsiTheme="minorHAnsi"/>
                  <w:iCs/>
                  <w:color w:val="002060"/>
                  <w:sz w:val="20"/>
                </w:rPr>
                <w:t>.</w:t>
              </w:r>
              <w:r w:rsidR="00F84C87" w:rsidRPr="00534F35">
                <w:rPr>
                  <w:rStyle w:val="-"/>
                  <w:rFonts w:asciiTheme="minorHAnsi" w:hAnsiTheme="minorHAnsi"/>
                  <w:iCs/>
                  <w:color w:val="002060"/>
                  <w:sz w:val="20"/>
                </w:rPr>
                <w:t>ru</w:t>
              </w:r>
              <w:r w:rsidR="00F84C87" w:rsidRPr="000E65C5">
                <w:rPr>
                  <w:rStyle w:val="-"/>
                  <w:rFonts w:asciiTheme="minorHAnsi" w:hAnsiTheme="minorHAnsi"/>
                  <w:iCs/>
                  <w:color w:val="002060"/>
                  <w:sz w:val="20"/>
                </w:rPr>
                <w:t>/</w:t>
              </w:r>
              <w:r w:rsidR="00F84C87" w:rsidRPr="00534F35">
                <w:rPr>
                  <w:rStyle w:val="-"/>
                  <w:rFonts w:asciiTheme="minorHAnsi" w:hAnsiTheme="minorHAnsi"/>
                  <w:iCs/>
                  <w:color w:val="002060"/>
                  <w:sz w:val="20"/>
                </w:rPr>
                <w:t>rus</w:t>
              </w:r>
              <w:r w:rsidR="00F84C87" w:rsidRPr="000E65C5">
                <w:rPr>
                  <w:rStyle w:val="-"/>
                  <w:rFonts w:asciiTheme="minorHAnsi" w:hAnsiTheme="minorHAnsi"/>
                  <w:iCs/>
                  <w:color w:val="002060"/>
                  <w:sz w:val="20"/>
                </w:rPr>
                <w:t>/</w:t>
              </w:r>
              <w:r w:rsidR="00F84C87" w:rsidRPr="00534F35">
                <w:rPr>
                  <w:rStyle w:val="-"/>
                  <w:rFonts w:asciiTheme="minorHAnsi" w:hAnsiTheme="minorHAnsi"/>
                  <w:iCs/>
                  <w:color w:val="002060"/>
                  <w:sz w:val="20"/>
                </w:rPr>
                <w:t>index</w:t>
              </w:r>
              <w:r w:rsidR="00F84C87" w:rsidRPr="000E65C5">
                <w:rPr>
                  <w:rStyle w:val="-"/>
                  <w:rFonts w:asciiTheme="minorHAnsi" w:hAnsiTheme="minorHAnsi"/>
                  <w:iCs/>
                  <w:color w:val="002060"/>
                  <w:sz w:val="20"/>
                </w:rPr>
                <w:t>.</w:t>
              </w:r>
              <w:r w:rsidR="00F84C87" w:rsidRPr="00534F35">
                <w:rPr>
                  <w:rStyle w:val="-"/>
                  <w:rFonts w:asciiTheme="minorHAnsi" w:hAnsiTheme="minorHAnsi"/>
                  <w:iCs/>
                  <w:color w:val="002060"/>
                  <w:sz w:val="20"/>
                </w:rPr>
                <w:t>wbp</w:t>
              </w:r>
            </w:hyperlink>
            <w:r w:rsidR="00F84C87" w:rsidRPr="000E65C5">
              <w:rPr>
                <w:rFonts w:asciiTheme="minorHAnsi" w:hAnsiTheme="minorHAnsi"/>
                <w:iCs/>
                <w:color w:val="002060"/>
                <w:sz w:val="20"/>
              </w:rPr>
              <w:t xml:space="preserve"> </w:t>
            </w:r>
          </w:p>
          <w:p w:rsidR="00F84C87" w:rsidRPr="000E65C5" w:rsidRDefault="00F84C87" w:rsidP="00E05F89">
            <w:pPr>
              <w:spacing w:line="264" w:lineRule="auto"/>
              <w:jc w:val="both"/>
              <w:rPr>
                <w:rFonts w:cs="Times New Roman"/>
                <w:b/>
                <w:color w:val="002060"/>
                <w:sz w:val="20"/>
                <w:szCs w:val="20"/>
                <w:lang w:val="en-US"/>
              </w:rPr>
            </w:pPr>
          </w:p>
        </w:tc>
      </w:tr>
    </w:tbl>
    <w:p w:rsidR="00F84C87" w:rsidRPr="000E65C5" w:rsidRDefault="00F84C87" w:rsidP="00E05F89">
      <w:pPr>
        <w:spacing w:after="0" w:line="264" w:lineRule="auto"/>
        <w:jc w:val="both"/>
        <w:rPr>
          <w:rFonts w:cs="Times New Roman"/>
          <w:b/>
          <w:color w:val="002060"/>
          <w:sz w:val="20"/>
          <w:szCs w:val="20"/>
          <w:lang w:val="en-US"/>
        </w:rPr>
      </w:pPr>
    </w:p>
    <w:p w:rsidR="00CA3627" w:rsidRPr="009C24E1" w:rsidRDefault="009C24E1" w:rsidP="009C24E1">
      <w:pPr>
        <w:pStyle w:val="Body2"/>
        <w:spacing w:before="0" w:after="0"/>
        <w:ind w:left="45"/>
        <w:jc w:val="center"/>
        <w:rPr>
          <w:rFonts w:asciiTheme="minorHAnsi" w:hAnsiTheme="minorHAnsi"/>
          <w:b/>
          <w:iCs/>
          <w:color w:val="002060"/>
          <w:sz w:val="28"/>
          <w:lang w:val="el-GR"/>
        </w:rPr>
      </w:pPr>
      <w:r w:rsidRPr="009C24E1">
        <w:rPr>
          <w:rFonts w:asciiTheme="minorHAnsi" w:hAnsiTheme="minorHAnsi"/>
          <w:b/>
          <w:iCs/>
          <w:color w:val="002060"/>
          <w:sz w:val="28"/>
          <w:lang w:val="el-GR"/>
        </w:rPr>
        <w:t>- - -</w:t>
      </w:r>
    </w:p>
    <w:sectPr w:rsidR="00CA3627" w:rsidRPr="009C24E1" w:rsidSect="004923B1">
      <w:footerReference w:type="default" r:id="rId136"/>
      <w:type w:val="continuous"/>
      <w:pgSz w:w="11906" w:h="16838" w:code="9"/>
      <w:pgMar w:top="1440" w:right="1276" w:bottom="709" w:left="1440" w:header="709" w:footer="17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2ED" w:rsidRDefault="006332ED" w:rsidP="00A36517">
      <w:pPr>
        <w:spacing w:after="0" w:line="240" w:lineRule="auto"/>
      </w:pPr>
      <w:r>
        <w:separator/>
      </w:r>
    </w:p>
  </w:endnote>
  <w:endnote w:type="continuationSeparator" w:id="0">
    <w:p w:rsidR="006332ED" w:rsidRDefault="006332ED" w:rsidP="00A3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lasAlla">
    <w:altName w:val="Times New Roman"/>
    <w:charset w:val="00"/>
    <w:family w:val="roman"/>
    <w:pitch w:val="variable"/>
    <w:sig w:usb0="00000003" w:usb1="00000000" w:usb2="00000000" w:usb3="00000000" w:csb0="00000001" w:csb1="00000000"/>
  </w:font>
  <w:font w:name="MACC Swis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PA-SansSerif">
    <w:altName w:val="Arial"/>
    <w:charset w:val="00"/>
    <w:family w:val="swiss"/>
    <w:pitch w:val="variable"/>
    <w:sig w:usb0="00000083" w:usb1="00000000" w:usb2="00000000" w:usb3="00000000" w:csb0="00000009" w:csb1="00000000"/>
  </w:font>
  <w:font w:name="MS Sans Serif">
    <w:panose1 w:val="00000000000000000000"/>
    <w:charset w:val="4D"/>
    <w:family w:val="swiss"/>
    <w:notTrueType/>
    <w:pitch w:val="variable"/>
    <w:sig w:usb0="00000003" w:usb1="00000000" w:usb2="00000000" w:usb3="00000000" w:csb0="00000001" w:csb1="00000000"/>
  </w:font>
  <w:font w:name="Arial CYR">
    <w:charset w:val="A1"/>
    <w:family w:val="swiss"/>
    <w:pitch w:val="variable"/>
    <w:sig w:usb0="E0002AFF" w:usb1="C0007843"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1610850100"/>
      <w:docPartObj>
        <w:docPartGallery w:val="Page Numbers (Bottom of Page)"/>
        <w:docPartUnique/>
      </w:docPartObj>
    </w:sdtPr>
    <w:sdtEndPr/>
    <w:sdtContent>
      <w:p w:rsidR="00BE6C8A" w:rsidRPr="00EA42D4" w:rsidRDefault="00BE6C8A" w:rsidP="00751ADB">
        <w:pPr>
          <w:pStyle w:val="a8"/>
          <w:jc w:val="center"/>
          <w:rPr>
            <w:sz w:val="16"/>
          </w:rPr>
        </w:pPr>
        <w:r w:rsidRPr="00751ADB">
          <w:rPr>
            <w:sz w:val="16"/>
          </w:rPr>
          <w:t xml:space="preserve">Γρφ. ΟΕΥ Μόσχας / ΕΤΗΣΙΑ ΕΚΘΕΣΗ 2018       </w:t>
        </w:r>
        <w:r>
          <w:rPr>
            <w:sz w:val="16"/>
          </w:rPr>
          <w:t xml:space="preserve">                                                                                                                                   </w:t>
        </w:r>
        <w:r w:rsidRPr="00751ADB">
          <w:rPr>
            <w:sz w:val="16"/>
          </w:rPr>
          <w:t xml:space="preserve">               σελ.  </w:t>
        </w:r>
        <w:r w:rsidR="009213C5" w:rsidRPr="00EA42D4">
          <w:rPr>
            <w:sz w:val="16"/>
          </w:rPr>
          <w:fldChar w:fldCharType="begin"/>
        </w:r>
        <w:r w:rsidRPr="00EA42D4">
          <w:rPr>
            <w:sz w:val="16"/>
          </w:rPr>
          <w:instrText xml:space="preserve"> PAGE   \* MERGEFORMAT </w:instrText>
        </w:r>
        <w:r w:rsidR="009213C5" w:rsidRPr="00EA42D4">
          <w:rPr>
            <w:sz w:val="16"/>
          </w:rPr>
          <w:fldChar w:fldCharType="separate"/>
        </w:r>
        <w:r w:rsidR="00057695">
          <w:rPr>
            <w:noProof/>
            <w:sz w:val="16"/>
          </w:rPr>
          <w:t>63</w:t>
        </w:r>
        <w:r w:rsidR="009213C5" w:rsidRPr="00EA42D4">
          <w:rPr>
            <w:sz w:val="16"/>
          </w:rPr>
          <w:fldChar w:fldCharType="end"/>
        </w:r>
      </w:p>
    </w:sdtContent>
  </w:sdt>
  <w:p w:rsidR="00BE6C8A" w:rsidRPr="008A1A11" w:rsidRDefault="00BE6C8A">
    <w:pPr>
      <w:pStyle w:val="a7"/>
      <w:rPr>
        <w:sz w:val="12"/>
        <w:szCs w:val="2"/>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2ED" w:rsidRDefault="006332ED" w:rsidP="00A36517">
      <w:pPr>
        <w:spacing w:after="0" w:line="240" w:lineRule="auto"/>
      </w:pPr>
      <w:r>
        <w:separator/>
      </w:r>
    </w:p>
  </w:footnote>
  <w:footnote w:type="continuationSeparator" w:id="0">
    <w:p w:rsidR="006332ED" w:rsidRDefault="006332ED" w:rsidP="00A365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E6A"/>
    <w:multiLevelType w:val="multilevel"/>
    <w:tmpl w:val="2DB6E3B8"/>
    <w:lvl w:ilvl="0">
      <w:start w:val="1"/>
      <w:numFmt w:val="decimal"/>
      <w:lvlText w:val="%1."/>
      <w:lvlJc w:val="left"/>
      <w:pPr>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nsid w:val="1A987DEF"/>
    <w:multiLevelType w:val="multilevel"/>
    <w:tmpl w:val="2098DE64"/>
    <w:lvl w:ilvl="0">
      <w:start w:val="1"/>
      <w:numFmt w:val="decimal"/>
      <w:lvlText w:val="%1."/>
      <w:lvlJc w:val="left"/>
      <w:pPr>
        <w:ind w:left="495" w:hanging="495"/>
      </w:pPr>
      <w:rPr>
        <w:rFonts w:asciiTheme="minorHAnsi" w:hAnsiTheme="minorHAnsi" w:cs="Times New Roman" w:hint="default"/>
        <w:i/>
        <w:color w:val="auto"/>
        <w:sz w:val="21"/>
      </w:rPr>
    </w:lvl>
    <w:lvl w:ilvl="1">
      <w:start w:val="4"/>
      <w:numFmt w:val="decimal"/>
      <w:lvlText w:val="%1.%2."/>
      <w:lvlJc w:val="left"/>
      <w:pPr>
        <w:ind w:left="720" w:hanging="720"/>
      </w:pPr>
      <w:rPr>
        <w:rFonts w:asciiTheme="minorHAnsi" w:hAnsiTheme="minorHAnsi" w:cs="Times New Roman" w:hint="default"/>
        <w:i/>
        <w:color w:val="auto"/>
        <w:sz w:val="21"/>
      </w:rPr>
    </w:lvl>
    <w:lvl w:ilvl="2">
      <w:start w:val="1"/>
      <w:numFmt w:val="decimal"/>
      <w:lvlText w:val="%1.%2.%3."/>
      <w:lvlJc w:val="left"/>
      <w:pPr>
        <w:ind w:left="720" w:hanging="720"/>
      </w:pPr>
      <w:rPr>
        <w:rFonts w:asciiTheme="minorHAnsi" w:hAnsiTheme="minorHAnsi" w:cs="Times New Roman" w:hint="default"/>
        <w:i/>
        <w:color w:val="auto"/>
        <w:sz w:val="21"/>
      </w:rPr>
    </w:lvl>
    <w:lvl w:ilvl="3">
      <w:start w:val="1"/>
      <w:numFmt w:val="decimal"/>
      <w:lvlText w:val="%1.%2.%3.%4."/>
      <w:lvlJc w:val="left"/>
      <w:pPr>
        <w:ind w:left="1080" w:hanging="1080"/>
      </w:pPr>
      <w:rPr>
        <w:rFonts w:asciiTheme="minorHAnsi" w:hAnsiTheme="minorHAnsi" w:cs="Times New Roman" w:hint="default"/>
        <w:i/>
        <w:color w:val="auto"/>
        <w:sz w:val="21"/>
      </w:rPr>
    </w:lvl>
    <w:lvl w:ilvl="4">
      <w:start w:val="1"/>
      <w:numFmt w:val="decimal"/>
      <w:lvlText w:val="%1.%2.%3.%4.%5."/>
      <w:lvlJc w:val="left"/>
      <w:pPr>
        <w:ind w:left="1080" w:hanging="1080"/>
      </w:pPr>
      <w:rPr>
        <w:rFonts w:asciiTheme="minorHAnsi" w:hAnsiTheme="minorHAnsi" w:cs="Times New Roman" w:hint="default"/>
        <w:i/>
        <w:color w:val="auto"/>
        <w:sz w:val="21"/>
      </w:rPr>
    </w:lvl>
    <w:lvl w:ilvl="5">
      <w:start w:val="1"/>
      <w:numFmt w:val="decimal"/>
      <w:lvlText w:val="%1.%2.%3.%4.%5.%6."/>
      <w:lvlJc w:val="left"/>
      <w:pPr>
        <w:ind w:left="1440" w:hanging="1440"/>
      </w:pPr>
      <w:rPr>
        <w:rFonts w:asciiTheme="minorHAnsi" w:hAnsiTheme="minorHAnsi" w:cs="Times New Roman" w:hint="default"/>
        <w:i/>
        <w:color w:val="auto"/>
        <w:sz w:val="21"/>
      </w:rPr>
    </w:lvl>
    <w:lvl w:ilvl="6">
      <w:start w:val="1"/>
      <w:numFmt w:val="decimal"/>
      <w:lvlText w:val="%1.%2.%3.%4.%5.%6.%7."/>
      <w:lvlJc w:val="left"/>
      <w:pPr>
        <w:ind w:left="1440" w:hanging="1440"/>
      </w:pPr>
      <w:rPr>
        <w:rFonts w:asciiTheme="minorHAnsi" w:hAnsiTheme="minorHAnsi" w:cs="Times New Roman" w:hint="default"/>
        <w:i/>
        <w:color w:val="auto"/>
        <w:sz w:val="21"/>
      </w:rPr>
    </w:lvl>
    <w:lvl w:ilvl="7">
      <w:start w:val="1"/>
      <w:numFmt w:val="decimal"/>
      <w:lvlText w:val="%1.%2.%3.%4.%5.%6.%7.%8."/>
      <w:lvlJc w:val="left"/>
      <w:pPr>
        <w:ind w:left="1800" w:hanging="1800"/>
      </w:pPr>
      <w:rPr>
        <w:rFonts w:asciiTheme="minorHAnsi" w:hAnsiTheme="minorHAnsi" w:cs="Times New Roman" w:hint="default"/>
        <w:i/>
        <w:color w:val="auto"/>
        <w:sz w:val="21"/>
      </w:rPr>
    </w:lvl>
    <w:lvl w:ilvl="8">
      <w:start w:val="1"/>
      <w:numFmt w:val="decimal"/>
      <w:lvlText w:val="%1.%2.%3.%4.%5.%6.%7.%8.%9."/>
      <w:lvlJc w:val="left"/>
      <w:pPr>
        <w:ind w:left="1800" w:hanging="1800"/>
      </w:pPr>
      <w:rPr>
        <w:rFonts w:asciiTheme="minorHAnsi" w:hAnsiTheme="minorHAnsi" w:cs="Times New Roman" w:hint="default"/>
        <w:i/>
        <w:color w:val="auto"/>
        <w:sz w:val="21"/>
      </w:rPr>
    </w:lvl>
  </w:abstractNum>
  <w:abstractNum w:abstractNumId="2">
    <w:nsid w:val="1B19376A"/>
    <w:multiLevelType w:val="hybridMultilevel"/>
    <w:tmpl w:val="304E65F8"/>
    <w:lvl w:ilvl="0" w:tplc="B38EF670">
      <w:start w:val="1"/>
      <w:numFmt w:val="bullet"/>
      <w:lvlText w:val=""/>
      <w:lvlJc w:val="left"/>
      <w:pPr>
        <w:ind w:left="720" w:hanging="360"/>
      </w:pPr>
      <w:rPr>
        <w:rFonts w:ascii="Symbol" w:hAnsi="Symbol" w:hint="default"/>
      </w:rPr>
    </w:lvl>
    <w:lvl w:ilvl="1" w:tplc="C24C83E8" w:tentative="1">
      <w:start w:val="1"/>
      <w:numFmt w:val="bullet"/>
      <w:lvlText w:val="o"/>
      <w:lvlJc w:val="left"/>
      <w:pPr>
        <w:ind w:left="1440" w:hanging="360"/>
      </w:pPr>
      <w:rPr>
        <w:rFonts w:ascii="Courier New" w:hAnsi="Courier New" w:cs="Courier New" w:hint="default"/>
      </w:rPr>
    </w:lvl>
    <w:lvl w:ilvl="2" w:tplc="DCB80D1E" w:tentative="1">
      <w:start w:val="1"/>
      <w:numFmt w:val="bullet"/>
      <w:lvlText w:val=""/>
      <w:lvlJc w:val="left"/>
      <w:pPr>
        <w:ind w:left="2160" w:hanging="360"/>
      </w:pPr>
      <w:rPr>
        <w:rFonts w:ascii="Wingdings" w:hAnsi="Wingdings" w:hint="default"/>
      </w:rPr>
    </w:lvl>
    <w:lvl w:ilvl="3" w:tplc="A61E3DE2" w:tentative="1">
      <w:start w:val="1"/>
      <w:numFmt w:val="bullet"/>
      <w:lvlText w:val=""/>
      <w:lvlJc w:val="left"/>
      <w:pPr>
        <w:ind w:left="2880" w:hanging="360"/>
      </w:pPr>
      <w:rPr>
        <w:rFonts w:ascii="Symbol" w:hAnsi="Symbol" w:hint="default"/>
      </w:rPr>
    </w:lvl>
    <w:lvl w:ilvl="4" w:tplc="872405E8" w:tentative="1">
      <w:start w:val="1"/>
      <w:numFmt w:val="bullet"/>
      <w:lvlText w:val="o"/>
      <w:lvlJc w:val="left"/>
      <w:pPr>
        <w:ind w:left="3600" w:hanging="360"/>
      </w:pPr>
      <w:rPr>
        <w:rFonts w:ascii="Courier New" w:hAnsi="Courier New" w:cs="Courier New" w:hint="default"/>
      </w:rPr>
    </w:lvl>
    <w:lvl w:ilvl="5" w:tplc="0FA45620" w:tentative="1">
      <w:start w:val="1"/>
      <w:numFmt w:val="bullet"/>
      <w:lvlText w:val=""/>
      <w:lvlJc w:val="left"/>
      <w:pPr>
        <w:ind w:left="4320" w:hanging="360"/>
      </w:pPr>
      <w:rPr>
        <w:rFonts w:ascii="Wingdings" w:hAnsi="Wingdings" w:hint="default"/>
      </w:rPr>
    </w:lvl>
    <w:lvl w:ilvl="6" w:tplc="8DEC19B2" w:tentative="1">
      <w:start w:val="1"/>
      <w:numFmt w:val="bullet"/>
      <w:lvlText w:val=""/>
      <w:lvlJc w:val="left"/>
      <w:pPr>
        <w:ind w:left="5040" w:hanging="360"/>
      </w:pPr>
      <w:rPr>
        <w:rFonts w:ascii="Symbol" w:hAnsi="Symbol" w:hint="default"/>
      </w:rPr>
    </w:lvl>
    <w:lvl w:ilvl="7" w:tplc="1766269E" w:tentative="1">
      <w:start w:val="1"/>
      <w:numFmt w:val="bullet"/>
      <w:lvlText w:val="o"/>
      <w:lvlJc w:val="left"/>
      <w:pPr>
        <w:ind w:left="5760" w:hanging="360"/>
      </w:pPr>
      <w:rPr>
        <w:rFonts w:ascii="Courier New" w:hAnsi="Courier New" w:cs="Courier New" w:hint="default"/>
      </w:rPr>
    </w:lvl>
    <w:lvl w:ilvl="8" w:tplc="C1D212B2" w:tentative="1">
      <w:start w:val="1"/>
      <w:numFmt w:val="bullet"/>
      <w:lvlText w:val=""/>
      <w:lvlJc w:val="left"/>
      <w:pPr>
        <w:ind w:left="6480" w:hanging="360"/>
      </w:pPr>
      <w:rPr>
        <w:rFonts w:ascii="Wingdings" w:hAnsi="Wingdings" w:hint="default"/>
      </w:rPr>
    </w:lvl>
  </w:abstractNum>
  <w:abstractNum w:abstractNumId="3">
    <w:nsid w:val="1C5F209B"/>
    <w:multiLevelType w:val="multilevel"/>
    <w:tmpl w:val="118691D6"/>
    <w:lvl w:ilvl="0">
      <w:start w:val="1"/>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3795B0E"/>
    <w:multiLevelType w:val="multilevel"/>
    <w:tmpl w:val="FFC4BF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4432D7E"/>
    <w:multiLevelType w:val="multilevel"/>
    <w:tmpl w:val="CC52F09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47351E5"/>
    <w:multiLevelType w:val="hybridMultilevel"/>
    <w:tmpl w:val="A4CA5D86"/>
    <w:lvl w:ilvl="0" w:tplc="80DE3B82">
      <w:start w:val="19"/>
      <w:numFmt w:val="bullet"/>
      <w:lvlText w:val="-"/>
      <w:lvlJc w:val="left"/>
      <w:pPr>
        <w:ind w:left="720" w:hanging="360"/>
      </w:pPr>
      <w:rPr>
        <w:rFonts w:ascii="Georgia" w:eastAsia="Times New Roman" w:hAnsi="Georgia"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2E0300"/>
    <w:multiLevelType w:val="hybridMultilevel"/>
    <w:tmpl w:val="CE7854F4"/>
    <w:lvl w:ilvl="0" w:tplc="29A04984">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B77058"/>
    <w:multiLevelType w:val="multilevel"/>
    <w:tmpl w:val="CCE637B2"/>
    <w:lvl w:ilvl="0">
      <w:start w:val="1"/>
      <w:numFmt w:val="decimal"/>
      <w:pStyle w:val="1"/>
      <w:lvlText w:val="%1."/>
      <w:lvlJc w:val="left"/>
      <w:pPr>
        <w:ind w:left="432" w:hanging="432"/>
      </w:pPr>
      <w:rPr>
        <w:rFonts w:asciiTheme="minorHAnsi" w:eastAsiaTheme="majorEastAsia" w:hAnsiTheme="minorHAnsi" w:cs="Times New Roman"/>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3B6A1351"/>
    <w:multiLevelType w:val="hybridMultilevel"/>
    <w:tmpl w:val="CE120644"/>
    <w:lvl w:ilvl="0" w:tplc="6748B328">
      <w:start w:val="1"/>
      <w:numFmt w:val="decimal"/>
      <w:lvlText w:val="%1)"/>
      <w:lvlJc w:val="left"/>
      <w:pPr>
        <w:ind w:left="720" w:hanging="360"/>
      </w:pPr>
      <w:rPr>
        <w:rFonts w:hint="default"/>
      </w:rPr>
    </w:lvl>
    <w:lvl w:ilvl="1" w:tplc="7A12873A" w:tentative="1">
      <w:start w:val="1"/>
      <w:numFmt w:val="lowerLetter"/>
      <w:lvlText w:val="%2."/>
      <w:lvlJc w:val="left"/>
      <w:pPr>
        <w:ind w:left="1440" w:hanging="360"/>
      </w:pPr>
    </w:lvl>
    <w:lvl w:ilvl="2" w:tplc="3DC4FFE8" w:tentative="1">
      <w:start w:val="1"/>
      <w:numFmt w:val="lowerRoman"/>
      <w:lvlText w:val="%3."/>
      <w:lvlJc w:val="right"/>
      <w:pPr>
        <w:ind w:left="2160" w:hanging="180"/>
      </w:pPr>
    </w:lvl>
    <w:lvl w:ilvl="3" w:tplc="094628B8" w:tentative="1">
      <w:start w:val="1"/>
      <w:numFmt w:val="decimal"/>
      <w:lvlText w:val="%4."/>
      <w:lvlJc w:val="left"/>
      <w:pPr>
        <w:ind w:left="2880" w:hanging="360"/>
      </w:pPr>
    </w:lvl>
    <w:lvl w:ilvl="4" w:tplc="66B8F83A" w:tentative="1">
      <w:start w:val="1"/>
      <w:numFmt w:val="lowerLetter"/>
      <w:lvlText w:val="%5."/>
      <w:lvlJc w:val="left"/>
      <w:pPr>
        <w:ind w:left="3600" w:hanging="360"/>
      </w:pPr>
    </w:lvl>
    <w:lvl w:ilvl="5" w:tplc="69D2F7B8" w:tentative="1">
      <w:start w:val="1"/>
      <w:numFmt w:val="lowerRoman"/>
      <w:lvlText w:val="%6."/>
      <w:lvlJc w:val="right"/>
      <w:pPr>
        <w:ind w:left="4320" w:hanging="180"/>
      </w:pPr>
    </w:lvl>
    <w:lvl w:ilvl="6" w:tplc="1290A326" w:tentative="1">
      <w:start w:val="1"/>
      <w:numFmt w:val="decimal"/>
      <w:lvlText w:val="%7."/>
      <w:lvlJc w:val="left"/>
      <w:pPr>
        <w:ind w:left="5040" w:hanging="360"/>
      </w:pPr>
    </w:lvl>
    <w:lvl w:ilvl="7" w:tplc="65B2B57C" w:tentative="1">
      <w:start w:val="1"/>
      <w:numFmt w:val="lowerLetter"/>
      <w:lvlText w:val="%8."/>
      <w:lvlJc w:val="left"/>
      <w:pPr>
        <w:ind w:left="5760" w:hanging="360"/>
      </w:pPr>
    </w:lvl>
    <w:lvl w:ilvl="8" w:tplc="EAF0BC08" w:tentative="1">
      <w:start w:val="1"/>
      <w:numFmt w:val="lowerRoman"/>
      <w:lvlText w:val="%9."/>
      <w:lvlJc w:val="right"/>
      <w:pPr>
        <w:ind w:left="6480" w:hanging="180"/>
      </w:pPr>
    </w:lvl>
  </w:abstractNum>
  <w:abstractNum w:abstractNumId="10">
    <w:nsid w:val="3F887C5C"/>
    <w:multiLevelType w:val="hybridMultilevel"/>
    <w:tmpl w:val="F2E61C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1A16C9"/>
    <w:multiLevelType w:val="hybridMultilevel"/>
    <w:tmpl w:val="28244096"/>
    <w:lvl w:ilvl="0" w:tplc="0409000F">
      <w:numFmt w:val="bullet"/>
      <w:lvlText w:val="-"/>
      <w:lvlJc w:val="left"/>
      <w:pPr>
        <w:ind w:left="720" w:hanging="360"/>
      </w:pPr>
      <w:rPr>
        <w:rFonts w:ascii="Georgia" w:eastAsia="Times New Roman" w:hAnsi="Georgia"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425B6810"/>
    <w:multiLevelType w:val="hybridMultilevel"/>
    <w:tmpl w:val="A3E4E3C2"/>
    <w:lvl w:ilvl="0" w:tplc="0B88D6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F47149"/>
    <w:multiLevelType w:val="hybridMultilevel"/>
    <w:tmpl w:val="214A7686"/>
    <w:lvl w:ilvl="0" w:tplc="D7044C3C">
      <w:numFmt w:val="bullet"/>
      <w:lvlText w:val="-"/>
      <w:lvlJc w:val="left"/>
      <w:pPr>
        <w:ind w:left="720" w:hanging="360"/>
      </w:pPr>
      <w:rPr>
        <w:rFonts w:ascii="Georgia" w:eastAsiaTheme="minorEastAsia" w:hAnsi="Georgia"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BA33C3"/>
    <w:multiLevelType w:val="hybridMultilevel"/>
    <w:tmpl w:val="1FB492E4"/>
    <w:lvl w:ilvl="0" w:tplc="DB32A7D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5646063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5659566A"/>
    <w:multiLevelType w:val="hybridMultilevel"/>
    <w:tmpl w:val="2834B414"/>
    <w:lvl w:ilvl="0" w:tplc="82FEE128">
      <w:numFmt w:val="bullet"/>
      <w:lvlText w:val="-"/>
      <w:lvlJc w:val="left"/>
      <w:pPr>
        <w:ind w:left="405" w:hanging="360"/>
      </w:pPr>
      <w:rPr>
        <w:rFonts w:ascii="Arial" w:eastAsia="Times New Roman" w:hAnsi="Arial" w:cs="Arial" w:hint="default"/>
      </w:rPr>
    </w:lvl>
    <w:lvl w:ilvl="1" w:tplc="357C2F2A">
      <w:start w:val="1"/>
      <w:numFmt w:val="decimal"/>
      <w:lvlText w:val="%2."/>
      <w:lvlJc w:val="left"/>
      <w:pPr>
        <w:tabs>
          <w:tab w:val="num" w:pos="1440"/>
        </w:tabs>
        <w:ind w:left="1440" w:hanging="360"/>
      </w:pPr>
    </w:lvl>
    <w:lvl w:ilvl="2" w:tplc="EEFCC8E0">
      <w:start w:val="1"/>
      <w:numFmt w:val="decimal"/>
      <w:lvlText w:val="%3."/>
      <w:lvlJc w:val="left"/>
      <w:pPr>
        <w:tabs>
          <w:tab w:val="num" w:pos="2160"/>
        </w:tabs>
        <w:ind w:left="2160" w:hanging="360"/>
      </w:pPr>
    </w:lvl>
    <w:lvl w:ilvl="3" w:tplc="CA605902">
      <w:start w:val="1"/>
      <w:numFmt w:val="decimal"/>
      <w:lvlText w:val="%4."/>
      <w:lvlJc w:val="left"/>
      <w:pPr>
        <w:tabs>
          <w:tab w:val="num" w:pos="2880"/>
        </w:tabs>
        <w:ind w:left="2880" w:hanging="360"/>
      </w:pPr>
    </w:lvl>
    <w:lvl w:ilvl="4" w:tplc="3AF2C010">
      <w:start w:val="1"/>
      <w:numFmt w:val="decimal"/>
      <w:lvlText w:val="%5."/>
      <w:lvlJc w:val="left"/>
      <w:pPr>
        <w:tabs>
          <w:tab w:val="num" w:pos="3600"/>
        </w:tabs>
        <w:ind w:left="3600" w:hanging="360"/>
      </w:pPr>
    </w:lvl>
    <w:lvl w:ilvl="5" w:tplc="BAFE267C">
      <w:start w:val="1"/>
      <w:numFmt w:val="decimal"/>
      <w:lvlText w:val="%6."/>
      <w:lvlJc w:val="left"/>
      <w:pPr>
        <w:tabs>
          <w:tab w:val="num" w:pos="4320"/>
        </w:tabs>
        <w:ind w:left="4320" w:hanging="360"/>
      </w:pPr>
    </w:lvl>
    <w:lvl w:ilvl="6" w:tplc="D21E81CE">
      <w:start w:val="1"/>
      <w:numFmt w:val="decimal"/>
      <w:lvlText w:val="%7."/>
      <w:lvlJc w:val="left"/>
      <w:pPr>
        <w:tabs>
          <w:tab w:val="num" w:pos="5040"/>
        </w:tabs>
        <w:ind w:left="5040" w:hanging="360"/>
      </w:pPr>
    </w:lvl>
    <w:lvl w:ilvl="7" w:tplc="2898B89E">
      <w:start w:val="1"/>
      <w:numFmt w:val="decimal"/>
      <w:lvlText w:val="%8."/>
      <w:lvlJc w:val="left"/>
      <w:pPr>
        <w:tabs>
          <w:tab w:val="num" w:pos="5760"/>
        </w:tabs>
        <w:ind w:left="5760" w:hanging="360"/>
      </w:pPr>
    </w:lvl>
    <w:lvl w:ilvl="8" w:tplc="1364230E">
      <w:start w:val="1"/>
      <w:numFmt w:val="decimal"/>
      <w:lvlText w:val="%9."/>
      <w:lvlJc w:val="left"/>
      <w:pPr>
        <w:tabs>
          <w:tab w:val="num" w:pos="6480"/>
        </w:tabs>
        <w:ind w:left="6480" w:hanging="360"/>
      </w:pPr>
    </w:lvl>
  </w:abstractNum>
  <w:abstractNum w:abstractNumId="17">
    <w:nsid w:val="63B2027B"/>
    <w:multiLevelType w:val="multilevel"/>
    <w:tmpl w:val="A326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EF1BEA"/>
    <w:multiLevelType w:val="hybridMultilevel"/>
    <w:tmpl w:val="2A1262BE"/>
    <w:lvl w:ilvl="0" w:tplc="DB32A7D4">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72A91935"/>
    <w:multiLevelType w:val="multilevel"/>
    <w:tmpl w:val="8D76766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6E804DD"/>
    <w:multiLevelType w:val="hybridMultilevel"/>
    <w:tmpl w:val="B5F4F7D6"/>
    <w:lvl w:ilvl="0" w:tplc="04080011">
      <w:start w:val="1"/>
      <w:numFmt w:val="bullet"/>
      <w:lvlText w:val=""/>
      <w:lvlJc w:val="left"/>
      <w:pPr>
        <w:tabs>
          <w:tab w:val="num" w:pos="720"/>
        </w:tabs>
        <w:ind w:left="720" w:hanging="360"/>
      </w:pPr>
      <w:rPr>
        <w:rFonts w:ascii="Wingdings" w:hAnsi="Wingdings" w:hint="default"/>
      </w:rPr>
    </w:lvl>
    <w:lvl w:ilvl="1" w:tplc="04080019">
      <w:start w:val="1"/>
      <w:numFmt w:val="bullet"/>
      <w:lvlText w:val=""/>
      <w:lvlJc w:val="left"/>
      <w:pPr>
        <w:tabs>
          <w:tab w:val="num" w:pos="1440"/>
        </w:tabs>
        <w:ind w:left="1440" w:hanging="360"/>
      </w:pPr>
      <w:rPr>
        <w:rFonts w:ascii="Wingdings" w:hAnsi="Wingdings"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1">
    <w:nsid w:val="7AEF6E6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7CB46A1A"/>
    <w:multiLevelType w:val="multilevel"/>
    <w:tmpl w:val="31CA65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sz w:val="21"/>
        <w:szCs w:val="21"/>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0"/>
  </w:num>
  <w:num w:numId="3">
    <w:abstractNumId w:val="11"/>
  </w:num>
  <w:num w:numId="4">
    <w:abstractNumId w:val="13"/>
  </w:num>
  <w:num w:numId="5">
    <w:abstractNumId w:val="7"/>
  </w:num>
  <w:num w:numId="6">
    <w:abstractNumId w:val="20"/>
  </w:num>
  <w:num w:numId="7">
    <w:abstractNumId w:val="14"/>
  </w:num>
  <w:num w:numId="8">
    <w:abstractNumId w:val="6"/>
  </w:num>
  <w:num w:numId="9">
    <w:abstractNumId w:val="18"/>
  </w:num>
  <w:num w:numId="10">
    <w:abstractNumId w:val="15"/>
  </w:num>
  <w:num w:numId="11">
    <w:abstractNumId w:val="8"/>
    <w:lvlOverride w:ilvl="0">
      <w:startOverride w:val="174"/>
    </w:lvlOverride>
    <w:lvlOverride w:ilvl="1">
      <w:startOverride w:val="697"/>
    </w:lvlOverride>
  </w:num>
  <w:num w:numId="12">
    <w:abstractNumId w:val="8"/>
    <w:lvlOverride w:ilvl="0">
      <w:startOverride w:val="4"/>
    </w:lvlOverride>
    <w:lvlOverride w:ilvl="1">
      <w:startOverride w:val="3"/>
    </w:lvlOverride>
  </w:num>
  <w:num w:numId="13">
    <w:abstractNumId w:val="0"/>
  </w:num>
  <w:num w:numId="14">
    <w:abstractNumId w:val="9"/>
  </w:num>
  <w:num w:numId="15">
    <w:abstractNumId w:val="22"/>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8"/>
    <w:lvlOverride w:ilvl="0">
      <w:startOverride w:val="4"/>
    </w:lvlOverride>
    <w:lvlOverride w:ilvl="1">
      <w:startOverride w:val="1"/>
    </w:lvlOverride>
  </w:num>
  <w:num w:numId="19">
    <w:abstractNumId w:val="8"/>
    <w:lvlOverride w:ilvl="0">
      <w:startOverride w:val="4"/>
    </w:lvlOverride>
    <w:lvlOverride w:ilvl="1">
      <w:startOverride w:val="1"/>
    </w:lvlOverride>
  </w:num>
  <w:num w:numId="20">
    <w:abstractNumId w:val="17"/>
  </w:num>
  <w:num w:numId="21">
    <w:abstractNumId w:val="4"/>
  </w:num>
  <w:num w:numId="22">
    <w:abstractNumId w:val="1"/>
  </w:num>
  <w:num w:numId="23">
    <w:abstractNumId w:val="19"/>
  </w:num>
  <w:num w:numId="24">
    <w:abstractNumId w:val="3"/>
  </w:num>
  <w:num w:numId="25">
    <w:abstractNumId w:val="5"/>
  </w:num>
  <w:num w:numId="26">
    <w:abstractNumId w:val="12"/>
  </w:num>
  <w:num w:numId="2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hideSpellingErrors/>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28F"/>
    <w:rsid w:val="000014CD"/>
    <w:rsid w:val="000026AB"/>
    <w:rsid w:val="0000325F"/>
    <w:rsid w:val="00004234"/>
    <w:rsid w:val="00006275"/>
    <w:rsid w:val="00007BE9"/>
    <w:rsid w:val="00011C98"/>
    <w:rsid w:val="000124E1"/>
    <w:rsid w:val="00012752"/>
    <w:rsid w:val="00012AC8"/>
    <w:rsid w:val="00013725"/>
    <w:rsid w:val="00015124"/>
    <w:rsid w:val="000155ED"/>
    <w:rsid w:val="00020019"/>
    <w:rsid w:val="0002020F"/>
    <w:rsid w:val="0002170C"/>
    <w:rsid w:val="00023CEA"/>
    <w:rsid w:val="00026671"/>
    <w:rsid w:val="00027214"/>
    <w:rsid w:val="0003191D"/>
    <w:rsid w:val="00031E08"/>
    <w:rsid w:val="00032406"/>
    <w:rsid w:val="00032D4C"/>
    <w:rsid w:val="00033AF9"/>
    <w:rsid w:val="000346C9"/>
    <w:rsid w:val="00035585"/>
    <w:rsid w:val="00037D61"/>
    <w:rsid w:val="000418D1"/>
    <w:rsid w:val="000443B2"/>
    <w:rsid w:val="000450BB"/>
    <w:rsid w:val="00046444"/>
    <w:rsid w:val="0005423B"/>
    <w:rsid w:val="0005559A"/>
    <w:rsid w:val="000556AF"/>
    <w:rsid w:val="00055FBB"/>
    <w:rsid w:val="00057695"/>
    <w:rsid w:val="000611DE"/>
    <w:rsid w:val="00063017"/>
    <w:rsid w:val="0006579B"/>
    <w:rsid w:val="00071174"/>
    <w:rsid w:val="00073369"/>
    <w:rsid w:val="000744A4"/>
    <w:rsid w:val="00082D80"/>
    <w:rsid w:val="00082DFA"/>
    <w:rsid w:val="0008307B"/>
    <w:rsid w:val="00085CFE"/>
    <w:rsid w:val="0008667B"/>
    <w:rsid w:val="000929B7"/>
    <w:rsid w:val="000A158C"/>
    <w:rsid w:val="000A19EB"/>
    <w:rsid w:val="000A3461"/>
    <w:rsid w:val="000A513A"/>
    <w:rsid w:val="000A7C11"/>
    <w:rsid w:val="000B175C"/>
    <w:rsid w:val="000B3B26"/>
    <w:rsid w:val="000C1EA7"/>
    <w:rsid w:val="000C24E0"/>
    <w:rsid w:val="000C4862"/>
    <w:rsid w:val="000C50F1"/>
    <w:rsid w:val="000C5227"/>
    <w:rsid w:val="000C70A6"/>
    <w:rsid w:val="000C7C6E"/>
    <w:rsid w:val="000D0108"/>
    <w:rsid w:val="000D029D"/>
    <w:rsid w:val="000D0A8B"/>
    <w:rsid w:val="000D14CD"/>
    <w:rsid w:val="000D1742"/>
    <w:rsid w:val="000D19A8"/>
    <w:rsid w:val="000D269A"/>
    <w:rsid w:val="000D3D48"/>
    <w:rsid w:val="000D5670"/>
    <w:rsid w:val="000D5FD7"/>
    <w:rsid w:val="000D69CA"/>
    <w:rsid w:val="000E04DE"/>
    <w:rsid w:val="000E14FA"/>
    <w:rsid w:val="000E2CF1"/>
    <w:rsid w:val="000E358E"/>
    <w:rsid w:val="000E6479"/>
    <w:rsid w:val="000E65C5"/>
    <w:rsid w:val="000E70BC"/>
    <w:rsid w:val="000F13D8"/>
    <w:rsid w:val="000F228B"/>
    <w:rsid w:val="000F2BA9"/>
    <w:rsid w:val="000F50A0"/>
    <w:rsid w:val="000F726F"/>
    <w:rsid w:val="000F7931"/>
    <w:rsid w:val="000F7F73"/>
    <w:rsid w:val="00100D25"/>
    <w:rsid w:val="001033BC"/>
    <w:rsid w:val="0010344A"/>
    <w:rsid w:val="00113C13"/>
    <w:rsid w:val="001140CD"/>
    <w:rsid w:val="001151F4"/>
    <w:rsid w:val="0011748C"/>
    <w:rsid w:val="0012089C"/>
    <w:rsid w:val="00120BC5"/>
    <w:rsid w:val="001210B9"/>
    <w:rsid w:val="00124EA4"/>
    <w:rsid w:val="0012695C"/>
    <w:rsid w:val="00127986"/>
    <w:rsid w:val="00130C3A"/>
    <w:rsid w:val="00133FEE"/>
    <w:rsid w:val="001343AC"/>
    <w:rsid w:val="00134C5A"/>
    <w:rsid w:val="00140DDC"/>
    <w:rsid w:val="00142211"/>
    <w:rsid w:val="00144C2B"/>
    <w:rsid w:val="0014567C"/>
    <w:rsid w:val="00145721"/>
    <w:rsid w:val="001520F9"/>
    <w:rsid w:val="0015276E"/>
    <w:rsid w:val="00152DBA"/>
    <w:rsid w:val="001558BC"/>
    <w:rsid w:val="001570F9"/>
    <w:rsid w:val="001621C3"/>
    <w:rsid w:val="001648EA"/>
    <w:rsid w:val="00164D2F"/>
    <w:rsid w:val="00167FB5"/>
    <w:rsid w:val="0017465C"/>
    <w:rsid w:val="00174F06"/>
    <w:rsid w:val="0017619E"/>
    <w:rsid w:val="00177791"/>
    <w:rsid w:val="00181417"/>
    <w:rsid w:val="0018147F"/>
    <w:rsid w:val="001815D4"/>
    <w:rsid w:val="00183D00"/>
    <w:rsid w:val="00184BE0"/>
    <w:rsid w:val="001859B1"/>
    <w:rsid w:val="00185CFF"/>
    <w:rsid w:val="0019083D"/>
    <w:rsid w:val="0019161D"/>
    <w:rsid w:val="00193368"/>
    <w:rsid w:val="001942AB"/>
    <w:rsid w:val="001955C7"/>
    <w:rsid w:val="00196A69"/>
    <w:rsid w:val="00196B98"/>
    <w:rsid w:val="00197494"/>
    <w:rsid w:val="001A0D00"/>
    <w:rsid w:val="001A2293"/>
    <w:rsid w:val="001A2CD3"/>
    <w:rsid w:val="001A44F5"/>
    <w:rsid w:val="001A6E42"/>
    <w:rsid w:val="001B04DD"/>
    <w:rsid w:val="001B0705"/>
    <w:rsid w:val="001B185D"/>
    <w:rsid w:val="001B2AEA"/>
    <w:rsid w:val="001B439B"/>
    <w:rsid w:val="001B4EB2"/>
    <w:rsid w:val="001B63F8"/>
    <w:rsid w:val="001B7F4D"/>
    <w:rsid w:val="001C018B"/>
    <w:rsid w:val="001C23AB"/>
    <w:rsid w:val="001C2F85"/>
    <w:rsid w:val="001C6B2C"/>
    <w:rsid w:val="001D2704"/>
    <w:rsid w:val="001D3712"/>
    <w:rsid w:val="001D3FFB"/>
    <w:rsid w:val="001D4302"/>
    <w:rsid w:val="001D62BE"/>
    <w:rsid w:val="001D6F88"/>
    <w:rsid w:val="001E07E3"/>
    <w:rsid w:val="001E142A"/>
    <w:rsid w:val="001E3D29"/>
    <w:rsid w:val="001E7431"/>
    <w:rsid w:val="001E7B6E"/>
    <w:rsid w:val="001F07AB"/>
    <w:rsid w:val="001F40E1"/>
    <w:rsid w:val="001F4269"/>
    <w:rsid w:val="00200999"/>
    <w:rsid w:val="00203C57"/>
    <w:rsid w:val="00207018"/>
    <w:rsid w:val="00212025"/>
    <w:rsid w:val="002120C1"/>
    <w:rsid w:val="00215203"/>
    <w:rsid w:val="00216146"/>
    <w:rsid w:val="00220953"/>
    <w:rsid w:val="00220AED"/>
    <w:rsid w:val="002217A1"/>
    <w:rsid w:val="00223DE0"/>
    <w:rsid w:val="0022473C"/>
    <w:rsid w:val="00231ECA"/>
    <w:rsid w:val="002327BE"/>
    <w:rsid w:val="00232B4D"/>
    <w:rsid w:val="00234AEB"/>
    <w:rsid w:val="00234CD9"/>
    <w:rsid w:val="0023593C"/>
    <w:rsid w:val="00236421"/>
    <w:rsid w:val="00237A32"/>
    <w:rsid w:val="00240489"/>
    <w:rsid w:val="002405C2"/>
    <w:rsid w:val="00242253"/>
    <w:rsid w:val="00242FDF"/>
    <w:rsid w:val="002440D1"/>
    <w:rsid w:val="00244944"/>
    <w:rsid w:val="00244BCD"/>
    <w:rsid w:val="00246B9B"/>
    <w:rsid w:val="002508C7"/>
    <w:rsid w:val="00250C40"/>
    <w:rsid w:val="00251CD0"/>
    <w:rsid w:val="00252FD8"/>
    <w:rsid w:val="00253DB0"/>
    <w:rsid w:val="0026589E"/>
    <w:rsid w:val="00271EA2"/>
    <w:rsid w:val="00272A4D"/>
    <w:rsid w:val="00276191"/>
    <w:rsid w:val="0027686D"/>
    <w:rsid w:val="002821C8"/>
    <w:rsid w:val="00282A1F"/>
    <w:rsid w:val="00286AEF"/>
    <w:rsid w:val="00294290"/>
    <w:rsid w:val="00296D9F"/>
    <w:rsid w:val="002A1C8F"/>
    <w:rsid w:val="002A1D87"/>
    <w:rsid w:val="002A2383"/>
    <w:rsid w:val="002A23F3"/>
    <w:rsid w:val="002A2B29"/>
    <w:rsid w:val="002A4CA9"/>
    <w:rsid w:val="002B23CD"/>
    <w:rsid w:val="002C4F5B"/>
    <w:rsid w:val="002C6710"/>
    <w:rsid w:val="002D0099"/>
    <w:rsid w:val="002D2E9F"/>
    <w:rsid w:val="002D3090"/>
    <w:rsid w:val="002D4DFF"/>
    <w:rsid w:val="002D5A3F"/>
    <w:rsid w:val="002D67DD"/>
    <w:rsid w:val="002E1E0D"/>
    <w:rsid w:val="002E3AC6"/>
    <w:rsid w:val="002E52C6"/>
    <w:rsid w:val="002E6F4D"/>
    <w:rsid w:val="002F195A"/>
    <w:rsid w:val="002F2FEC"/>
    <w:rsid w:val="002F311C"/>
    <w:rsid w:val="002F3292"/>
    <w:rsid w:val="002F44B0"/>
    <w:rsid w:val="002F4A59"/>
    <w:rsid w:val="002F5C06"/>
    <w:rsid w:val="002F6D06"/>
    <w:rsid w:val="002F6E5B"/>
    <w:rsid w:val="002F6E98"/>
    <w:rsid w:val="00300F10"/>
    <w:rsid w:val="00304521"/>
    <w:rsid w:val="00305DFC"/>
    <w:rsid w:val="00306F54"/>
    <w:rsid w:val="003131B8"/>
    <w:rsid w:val="00320130"/>
    <w:rsid w:val="003216D1"/>
    <w:rsid w:val="00321F15"/>
    <w:rsid w:val="00322124"/>
    <w:rsid w:val="00325479"/>
    <w:rsid w:val="00327528"/>
    <w:rsid w:val="00327CC2"/>
    <w:rsid w:val="003300BB"/>
    <w:rsid w:val="0033292D"/>
    <w:rsid w:val="003351B8"/>
    <w:rsid w:val="00335471"/>
    <w:rsid w:val="00336B67"/>
    <w:rsid w:val="00337D8D"/>
    <w:rsid w:val="00340293"/>
    <w:rsid w:val="00342186"/>
    <w:rsid w:val="00343391"/>
    <w:rsid w:val="00343769"/>
    <w:rsid w:val="00344162"/>
    <w:rsid w:val="00346046"/>
    <w:rsid w:val="00351DBD"/>
    <w:rsid w:val="00354645"/>
    <w:rsid w:val="00355D49"/>
    <w:rsid w:val="00357A51"/>
    <w:rsid w:val="00361A42"/>
    <w:rsid w:val="00362CF6"/>
    <w:rsid w:val="00364F00"/>
    <w:rsid w:val="00367490"/>
    <w:rsid w:val="00367997"/>
    <w:rsid w:val="00374604"/>
    <w:rsid w:val="00387C8C"/>
    <w:rsid w:val="003900C1"/>
    <w:rsid w:val="00391E86"/>
    <w:rsid w:val="00393F2C"/>
    <w:rsid w:val="00397045"/>
    <w:rsid w:val="003A0253"/>
    <w:rsid w:val="003A0968"/>
    <w:rsid w:val="003A0E4E"/>
    <w:rsid w:val="003A430B"/>
    <w:rsid w:val="003A5996"/>
    <w:rsid w:val="003A71DB"/>
    <w:rsid w:val="003B013E"/>
    <w:rsid w:val="003B1C47"/>
    <w:rsid w:val="003B2DB8"/>
    <w:rsid w:val="003B5FB0"/>
    <w:rsid w:val="003B7419"/>
    <w:rsid w:val="003C1546"/>
    <w:rsid w:val="003C1A2F"/>
    <w:rsid w:val="003C2C7F"/>
    <w:rsid w:val="003C451A"/>
    <w:rsid w:val="003C5387"/>
    <w:rsid w:val="003C709F"/>
    <w:rsid w:val="003C7563"/>
    <w:rsid w:val="003D1314"/>
    <w:rsid w:val="003D2014"/>
    <w:rsid w:val="003D2435"/>
    <w:rsid w:val="003D2E1C"/>
    <w:rsid w:val="003D36C5"/>
    <w:rsid w:val="003D61AF"/>
    <w:rsid w:val="003D77D7"/>
    <w:rsid w:val="003E1166"/>
    <w:rsid w:val="003E1CEF"/>
    <w:rsid w:val="003E313F"/>
    <w:rsid w:val="003E399A"/>
    <w:rsid w:val="003E3C25"/>
    <w:rsid w:val="003E4BF9"/>
    <w:rsid w:val="003E553E"/>
    <w:rsid w:val="003E5AEE"/>
    <w:rsid w:val="003E5F5A"/>
    <w:rsid w:val="003E74E9"/>
    <w:rsid w:val="003E7E8B"/>
    <w:rsid w:val="003F0165"/>
    <w:rsid w:val="003F08A2"/>
    <w:rsid w:val="003F4179"/>
    <w:rsid w:val="003F592D"/>
    <w:rsid w:val="00400B62"/>
    <w:rsid w:val="00400C91"/>
    <w:rsid w:val="00405763"/>
    <w:rsid w:val="00405955"/>
    <w:rsid w:val="00405B69"/>
    <w:rsid w:val="0040654B"/>
    <w:rsid w:val="004156D3"/>
    <w:rsid w:val="00416BB4"/>
    <w:rsid w:val="00420D6B"/>
    <w:rsid w:val="00425161"/>
    <w:rsid w:val="00427ED6"/>
    <w:rsid w:val="004302F0"/>
    <w:rsid w:val="00430BCD"/>
    <w:rsid w:val="00434908"/>
    <w:rsid w:val="00435681"/>
    <w:rsid w:val="00447A1F"/>
    <w:rsid w:val="004518EE"/>
    <w:rsid w:val="00451ED5"/>
    <w:rsid w:val="00452C0C"/>
    <w:rsid w:val="00452C20"/>
    <w:rsid w:val="004554C0"/>
    <w:rsid w:val="00457208"/>
    <w:rsid w:val="004608B5"/>
    <w:rsid w:val="00463115"/>
    <w:rsid w:val="00466506"/>
    <w:rsid w:val="00467344"/>
    <w:rsid w:val="00470FD6"/>
    <w:rsid w:val="004710BB"/>
    <w:rsid w:val="00473BDC"/>
    <w:rsid w:val="00474C83"/>
    <w:rsid w:val="00477600"/>
    <w:rsid w:val="00480184"/>
    <w:rsid w:val="00481A64"/>
    <w:rsid w:val="00483A1D"/>
    <w:rsid w:val="00485BE9"/>
    <w:rsid w:val="004878CC"/>
    <w:rsid w:val="00490934"/>
    <w:rsid w:val="00490DFA"/>
    <w:rsid w:val="0049122F"/>
    <w:rsid w:val="00491EDA"/>
    <w:rsid w:val="004923B1"/>
    <w:rsid w:val="00493BBA"/>
    <w:rsid w:val="0049459C"/>
    <w:rsid w:val="004951C9"/>
    <w:rsid w:val="004A700E"/>
    <w:rsid w:val="004A701A"/>
    <w:rsid w:val="004A7F7E"/>
    <w:rsid w:val="004B292E"/>
    <w:rsid w:val="004B44F8"/>
    <w:rsid w:val="004B566E"/>
    <w:rsid w:val="004C190A"/>
    <w:rsid w:val="004C1E65"/>
    <w:rsid w:val="004C2541"/>
    <w:rsid w:val="004C2549"/>
    <w:rsid w:val="004C2FB0"/>
    <w:rsid w:val="004D345C"/>
    <w:rsid w:val="004D373A"/>
    <w:rsid w:val="004D5E00"/>
    <w:rsid w:val="004D683C"/>
    <w:rsid w:val="004D765A"/>
    <w:rsid w:val="004D7710"/>
    <w:rsid w:val="004E0B4F"/>
    <w:rsid w:val="004E359C"/>
    <w:rsid w:val="004E5DED"/>
    <w:rsid w:val="004E5F12"/>
    <w:rsid w:val="004E7004"/>
    <w:rsid w:val="004F15FA"/>
    <w:rsid w:val="004F5B1B"/>
    <w:rsid w:val="004F767E"/>
    <w:rsid w:val="004F778D"/>
    <w:rsid w:val="004F7A87"/>
    <w:rsid w:val="004F7F60"/>
    <w:rsid w:val="0050031D"/>
    <w:rsid w:val="0050090A"/>
    <w:rsid w:val="00503189"/>
    <w:rsid w:val="0050399C"/>
    <w:rsid w:val="00504735"/>
    <w:rsid w:val="0050666E"/>
    <w:rsid w:val="00507CA4"/>
    <w:rsid w:val="00510333"/>
    <w:rsid w:val="00513D6B"/>
    <w:rsid w:val="00514D34"/>
    <w:rsid w:val="005178E8"/>
    <w:rsid w:val="00521431"/>
    <w:rsid w:val="00521E8D"/>
    <w:rsid w:val="0052406A"/>
    <w:rsid w:val="0052419F"/>
    <w:rsid w:val="00525C3C"/>
    <w:rsid w:val="005312F8"/>
    <w:rsid w:val="005315BA"/>
    <w:rsid w:val="00531A3B"/>
    <w:rsid w:val="00531FD3"/>
    <w:rsid w:val="00534EF4"/>
    <w:rsid w:val="00534F35"/>
    <w:rsid w:val="00535658"/>
    <w:rsid w:val="0054613C"/>
    <w:rsid w:val="00551DBA"/>
    <w:rsid w:val="005560CC"/>
    <w:rsid w:val="0055708E"/>
    <w:rsid w:val="0056245A"/>
    <w:rsid w:val="00563006"/>
    <w:rsid w:val="00565633"/>
    <w:rsid w:val="0056633C"/>
    <w:rsid w:val="00566AA5"/>
    <w:rsid w:val="00567093"/>
    <w:rsid w:val="00570E4B"/>
    <w:rsid w:val="00572393"/>
    <w:rsid w:val="0057401F"/>
    <w:rsid w:val="00574C6C"/>
    <w:rsid w:val="005754F6"/>
    <w:rsid w:val="00576940"/>
    <w:rsid w:val="0058242A"/>
    <w:rsid w:val="005838B7"/>
    <w:rsid w:val="0058521D"/>
    <w:rsid w:val="005855F0"/>
    <w:rsid w:val="005865C4"/>
    <w:rsid w:val="0058729A"/>
    <w:rsid w:val="00590928"/>
    <w:rsid w:val="00592A72"/>
    <w:rsid w:val="00593028"/>
    <w:rsid w:val="00594EF2"/>
    <w:rsid w:val="005A2594"/>
    <w:rsid w:val="005A3F06"/>
    <w:rsid w:val="005A5BEE"/>
    <w:rsid w:val="005B1735"/>
    <w:rsid w:val="005B32A5"/>
    <w:rsid w:val="005B36D0"/>
    <w:rsid w:val="005B3BD4"/>
    <w:rsid w:val="005B4C3F"/>
    <w:rsid w:val="005B5F7F"/>
    <w:rsid w:val="005B652F"/>
    <w:rsid w:val="005C1757"/>
    <w:rsid w:val="005C1762"/>
    <w:rsid w:val="005C2CE3"/>
    <w:rsid w:val="005D1E75"/>
    <w:rsid w:val="005D2FF5"/>
    <w:rsid w:val="005D3E34"/>
    <w:rsid w:val="005D4A22"/>
    <w:rsid w:val="005D6A1C"/>
    <w:rsid w:val="005E4D4E"/>
    <w:rsid w:val="005E4DAD"/>
    <w:rsid w:val="005E4DF6"/>
    <w:rsid w:val="005F213E"/>
    <w:rsid w:val="005F2485"/>
    <w:rsid w:val="005F2623"/>
    <w:rsid w:val="005F39D7"/>
    <w:rsid w:val="005F6AB1"/>
    <w:rsid w:val="005F72FC"/>
    <w:rsid w:val="005F7EAD"/>
    <w:rsid w:val="0060180E"/>
    <w:rsid w:val="00601FF0"/>
    <w:rsid w:val="00603C2C"/>
    <w:rsid w:val="00604AAA"/>
    <w:rsid w:val="00605235"/>
    <w:rsid w:val="00612091"/>
    <w:rsid w:val="00613058"/>
    <w:rsid w:val="00614652"/>
    <w:rsid w:val="0061486B"/>
    <w:rsid w:val="00617E94"/>
    <w:rsid w:val="00621DD5"/>
    <w:rsid w:val="00624D8F"/>
    <w:rsid w:val="006327E3"/>
    <w:rsid w:val="006332ED"/>
    <w:rsid w:val="00634251"/>
    <w:rsid w:val="00634646"/>
    <w:rsid w:val="00634D9D"/>
    <w:rsid w:val="00634F5C"/>
    <w:rsid w:val="006358B9"/>
    <w:rsid w:val="00636A9F"/>
    <w:rsid w:val="006401E5"/>
    <w:rsid w:val="006407B8"/>
    <w:rsid w:val="00642B6F"/>
    <w:rsid w:val="00643F15"/>
    <w:rsid w:val="0064642E"/>
    <w:rsid w:val="00650354"/>
    <w:rsid w:val="00650CCC"/>
    <w:rsid w:val="00652248"/>
    <w:rsid w:val="00652714"/>
    <w:rsid w:val="00656B91"/>
    <w:rsid w:val="00657C50"/>
    <w:rsid w:val="00660B94"/>
    <w:rsid w:val="00660EAE"/>
    <w:rsid w:val="00661B2A"/>
    <w:rsid w:val="00662298"/>
    <w:rsid w:val="006626A1"/>
    <w:rsid w:val="00663329"/>
    <w:rsid w:val="00663CF5"/>
    <w:rsid w:val="0066694F"/>
    <w:rsid w:val="0067042F"/>
    <w:rsid w:val="00671109"/>
    <w:rsid w:val="0067128F"/>
    <w:rsid w:val="00672CAB"/>
    <w:rsid w:val="006813E2"/>
    <w:rsid w:val="0068646F"/>
    <w:rsid w:val="00697B40"/>
    <w:rsid w:val="006A0284"/>
    <w:rsid w:val="006A0298"/>
    <w:rsid w:val="006A10B9"/>
    <w:rsid w:val="006A111D"/>
    <w:rsid w:val="006A1401"/>
    <w:rsid w:val="006A1721"/>
    <w:rsid w:val="006A190C"/>
    <w:rsid w:val="006A5B60"/>
    <w:rsid w:val="006A6E71"/>
    <w:rsid w:val="006A7DCB"/>
    <w:rsid w:val="006B16B0"/>
    <w:rsid w:val="006B2C44"/>
    <w:rsid w:val="006B3EB5"/>
    <w:rsid w:val="006B4DE3"/>
    <w:rsid w:val="006B65AF"/>
    <w:rsid w:val="006B6FCB"/>
    <w:rsid w:val="006B7A54"/>
    <w:rsid w:val="006C0469"/>
    <w:rsid w:val="006C2ED8"/>
    <w:rsid w:val="006C3D84"/>
    <w:rsid w:val="006C432C"/>
    <w:rsid w:val="006C442F"/>
    <w:rsid w:val="006C4E9A"/>
    <w:rsid w:val="006C5216"/>
    <w:rsid w:val="006D0777"/>
    <w:rsid w:val="006D13DF"/>
    <w:rsid w:val="006D323F"/>
    <w:rsid w:val="006D4D40"/>
    <w:rsid w:val="006D699E"/>
    <w:rsid w:val="006D7CF5"/>
    <w:rsid w:val="006E1425"/>
    <w:rsid w:val="006E1836"/>
    <w:rsid w:val="006E45AF"/>
    <w:rsid w:val="006E532F"/>
    <w:rsid w:val="006E6362"/>
    <w:rsid w:val="006E7670"/>
    <w:rsid w:val="006F075C"/>
    <w:rsid w:val="006F292C"/>
    <w:rsid w:val="006F6AC6"/>
    <w:rsid w:val="006F7E15"/>
    <w:rsid w:val="0070210D"/>
    <w:rsid w:val="00702FE4"/>
    <w:rsid w:val="007037BE"/>
    <w:rsid w:val="00704A39"/>
    <w:rsid w:val="00705465"/>
    <w:rsid w:val="007077FB"/>
    <w:rsid w:val="00710CE4"/>
    <w:rsid w:val="007135FE"/>
    <w:rsid w:val="0072450E"/>
    <w:rsid w:val="00725417"/>
    <w:rsid w:val="0072749D"/>
    <w:rsid w:val="00727C64"/>
    <w:rsid w:val="007318B6"/>
    <w:rsid w:val="00736CB8"/>
    <w:rsid w:val="007372FF"/>
    <w:rsid w:val="00740D8D"/>
    <w:rsid w:val="00740DE6"/>
    <w:rsid w:val="00742363"/>
    <w:rsid w:val="007427E6"/>
    <w:rsid w:val="00743CFC"/>
    <w:rsid w:val="0074515D"/>
    <w:rsid w:val="00745FED"/>
    <w:rsid w:val="007503AF"/>
    <w:rsid w:val="00750C5A"/>
    <w:rsid w:val="00750D1D"/>
    <w:rsid w:val="00750EBB"/>
    <w:rsid w:val="00751947"/>
    <w:rsid w:val="00751ADB"/>
    <w:rsid w:val="00760F03"/>
    <w:rsid w:val="0076428A"/>
    <w:rsid w:val="00765E55"/>
    <w:rsid w:val="00772BB5"/>
    <w:rsid w:val="00772C3F"/>
    <w:rsid w:val="0077391A"/>
    <w:rsid w:val="00774580"/>
    <w:rsid w:val="0078110E"/>
    <w:rsid w:val="00782691"/>
    <w:rsid w:val="00783344"/>
    <w:rsid w:val="0079115C"/>
    <w:rsid w:val="00792DA7"/>
    <w:rsid w:val="00793774"/>
    <w:rsid w:val="007A3182"/>
    <w:rsid w:val="007A3C83"/>
    <w:rsid w:val="007A5A87"/>
    <w:rsid w:val="007A7E1F"/>
    <w:rsid w:val="007B0B9F"/>
    <w:rsid w:val="007B2F28"/>
    <w:rsid w:val="007B42A8"/>
    <w:rsid w:val="007B639B"/>
    <w:rsid w:val="007B64AC"/>
    <w:rsid w:val="007C12CF"/>
    <w:rsid w:val="007C35A9"/>
    <w:rsid w:val="007C39A6"/>
    <w:rsid w:val="007C3F10"/>
    <w:rsid w:val="007C432D"/>
    <w:rsid w:val="007C43AB"/>
    <w:rsid w:val="007C70FF"/>
    <w:rsid w:val="007C7575"/>
    <w:rsid w:val="007C7B9A"/>
    <w:rsid w:val="007D00C1"/>
    <w:rsid w:val="007D11F2"/>
    <w:rsid w:val="007D2430"/>
    <w:rsid w:val="007D28BC"/>
    <w:rsid w:val="007D47A7"/>
    <w:rsid w:val="007D4DD8"/>
    <w:rsid w:val="007D4FA4"/>
    <w:rsid w:val="007D62EA"/>
    <w:rsid w:val="007D6E4C"/>
    <w:rsid w:val="007D6FB3"/>
    <w:rsid w:val="007D7796"/>
    <w:rsid w:val="007E0460"/>
    <w:rsid w:val="007E2FFA"/>
    <w:rsid w:val="007E348A"/>
    <w:rsid w:val="007E54E1"/>
    <w:rsid w:val="007E55FE"/>
    <w:rsid w:val="007E5C09"/>
    <w:rsid w:val="007E654C"/>
    <w:rsid w:val="007E786B"/>
    <w:rsid w:val="007E7C83"/>
    <w:rsid w:val="007F031E"/>
    <w:rsid w:val="007F1177"/>
    <w:rsid w:val="007F2580"/>
    <w:rsid w:val="007F2AE9"/>
    <w:rsid w:val="007F2C02"/>
    <w:rsid w:val="007F496A"/>
    <w:rsid w:val="007F6782"/>
    <w:rsid w:val="00800B14"/>
    <w:rsid w:val="008020FB"/>
    <w:rsid w:val="00802659"/>
    <w:rsid w:val="0080337F"/>
    <w:rsid w:val="00805139"/>
    <w:rsid w:val="00810A78"/>
    <w:rsid w:val="00817B30"/>
    <w:rsid w:val="00820A97"/>
    <w:rsid w:val="00820B08"/>
    <w:rsid w:val="008228D0"/>
    <w:rsid w:val="008229FE"/>
    <w:rsid w:val="008257F7"/>
    <w:rsid w:val="00825B14"/>
    <w:rsid w:val="00826554"/>
    <w:rsid w:val="0083604C"/>
    <w:rsid w:val="008361CD"/>
    <w:rsid w:val="0084068D"/>
    <w:rsid w:val="008415EE"/>
    <w:rsid w:val="00847184"/>
    <w:rsid w:val="00855B99"/>
    <w:rsid w:val="00862916"/>
    <w:rsid w:val="00864CDB"/>
    <w:rsid w:val="00867260"/>
    <w:rsid w:val="00867A23"/>
    <w:rsid w:val="008707F0"/>
    <w:rsid w:val="008715C8"/>
    <w:rsid w:val="00871D11"/>
    <w:rsid w:val="00873150"/>
    <w:rsid w:val="00874BE2"/>
    <w:rsid w:val="0087796A"/>
    <w:rsid w:val="00880628"/>
    <w:rsid w:val="00883507"/>
    <w:rsid w:val="008846F3"/>
    <w:rsid w:val="00884A09"/>
    <w:rsid w:val="00885031"/>
    <w:rsid w:val="00885A91"/>
    <w:rsid w:val="00891B74"/>
    <w:rsid w:val="00894EBA"/>
    <w:rsid w:val="008A05BA"/>
    <w:rsid w:val="008A1127"/>
    <w:rsid w:val="008A15AD"/>
    <w:rsid w:val="008A1A11"/>
    <w:rsid w:val="008A3913"/>
    <w:rsid w:val="008A3E54"/>
    <w:rsid w:val="008A66E0"/>
    <w:rsid w:val="008B0230"/>
    <w:rsid w:val="008B4158"/>
    <w:rsid w:val="008B521F"/>
    <w:rsid w:val="008B62A3"/>
    <w:rsid w:val="008C01A3"/>
    <w:rsid w:val="008C68B1"/>
    <w:rsid w:val="008C70D8"/>
    <w:rsid w:val="008C72B2"/>
    <w:rsid w:val="008D2F3F"/>
    <w:rsid w:val="008D391C"/>
    <w:rsid w:val="008E1AAE"/>
    <w:rsid w:val="008E20CA"/>
    <w:rsid w:val="008E27D5"/>
    <w:rsid w:val="008E2823"/>
    <w:rsid w:val="008E283C"/>
    <w:rsid w:val="008E2DF0"/>
    <w:rsid w:val="008E5391"/>
    <w:rsid w:val="008E6612"/>
    <w:rsid w:val="008F28F1"/>
    <w:rsid w:val="008F28F9"/>
    <w:rsid w:val="008F4AD8"/>
    <w:rsid w:val="008F4C0B"/>
    <w:rsid w:val="008F526D"/>
    <w:rsid w:val="008F5275"/>
    <w:rsid w:val="008F6E8F"/>
    <w:rsid w:val="008F76A2"/>
    <w:rsid w:val="00900021"/>
    <w:rsid w:val="0090173D"/>
    <w:rsid w:val="009045DD"/>
    <w:rsid w:val="0090576D"/>
    <w:rsid w:val="009058E0"/>
    <w:rsid w:val="0091085F"/>
    <w:rsid w:val="00911720"/>
    <w:rsid w:val="00912230"/>
    <w:rsid w:val="00912D72"/>
    <w:rsid w:val="009164BC"/>
    <w:rsid w:val="009209DA"/>
    <w:rsid w:val="00921119"/>
    <w:rsid w:val="009213C5"/>
    <w:rsid w:val="00922FC8"/>
    <w:rsid w:val="00923C43"/>
    <w:rsid w:val="00924A45"/>
    <w:rsid w:val="00925B5B"/>
    <w:rsid w:val="0093261C"/>
    <w:rsid w:val="00932DCF"/>
    <w:rsid w:val="00933C04"/>
    <w:rsid w:val="009425DF"/>
    <w:rsid w:val="0094270C"/>
    <w:rsid w:val="009429BE"/>
    <w:rsid w:val="009434EB"/>
    <w:rsid w:val="009508BC"/>
    <w:rsid w:val="00950CE4"/>
    <w:rsid w:val="00951761"/>
    <w:rsid w:val="00952D38"/>
    <w:rsid w:val="0095469A"/>
    <w:rsid w:val="00954BDA"/>
    <w:rsid w:val="00955C7C"/>
    <w:rsid w:val="0095643A"/>
    <w:rsid w:val="00962571"/>
    <w:rsid w:val="00962BAB"/>
    <w:rsid w:val="009648A5"/>
    <w:rsid w:val="009664F2"/>
    <w:rsid w:val="009669A3"/>
    <w:rsid w:val="00967C28"/>
    <w:rsid w:val="00967FB7"/>
    <w:rsid w:val="00973694"/>
    <w:rsid w:val="00976FCC"/>
    <w:rsid w:val="00981CE1"/>
    <w:rsid w:val="009838A5"/>
    <w:rsid w:val="00984F24"/>
    <w:rsid w:val="00990E69"/>
    <w:rsid w:val="0099469F"/>
    <w:rsid w:val="009967BC"/>
    <w:rsid w:val="009A0683"/>
    <w:rsid w:val="009A0B92"/>
    <w:rsid w:val="009A10B5"/>
    <w:rsid w:val="009A1427"/>
    <w:rsid w:val="009A339D"/>
    <w:rsid w:val="009A506E"/>
    <w:rsid w:val="009B1DD7"/>
    <w:rsid w:val="009B2F88"/>
    <w:rsid w:val="009B5170"/>
    <w:rsid w:val="009B64BF"/>
    <w:rsid w:val="009B7921"/>
    <w:rsid w:val="009C0D87"/>
    <w:rsid w:val="009C1506"/>
    <w:rsid w:val="009C22C7"/>
    <w:rsid w:val="009C22FD"/>
    <w:rsid w:val="009C24E1"/>
    <w:rsid w:val="009C731F"/>
    <w:rsid w:val="009D5193"/>
    <w:rsid w:val="009D5FC8"/>
    <w:rsid w:val="009D5FF4"/>
    <w:rsid w:val="009E10CD"/>
    <w:rsid w:val="009E29A9"/>
    <w:rsid w:val="009E4163"/>
    <w:rsid w:val="009E7A1B"/>
    <w:rsid w:val="009F087A"/>
    <w:rsid w:val="009F1445"/>
    <w:rsid w:val="009F3886"/>
    <w:rsid w:val="009F682C"/>
    <w:rsid w:val="009F71EC"/>
    <w:rsid w:val="00A00B8B"/>
    <w:rsid w:val="00A02F03"/>
    <w:rsid w:val="00A0323D"/>
    <w:rsid w:val="00A048CE"/>
    <w:rsid w:val="00A048F7"/>
    <w:rsid w:val="00A052AA"/>
    <w:rsid w:val="00A0569D"/>
    <w:rsid w:val="00A13E59"/>
    <w:rsid w:val="00A14BAD"/>
    <w:rsid w:val="00A15DF1"/>
    <w:rsid w:val="00A1776A"/>
    <w:rsid w:val="00A202EC"/>
    <w:rsid w:val="00A20AFC"/>
    <w:rsid w:val="00A22798"/>
    <w:rsid w:val="00A232B6"/>
    <w:rsid w:val="00A27B14"/>
    <w:rsid w:val="00A35279"/>
    <w:rsid w:val="00A36517"/>
    <w:rsid w:val="00A3787E"/>
    <w:rsid w:val="00A413FE"/>
    <w:rsid w:val="00A427C2"/>
    <w:rsid w:val="00A42A61"/>
    <w:rsid w:val="00A42D5A"/>
    <w:rsid w:val="00A435E2"/>
    <w:rsid w:val="00A44CD7"/>
    <w:rsid w:val="00A44DB8"/>
    <w:rsid w:val="00A46A38"/>
    <w:rsid w:val="00A5216C"/>
    <w:rsid w:val="00A54D86"/>
    <w:rsid w:val="00A578FA"/>
    <w:rsid w:val="00A65EFD"/>
    <w:rsid w:val="00A664E5"/>
    <w:rsid w:val="00A6738B"/>
    <w:rsid w:val="00A71158"/>
    <w:rsid w:val="00A8286D"/>
    <w:rsid w:val="00A830C2"/>
    <w:rsid w:val="00A869FA"/>
    <w:rsid w:val="00A87ABA"/>
    <w:rsid w:val="00A92283"/>
    <w:rsid w:val="00A95F0D"/>
    <w:rsid w:val="00AA10FD"/>
    <w:rsid w:val="00AA2AF2"/>
    <w:rsid w:val="00AA6561"/>
    <w:rsid w:val="00AA6C1D"/>
    <w:rsid w:val="00AB35FB"/>
    <w:rsid w:val="00AB3BC9"/>
    <w:rsid w:val="00AB42B7"/>
    <w:rsid w:val="00AC2908"/>
    <w:rsid w:val="00AC47DB"/>
    <w:rsid w:val="00AC58D0"/>
    <w:rsid w:val="00AC72E7"/>
    <w:rsid w:val="00AC7821"/>
    <w:rsid w:val="00AD2611"/>
    <w:rsid w:val="00AD4F34"/>
    <w:rsid w:val="00AD7676"/>
    <w:rsid w:val="00AE54BC"/>
    <w:rsid w:val="00AF2F48"/>
    <w:rsid w:val="00AF5B39"/>
    <w:rsid w:val="00B10388"/>
    <w:rsid w:val="00B169BD"/>
    <w:rsid w:val="00B16AE7"/>
    <w:rsid w:val="00B16CF2"/>
    <w:rsid w:val="00B2459F"/>
    <w:rsid w:val="00B24F4C"/>
    <w:rsid w:val="00B3162C"/>
    <w:rsid w:val="00B31C99"/>
    <w:rsid w:val="00B32567"/>
    <w:rsid w:val="00B33BFA"/>
    <w:rsid w:val="00B3593F"/>
    <w:rsid w:val="00B35CD8"/>
    <w:rsid w:val="00B36AF5"/>
    <w:rsid w:val="00B37C19"/>
    <w:rsid w:val="00B40FEC"/>
    <w:rsid w:val="00B43844"/>
    <w:rsid w:val="00B46C09"/>
    <w:rsid w:val="00B50F28"/>
    <w:rsid w:val="00B51323"/>
    <w:rsid w:val="00B518AB"/>
    <w:rsid w:val="00B534EF"/>
    <w:rsid w:val="00B54FB3"/>
    <w:rsid w:val="00B60B81"/>
    <w:rsid w:val="00B64712"/>
    <w:rsid w:val="00B64919"/>
    <w:rsid w:val="00B6551A"/>
    <w:rsid w:val="00B66E02"/>
    <w:rsid w:val="00B7386E"/>
    <w:rsid w:val="00B73D06"/>
    <w:rsid w:val="00B76194"/>
    <w:rsid w:val="00B80458"/>
    <w:rsid w:val="00B814EA"/>
    <w:rsid w:val="00B85E1B"/>
    <w:rsid w:val="00B867A5"/>
    <w:rsid w:val="00B907B2"/>
    <w:rsid w:val="00B91AB3"/>
    <w:rsid w:val="00B92998"/>
    <w:rsid w:val="00B95EDF"/>
    <w:rsid w:val="00B96BE1"/>
    <w:rsid w:val="00BA1E3B"/>
    <w:rsid w:val="00BA206B"/>
    <w:rsid w:val="00BA2EF2"/>
    <w:rsid w:val="00BA5199"/>
    <w:rsid w:val="00BB0F05"/>
    <w:rsid w:val="00BB141B"/>
    <w:rsid w:val="00BB1671"/>
    <w:rsid w:val="00BB1705"/>
    <w:rsid w:val="00BB2F6F"/>
    <w:rsid w:val="00BB42A7"/>
    <w:rsid w:val="00BB57CA"/>
    <w:rsid w:val="00BB5E0C"/>
    <w:rsid w:val="00BC01D7"/>
    <w:rsid w:val="00BC132E"/>
    <w:rsid w:val="00BC43AC"/>
    <w:rsid w:val="00BC4ED0"/>
    <w:rsid w:val="00BC57D6"/>
    <w:rsid w:val="00BC69C8"/>
    <w:rsid w:val="00BC7DAD"/>
    <w:rsid w:val="00BD1016"/>
    <w:rsid w:val="00BD3B3D"/>
    <w:rsid w:val="00BD4152"/>
    <w:rsid w:val="00BD49FB"/>
    <w:rsid w:val="00BD57BF"/>
    <w:rsid w:val="00BD5CFC"/>
    <w:rsid w:val="00BE0EF2"/>
    <w:rsid w:val="00BE148C"/>
    <w:rsid w:val="00BE5D4C"/>
    <w:rsid w:val="00BE6C8A"/>
    <w:rsid w:val="00BE7B9E"/>
    <w:rsid w:val="00BF25DA"/>
    <w:rsid w:val="00BF3F10"/>
    <w:rsid w:val="00BF4CE5"/>
    <w:rsid w:val="00BF51DB"/>
    <w:rsid w:val="00BF5277"/>
    <w:rsid w:val="00BF5A5B"/>
    <w:rsid w:val="00BF5E06"/>
    <w:rsid w:val="00BF5E4D"/>
    <w:rsid w:val="00C00727"/>
    <w:rsid w:val="00C00C1F"/>
    <w:rsid w:val="00C0164E"/>
    <w:rsid w:val="00C02270"/>
    <w:rsid w:val="00C02D46"/>
    <w:rsid w:val="00C050AA"/>
    <w:rsid w:val="00C05A82"/>
    <w:rsid w:val="00C072A5"/>
    <w:rsid w:val="00C10673"/>
    <w:rsid w:val="00C10C5A"/>
    <w:rsid w:val="00C119BE"/>
    <w:rsid w:val="00C13ACD"/>
    <w:rsid w:val="00C14D8B"/>
    <w:rsid w:val="00C161E4"/>
    <w:rsid w:val="00C16DB6"/>
    <w:rsid w:val="00C17712"/>
    <w:rsid w:val="00C23F5C"/>
    <w:rsid w:val="00C273F4"/>
    <w:rsid w:val="00C34F26"/>
    <w:rsid w:val="00C35ED5"/>
    <w:rsid w:val="00C3609F"/>
    <w:rsid w:val="00C41E25"/>
    <w:rsid w:val="00C42211"/>
    <w:rsid w:val="00C4249B"/>
    <w:rsid w:val="00C43ED3"/>
    <w:rsid w:val="00C4485A"/>
    <w:rsid w:val="00C50694"/>
    <w:rsid w:val="00C50FE7"/>
    <w:rsid w:val="00C513A8"/>
    <w:rsid w:val="00C5236E"/>
    <w:rsid w:val="00C52721"/>
    <w:rsid w:val="00C53100"/>
    <w:rsid w:val="00C531FD"/>
    <w:rsid w:val="00C57AED"/>
    <w:rsid w:val="00C615B3"/>
    <w:rsid w:val="00C6271D"/>
    <w:rsid w:val="00C6355F"/>
    <w:rsid w:val="00C63BFC"/>
    <w:rsid w:val="00C65EDA"/>
    <w:rsid w:val="00C70276"/>
    <w:rsid w:val="00C75365"/>
    <w:rsid w:val="00C7577F"/>
    <w:rsid w:val="00C76BE2"/>
    <w:rsid w:val="00C77585"/>
    <w:rsid w:val="00C77E55"/>
    <w:rsid w:val="00C802FA"/>
    <w:rsid w:val="00C818F6"/>
    <w:rsid w:val="00C8491E"/>
    <w:rsid w:val="00C849EB"/>
    <w:rsid w:val="00C9093C"/>
    <w:rsid w:val="00C90ABC"/>
    <w:rsid w:val="00C926BD"/>
    <w:rsid w:val="00C92D86"/>
    <w:rsid w:val="00C93954"/>
    <w:rsid w:val="00C9537F"/>
    <w:rsid w:val="00C95E87"/>
    <w:rsid w:val="00CA1A63"/>
    <w:rsid w:val="00CA2E67"/>
    <w:rsid w:val="00CA3326"/>
    <w:rsid w:val="00CA3627"/>
    <w:rsid w:val="00CA389D"/>
    <w:rsid w:val="00CA60EF"/>
    <w:rsid w:val="00CB020C"/>
    <w:rsid w:val="00CB21AC"/>
    <w:rsid w:val="00CB462C"/>
    <w:rsid w:val="00CB488D"/>
    <w:rsid w:val="00CB750F"/>
    <w:rsid w:val="00CC05C1"/>
    <w:rsid w:val="00CC071C"/>
    <w:rsid w:val="00CC11C5"/>
    <w:rsid w:val="00CC1D3E"/>
    <w:rsid w:val="00CC43E9"/>
    <w:rsid w:val="00CC50B2"/>
    <w:rsid w:val="00CC5773"/>
    <w:rsid w:val="00CD1C43"/>
    <w:rsid w:val="00CD5C71"/>
    <w:rsid w:val="00CE034B"/>
    <w:rsid w:val="00CE09E6"/>
    <w:rsid w:val="00CF336C"/>
    <w:rsid w:val="00CF3EDE"/>
    <w:rsid w:val="00CF4D6D"/>
    <w:rsid w:val="00D007D6"/>
    <w:rsid w:val="00D01554"/>
    <w:rsid w:val="00D028EC"/>
    <w:rsid w:val="00D02CB4"/>
    <w:rsid w:val="00D04792"/>
    <w:rsid w:val="00D0569D"/>
    <w:rsid w:val="00D06E06"/>
    <w:rsid w:val="00D131FB"/>
    <w:rsid w:val="00D136D0"/>
    <w:rsid w:val="00D157D8"/>
    <w:rsid w:val="00D16BF4"/>
    <w:rsid w:val="00D17D30"/>
    <w:rsid w:val="00D201E5"/>
    <w:rsid w:val="00D2029B"/>
    <w:rsid w:val="00D22CC6"/>
    <w:rsid w:val="00D25394"/>
    <w:rsid w:val="00D27BA6"/>
    <w:rsid w:val="00D30E41"/>
    <w:rsid w:val="00D3489E"/>
    <w:rsid w:val="00D42023"/>
    <w:rsid w:val="00D4398F"/>
    <w:rsid w:val="00D45161"/>
    <w:rsid w:val="00D455A2"/>
    <w:rsid w:val="00D45E45"/>
    <w:rsid w:val="00D47968"/>
    <w:rsid w:val="00D52D99"/>
    <w:rsid w:val="00D549A1"/>
    <w:rsid w:val="00D55966"/>
    <w:rsid w:val="00D57920"/>
    <w:rsid w:val="00D61BB6"/>
    <w:rsid w:val="00D62885"/>
    <w:rsid w:val="00D6326C"/>
    <w:rsid w:val="00D63874"/>
    <w:rsid w:val="00D653DE"/>
    <w:rsid w:val="00D66A29"/>
    <w:rsid w:val="00D70314"/>
    <w:rsid w:val="00D7076D"/>
    <w:rsid w:val="00D7648F"/>
    <w:rsid w:val="00D77FAA"/>
    <w:rsid w:val="00D81C0C"/>
    <w:rsid w:val="00D81EA3"/>
    <w:rsid w:val="00D82E67"/>
    <w:rsid w:val="00D83FDE"/>
    <w:rsid w:val="00D843EE"/>
    <w:rsid w:val="00D86945"/>
    <w:rsid w:val="00D87960"/>
    <w:rsid w:val="00D918D8"/>
    <w:rsid w:val="00D921C2"/>
    <w:rsid w:val="00D923C0"/>
    <w:rsid w:val="00D94D9B"/>
    <w:rsid w:val="00D95251"/>
    <w:rsid w:val="00D965CF"/>
    <w:rsid w:val="00D970E4"/>
    <w:rsid w:val="00D97BF2"/>
    <w:rsid w:val="00DA1BEB"/>
    <w:rsid w:val="00DA3C93"/>
    <w:rsid w:val="00DA4497"/>
    <w:rsid w:val="00DA452C"/>
    <w:rsid w:val="00DA5D9B"/>
    <w:rsid w:val="00DA615B"/>
    <w:rsid w:val="00DB05D8"/>
    <w:rsid w:val="00DC2FA7"/>
    <w:rsid w:val="00DD3EAB"/>
    <w:rsid w:val="00DD7369"/>
    <w:rsid w:val="00DE1A3A"/>
    <w:rsid w:val="00DE48F7"/>
    <w:rsid w:val="00DE4CDB"/>
    <w:rsid w:val="00DE70E4"/>
    <w:rsid w:val="00DE7EB1"/>
    <w:rsid w:val="00DF14F8"/>
    <w:rsid w:val="00DF5492"/>
    <w:rsid w:val="00E01A41"/>
    <w:rsid w:val="00E02017"/>
    <w:rsid w:val="00E02ECC"/>
    <w:rsid w:val="00E0317A"/>
    <w:rsid w:val="00E03F90"/>
    <w:rsid w:val="00E04279"/>
    <w:rsid w:val="00E05BC2"/>
    <w:rsid w:val="00E05E73"/>
    <w:rsid w:val="00E05F89"/>
    <w:rsid w:val="00E10C59"/>
    <w:rsid w:val="00E115AC"/>
    <w:rsid w:val="00E126D0"/>
    <w:rsid w:val="00E14CD1"/>
    <w:rsid w:val="00E21F83"/>
    <w:rsid w:val="00E22B02"/>
    <w:rsid w:val="00E25D48"/>
    <w:rsid w:val="00E267D5"/>
    <w:rsid w:val="00E270FA"/>
    <w:rsid w:val="00E27BAB"/>
    <w:rsid w:val="00E30797"/>
    <w:rsid w:val="00E30B27"/>
    <w:rsid w:val="00E34D80"/>
    <w:rsid w:val="00E3511F"/>
    <w:rsid w:val="00E36CB9"/>
    <w:rsid w:val="00E47555"/>
    <w:rsid w:val="00E47F3E"/>
    <w:rsid w:val="00E5028D"/>
    <w:rsid w:val="00E51420"/>
    <w:rsid w:val="00E54910"/>
    <w:rsid w:val="00E5716C"/>
    <w:rsid w:val="00E5719D"/>
    <w:rsid w:val="00E57FFE"/>
    <w:rsid w:val="00E61086"/>
    <w:rsid w:val="00E61F40"/>
    <w:rsid w:val="00E65552"/>
    <w:rsid w:val="00E675B1"/>
    <w:rsid w:val="00E7229D"/>
    <w:rsid w:val="00E7561A"/>
    <w:rsid w:val="00E75E47"/>
    <w:rsid w:val="00E815B4"/>
    <w:rsid w:val="00E81743"/>
    <w:rsid w:val="00E83350"/>
    <w:rsid w:val="00E90300"/>
    <w:rsid w:val="00E90CDD"/>
    <w:rsid w:val="00E94438"/>
    <w:rsid w:val="00E95F4A"/>
    <w:rsid w:val="00E97641"/>
    <w:rsid w:val="00EA05E0"/>
    <w:rsid w:val="00EA26F6"/>
    <w:rsid w:val="00EA2EF5"/>
    <w:rsid w:val="00EA358F"/>
    <w:rsid w:val="00EA42D4"/>
    <w:rsid w:val="00EB075B"/>
    <w:rsid w:val="00EB25D7"/>
    <w:rsid w:val="00EB6727"/>
    <w:rsid w:val="00EB7184"/>
    <w:rsid w:val="00EC27F9"/>
    <w:rsid w:val="00EC2F29"/>
    <w:rsid w:val="00EC3516"/>
    <w:rsid w:val="00EC6670"/>
    <w:rsid w:val="00EC77CC"/>
    <w:rsid w:val="00ED0139"/>
    <w:rsid w:val="00ED2542"/>
    <w:rsid w:val="00ED72CA"/>
    <w:rsid w:val="00EE163A"/>
    <w:rsid w:val="00EE21EA"/>
    <w:rsid w:val="00EE7B76"/>
    <w:rsid w:val="00EF19A7"/>
    <w:rsid w:val="00EF2E9D"/>
    <w:rsid w:val="00EF57FA"/>
    <w:rsid w:val="00F02112"/>
    <w:rsid w:val="00F02899"/>
    <w:rsid w:val="00F0377E"/>
    <w:rsid w:val="00F0445B"/>
    <w:rsid w:val="00F04482"/>
    <w:rsid w:val="00F06A21"/>
    <w:rsid w:val="00F10850"/>
    <w:rsid w:val="00F10B18"/>
    <w:rsid w:val="00F10EE5"/>
    <w:rsid w:val="00F17F86"/>
    <w:rsid w:val="00F20AE4"/>
    <w:rsid w:val="00F25878"/>
    <w:rsid w:val="00F2648A"/>
    <w:rsid w:val="00F26879"/>
    <w:rsid w:val="00F2785E"/>
    <w:rsid w:val="00F302F7"/>
    <w:rsid w:val="00F312C2"/>
    <w:rsid w:val="00F32556"/>
    <w:rsid w:val="00F401AB"/>
    <w:rsid w:val="00F40346"/>
    <w:rsid w:val="00F40741"/>
    <w:rsid w:val="00F409F4"/>
    <w:rsid w:val="00F41AC0"/>
    <w:rsid w:val="00F42040"/>
    <w:rsid w:val="00F441CB"/>
    <w:rsid w:val="00F44B42"/>
    <w:rsid w:val="00F44BD7"/>
    <w:rsid w:val="00F4795C"/>
    <w:rsid w:val="00F56251"/>
    <w:rsid w:val="00F6097E"/>
    <w:rsid w:val="00F60984"/>
    <w:rsid w:val="00F656AB"/>
    <w:rsid w:val="00F662DB"/>
    <w:rsid w:val="00F66FA4"/>
    <w:rsid w:val="00F705CC"/>
    <w:rsid w:val="00F73A27"/>
    <w:rsid w:val="00F7711B"/>
    <w:rsid w:val="00F77333"/>
    <w:rsid w:val="00F84C87"/>
    <w:rsid w:val="00F85BF5"/>
    <w:rsid w:val="00F9088C"/>
    <w:rsid w:val="00F9414B"/>
    <w:rsid w:val="00F94925"/>
    <w:rsid w:val="00FA2CF5"/>
    <w:rsid w:val="00FA32FA"/>
    <w:rsid w:val="00FA3A07"/>
    <w:rsid w:val="00FA4200"/>
    <w:rsid w:val="00FA4710"/>
    <w:rsid w:val="00FA4F0B"/>
    <w:rsid w:val="00FB21D7"/>
    <w:rsid w:val="00FB2388"/>
    <w:rsid w:val="00FB43C5"/>
    <w:rsid w:val="00FC0E9F"/>
    <w:rsid w:val="00FC1783"/>
    <w:rsid w:val="00FC1865"/>
    <w:rsid w:val="00FC3AD7"/>
    <w:rsid w:val="00FC4910"/>
    <w:rsid w:val="00FD13CF"/>
    <w:rsid w:val="00FD1D7E"/>
    <w:rsid w:val="00FD1E40"/>
    <w:rsid w:val="00FD1EDA"/>
    <w:rsid w:val="00FD34A4"/>
    <w:rsid w:val="00FD395D"/>
    <w:rsid w:val="00FD52BA"/>
    <w:rsid w:val="00FD6AD5"/>
    <w:rsid w:val="00FE0782"/>
    <w:rsid w:val="00FE265F"/>
    <w:rsid w:val="00FE7481"/>
    <w:rsid w:val="00FF141F"/>
    <w:rsid w:val="00FF7488"/>
    <w:rsid w:val="19215735"/>
    <w:rsid w:val="37B67BA1"/>
    <w:rsid w:val="676434E0"/>
    <w:rsid w:val="685E56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semiHidden="0" w:uiPriority="39"/>
    <w:lsdException w:name="toc 2" w:semiHidden="0" w:uiPriority="39"/>
    <w:lsdException w:name="toc 3" w:semiHidden="0" w:uiPriority="39"/>
    <w:lsdException w:name="toc 4" w:semiHidden="0"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semiHidden="0"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22" w:unhideWhenUsed="0" w:qFormat="1"/>
    <w:lsdException w:name="Emphasis" w:semiHidden="0" w:uiPriority="20" w:unhideWhenUsed="0" w:qFormat="1"/>
    <w:lsdException w:name="HTML Address" w:uiPriority="0"/>
    <w:lsdException w:name="HTML Preformatted" w:uiPriority="0"/>
    <w:lsdException w:name="Normal Table" w:qFormat="1"/>
    <w:lsdException w:name="annotation subject" w:uiPriority="0"/>
    <w:lsdException w:name="Outline List 2" w:uiPriority="0"/>
    <w:lsdException w:name="Table Simple 1" w:uiPriority="0"/>
    <w:lsdException w:name="Table Classic 1" w:uiPriority="0"/>
    <w:lsdException w:name="Table List 1" w:uiPriority="0"/>
    <w:lsdException w:name="Table List 7" w:uiPriority="0"/>
    <w:lsdException w:name="Table Contemporary" w:uiPriority="0"/>
    <w:lsdException w:name="Table Elegant" w:uiPriority="0"/>
    <w:lsdException w:name="Table Professional" w:uiPriority="0"/>
    <w:lsdException w:name="Table Subtle 2" w:uiPriority="0"/>
    <w:lsdException w:name="Balloon Text" w:uiPriority="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F88"/>
    <w:rPr>
      <w:rFonts w:asciiTheme="minorHAnsi" w:eastAsiaTheme="minorEastAsia" w:hAnsiTheme="minorHAnsi" w:cstheme="minorBidi"/>
      <w:sz w:val="22"/>
      <w:szCs w:val="22"/>
    </w:rPr>
  </w:style>
  <w:style w:type="paragraph" w:styleId="1">
    <w:name w:val="heading 1"/>
    <w:basedOn w:val="a"/>
    <w:next w:val="a"/>
    <w:link w:val="1Char"/>
    <w:qFormat/>
    <w:rsid w:val="001D6F8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1D6F8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1D6F8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1D6F8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1D6F8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nhideWhenUsed/>
    <w:qFormat/>
    <w:rsid w:val="001D6F8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nhideWhenUsed/>
    <w:qFormat/>
    <w:rsid w:val="001D6F8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nhideWhenUsed/>
    <w:qFormat/>
    <w:rsid w:val="001D6F8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nhideWhenUsed/>
    <w:qFormat/>
    <w:rsid w:val="001D6F8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D6F8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rsid w:val="001D6F88"/>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1D6F88"/>
    <w:rPr>
      <w:rFonts w:asciiTheme="majorHAnsi" w:eastAsiaTheme="majorEastAsia" w:hAnsiTheme="majorHAnsi" w:cstheme="majorBidi"/>
      <w:b/>
      <w:bCs/>
      <w:color w:val="4F81BD" w:themeColor="accent1"/>
      <w:sz w:val="22"/>
      <w:szCs w:val="22"/>
    </w:rPr>
  </w:style>
  <w:style w:type="character" w:customStyle="1" w:styleId="4Char">
    <w:name w:val="Επικεφαλίδα 4 Char"/>
    <w:basedOn w:val="a0"/>
    <w:link w:val="4"/>
    <w:rsid w:val="001D6F88"/>
    <w:rPr>
      <w:rFonts w:asciiTheme="majorHAnsi" w:eastAsiaTheme="majorEastAsia" w:hAnsiTheme="majorHAnsi" w:cstheme="majorBidi"/>
      <w:b/>
      <w:bCs/>
      <w:i/>
      <w:iCs/>
      <w:color w:val="4F81BD" w:themeColor="accent1"/>
      <w:sz w:val="22"/>
      <w:szCs w:val="22"/>
    </w:rPr>
  </w:style>
  <w:style w:type="character" w:customStyle="1" w:styleId="5Char">
    <w:name w:val="Επικεφαλίδα 5 Char"/>
    <w:basedOn w:val="a0"/>
    <w:link w:val="5"/>
    <w:rsid w:val="001D6F88"/>
    <w:rPr>
      <w:rFonts w:asciiTheme="majorHAnsi" w:eastAsiaTheme="majorEastAsia" w:hAnsiTheme="majorHAnsi" w:cstheme="majorBidi"/>
      <w:color w:val="243F60" w:themeColor="accent1" w:themeShade="7F"/>
      <w:sz w:val="22"/>
      <w:szCs w:val="22"/>
    </w:rPr>
  </w:style>
  <w:style w:type="character" w:customStyle="1" w:styleId="6Char">
    <w:name w:val="Επικεφαλίδα 6 Char"/>
    <w:basedOn w:val="a0"/>
    <w:link w:val="6"/>
    <w:rsid w:val="001D6F88"/>
    <w:rPr>
      <w:rFonts w:asciiTheme="majorHAnsi" w:eastAsiaTheme="majorEastAsia" w:hAnsiTheme="majorHAnsi" w:cstheme="majorBidi"/>
      <w:i/>
      <w:iCs/>
      <w:color w:val="243F60" w:themeColor="accent1" w:themeShade="7F"/>
      <w:sz w:val="22"/>
      <w:szCs w:val="22"/>
    </w:rPr>
  </w:style>
  <w:style w:type="character" w:customStyle="1" w:styleId="7Char">
    <w:name w:val="Επικεφαλίδα 7 Char"/>
    <w:basedOn w:val="a0"/>
    <w:link w:val="7"/>
    <w:rsid w:val="001D6F88"/>
    <w:rPr>
      <w:rFonts w:asciiTheme="majorHAnsi" w:eastAsiaTheme="majorEastAsia" w:hAnsiTheme="majorHAnsi" w:cstheme="majorBidi"/>
      <w:i/>
      <w:iCs/>
      <w:color w:val="404040" w:themeColor="text1" w:themeTint="BF"/>
      <w:sz w:val="22"/>
      <w:szCs w:val="22"/>
    </w:rPr>
  </w:style>
  <w:style w:type="character" w:customStyle="1" w:styleId="8Char">
    <w:name w:val="Επικεφαλίδα 8 Char"/>
    <w:basedOn w:val="a0"/>
    <w:link w:val="8"/>
    <w:rsid w:val="001D6F88"/>
    <w:rPr>
      <w:rFonts w:asciiTheme="majorHAnsi" w:eastAsiaTheme="majorEastAsia" w:hAnsiTheme="majorHAnsi" w:cstheme="majorBidi"/>
      <w:color w:val="404040" w:themeColor="text1" w:themeTint="BF"/>
    </w:rPr>
  </w:style>
  <w:style w:type="character" w:customStyle="1" w:styleId="9Char">
    <w:name w:val="Επικεφαλίδα 9 Char"/>
    <w:basedOn w:val="a0"/>
    <w:link w:val="9"/>
    <w:rsid w:val="001D6F88"/>
    <w:rPr>
      <w:rFonts w:asciiTheme="majorHAnsi" w:eastAsiaTheme="majorEastAsia" w:hAnsiTheme="majorHAnsi" w:cstheme="majorBidi"/>
      <w:i/>
      <w:iCs/>
      <w:color w:val="404040" w:themeColor="text1" w:themeTint="BF"/>
    </w:rPr>
  </w:style>
  <w:style w:type="paragraph" w:styleId="a3">
    <w:name w:val="Balloon Text"/>
    <w:basedOn w:val="a"/>
    <w:link w:val="Char"/>
    <w:semiHidden/>
    <w:unhideWhenUsed/>
    <w:qFormat/>
    <w:rsid w:val="001D6F8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D6F88"/>
    <w:rPr>
      <w:rFonts w:ascii="Tahoma" w:hAnsi="Tahoma" w:cs="Tahoma"/>
      <w:sz w:val="16"/>
      <w:szCs w:val="16"/>
    </w:rPr>
  </w:style>
  <w:style w:type="paragraph" w:styleId="a4">
    <w:name w:val="caption"/>
    <w:basedOn w:val="a"/>
    <w:next w:val="a"/>
    <w:uiPriority w:val="35"/>
    <w:unhideWhenUsed/>
    <w:qFormat/>
    <w:rsid w:val="001D6F88"/>
    <w:pPr>
      <w:spacing w:line="240" w:lineRule="auto"/>
    </w:pPr>
    <w:rPr>
      <w:b/>
      <w:bCs/>
      <w:color w:val="4F81BD" w:themeColor="accent1"/>
      <w:sz w:val="18"/>
      <w:szCs w:val="18"/>
    </w:rPr>
  </w:style>
  <w:style w:type="paragraph" w:styleId="10">
    <w:name w:val="toc 1"/>
    <w:basedOn w:val="a"/>
    <w:next w:val="a"/>
    <w:uiPriority w:val="39"/>
    <w:unhideWhenUsed/>
    <w:rsid w:val="001D6F88"/>
    <w:pPr>
      <w:spacing w:after="100"/>
    </w:pPr>
  </w:style>
  <w:style w:type="paragraph" w:styleId="20">
    <w:name w:val="toc 2"/>
    <w:basedOn w:val="a"/>
    <w:next w:val="a"/>
    <w:uiPriority w:val="39"/>
    <w:unhideWhenUsed/>
    <w:rsid w:val="001D6F88"/>
    <w:pPr>
      <w:spacing w:after="100"/>
      <w:ind w:left="220"/>
    </w:pPr>
  </w:style>
  <w:style w:type="paragraph" w:styleId="30">
    <w:name w:val="toc 3"/>
    <w:basedOn w:val="a"/>
    <w:next w:val="a"/>
    <w:uiPriority w:val="39"/>
    <w:unhideWhenUsed/>
    <w:rsid w:val="001D6F88"/>
    <w:pPr>
      <w:spacing w:after="100"/>
      <w:ind w:left="440"/>
    </w:pPr>
  </w:style>
  <w:style w:type="paragraph" w:styleId="40">
    <w:name w:val="toc 4"/>
    <w:basedOn w:val="a"/>
    <w:next w:val="a"/>
    <w:uiPriority w:val="39"/>
    <w:unhideWhenUsed/>
    <w:rsid w:val="001D6F88"/>
    <w:pPr>
      <w:spacing w:after="100"/>
      <w:ind w:left="660"/>
    </w:pPr>
  </w:style>
  <w:style w:type="character" w:styleId="-">
    <w:name w:val="Hyperlink"/>
    <w:basedOn w:val="a0"/>
    <w:uiPriority w:val="99"/>
    <w:unhideWhenUsed/>
    <w:rsid w:val="001D6F88"/>
    <w:rPr>
      <w:color w:val="0000FF" w:themeColor="hyperlink"/>
      <w:u w:val="single"/>
    </w:rPr>
  </w:style>
  <w:style w:type="table" w:styleId="2-1">
    <w:name w:val="Medium List 2 Accent 1"/>
    <w:basedOn w:val="a1"/>
    <w:uiPriority w:val="66"/>
    <w:rsid w:val="001D6F88"/>
    <w:pPr>
      <w:spacing w:after="0" w:line="240" w:lineRule="auto"/>
    </w:pPr>
    <w:rPr>
      <w:rFonts w:asciiTheme="majorHAnsi" w:eastAsiaTheme="majorEastAsia" w:hAnsiTheme="majorHAnsi" w:cstheme="majorBidi"/>
      <w:color w:val="000000" w:themeColor="text1"/>
      <w:lang w:val="en-US" w:eastAsia="en-US" w:bidi="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OCHeading1">
    <w:name w:val="TOC Heading1"/>
    <w:basedOn w:val="1"/>
    <w:next w:val="a"/>
    <w:uiPriority w:val="39"/>
    <w:unhideWhenUsed/>
    <w:qFormat/>
    <w:rsid w:val="001D6F88"/>
    <w:pPr>
      <w:numPr>
        <w:numId w:val="0"/>
      </w:numPr>
      <w:outlineLvl w:val="9"/>
    </w:pPr>
    <w:rPr>
      <w:lang w:val="en-US" w:eastAsia="en-US"/>
    </w:rPr>
  </w:style>
  <w:style w:type="paragraph" w:styleId="a5">
    <w:name w:val="table of figures"/>
    <w:basedOn w:val="a"/>
    <w:next w:val="a"/>
    <w:uiPriority w:val="99"/>
    <w:unhideWhenUsed/>
    <w:rsid w:val="00E126D0"/>
    <w:pPr>
      <w:spacing w:after="0"/>
    </w:pPr>
  </w:style>
  <w:style w:type="paragraph" w:styleId="a6">
    <w:name w:val="header"/>
    <w:aliases w:val="Char Char Char,Char Char"/>
    <w:basedOn w:val="a"/>
    <w:link w:val="Char0"/>
    <w:unhideWhenUsed/>
    <w:rsid w:val="00A36517"/>
    <w:pPr>
      <w:tabs>
        <w:tab w:val="center" w:pos="4320"/>
        <w:tab w:val="right" w:pos="8640"/>
      </w:tabs>
      <w:jc w:val="both"/>
    </w:pPr>
    <w:rPr>
      <w:rFonts w:ascii="Georgia" w:eastAsia="Georgia" w:hAnsi="Georgia" w:cs="Georgia"/>
      <w:sz w:val="20"/>
      <w:szCs w:val="20"/>
      <w:lang w:val="en-US" w:eastAsia="ja-JP"/>
    </w:rPr>
  </w:style>
  <w:style w:type="character" w:customStyle="1" w:styleId="Char0">
    <w:name w:val="Κεφαλίδα Char"/>
    <w:aliases w:val="Char Char Char Char,Char Char Char1"/>
    <w:basedOn w:val="a0"/>
    <w:link w:val="a6"/>
    <w:rsid w:val="00A36517"/>
    <w:rPr>
      <w:rFonts w:ascii="Georgia" w:eastAsia="Georgia" w:hAnsi="Georgia" w:cs="Georgia"/>
      <w:lang w:val="en-US" w:eastAsia="ja-JP"/>
    </w:rPr>
  </w:style>
  <w:style w:type="paragraph" w:styleId="a7">
    <w:name w:val="No Spacing"/>
    <w:basedOn w:val="a"/>
    <w:uiPriority w:val="1"/>
    <w:qFormat/>
    <w:rsid w:val="00A36517"/>
    <w:pPr>
      <w:spacing w:after="0" w:line="240" w:lineRule="auto"/>
      <w:jc w:val="both"/>
    </w:pPr>
    <w:rPr>
      <w:rFonts w:ascii="Georgia" w:eastAsia="Georgia" w:hAnsi="Georgia" w:cs="Georgia"/>
      <w:sz w:val="20"/>
      <w:szCs w:val="32"/>
      <w:lang w:val="en-US" w:eastAsia="ja-JP"/>
    </w:rPr>
  </w:style>
  <w:style w:type="paragraph" w:styleId="a8">
    <w:name w:val="footer"/>
    <w:basedOn w:val="a"/>
    <w:link w:val="Char1"/>
    <w:uiPriority w:val="99"/>
    <w:unhideWhenUsed/>
    <w:rsid w:val="00A36517"/>
    <w:pPr>
      <w:tabs>
        <w:tab w:val="center" w:pos="4153"/>
        <w:tab w:val="right" w:pos="8306"/>
      </w:tabs>
      <w:spacing w:after="0" w:line="240" w:lineRule="auto"/>
    </w:pPr>
  </w:style>
  <w:style w:type="character" w:customStyle="1" w:styleId="Char1">
    <w:name w:val="Υποσέλιδο Char"/>
    <w:basedOn w:val="a0"/>
    <w:link w:val="a8"/>
    <w:uiPriority w:val="99"/>
    <w:rsid w:val="00A36517"/>
    <w:rPr>
      <w:rFonts w:asciiTheme="minorHAnsi" w:eastAsiaTheme="minorEastAsia" w:hAnsiTheme="minorHAnsi" w:cstheme="minorBidi"/>
      <w:sz w:val="22"/>
      <w:szCs w:val="22"/>
    </w:rPr>
  </w:style>
  <w:style w:type="table" w:styleId="a9">
    <w:name w:val="Table Grid"/>
    <w:basedOn w:val="a1"/>
    <w:uiPriority w:val="59"/>
    <w:rsid w:val="002A2B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Accent11">
    <w:name w:val="Light Grid - Accent 11"/>
    <w:basedOn w:val="a1"/>
    <w:uiPriority w:val="62"/>
    <w:rsid w:val="002A2B2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a">
    <w:name w:val="List Paragraph"/>
    <w:basedOn w:val="a"/>
    <w:uiPriority w:val="34"/>
    <w:unhideWhenUsed/>
    <w:qFormat/>
    <w:rsid w:val="00B10388"/>
    <w:pPr>
      <w:ind w:left="720"/>
      <w:contextualSpacing/>
    </w:pPr>
  </w:style>
  <w:style w:type="paragraph" w:styleId="21">
    <w:name w:val="Body Text 2"/>
    <w:basedOn w:val="a"/>
    <w:link w:val="2Char0"/>
    <w:rsid w:val="00367490"/>
    <w:pPr>
      <w:spacing w:after="120"/>
      <w:jc w:val="both"/>
    </w:pPr>
    <w:rPr>
      <w:rFonts w:ascii="Arial" w:eastAsia="Times New Roman" w:hAnsi="Arial" w:cs="Times New Roman"/>
      <w:szCs w:val="20"/>
      <w:lang w:eastAsia="en-US"/>
    </w:rPr>
  </w:style>
  <w:style w:type="character" w:customStyle="1" w:styleId="2Char0">
    <w:name w:val="Σώμα κείμενου 2 Char"/>
    <w:basedOn w:val="a0"/>
    <w:link w:val="21"/>
    <w:rsid w:val="00367490"/>
    <w:rPr>
      <w:rFonts w:ascii="Arial" w:eastAsia="Times New Roman" w:hAnsi="Arial"/>
      <w:sz w:val="22"/>
      <w:lang w:eastAsia="en-US"/>
    </w:rPr>
  </w:style>
  <w:style w:type="paragraph" w:styleId="Web">
    <w:name w:val="Normal (Web)"/>
    <w:basedOn w:val="a"/>
    <w:uiPriority w:val="99"/>
    <w:rsid w:val="001D3712"/>
    <w:pPr>
      <w:spacing w:before="100" w:beforeAutospacing="1" w:after="100" w:afterAutospacing="1"/>
      <w:jc w:val="both"/>
    </w:pPr>
    <w:rPr>
      <w:rFonts w:ascii="Arial Unicode MS" w:eastAsia="Arial Unicode MS" w:hAnsi="Arial Unicode MS" w:cs="Arial Unicode MS"/>
      <w:szCs w:val="24"/>
      <w:lang w:eastAsia="en-US"/>
    </w:rPr>
  </w:style>
  <w:style w:type="character" w:styleId="ab">
    <w:name w:val="page number"/>
    <w:basedOn w:val="a0"/>
    <w:rsid w:val="00531FD3"/>
  </w:style>
  <w:style w:type="character" w:customStyle="1" w:styleId="object3">
    <w:name w:val="object3"/>
    <w:basedOn w:val="a0"/>
    <w:rsid w:val="00531FD3"/>
    <w:rPr>
      <w:strike w:val="0"/>
      <w:dstrike w:val="0"/>
      <w:color w:val="00008B"/>
      <w:u w:val="none"/>
      <w:effect w:val="none"/>
    </w:rPr>
  </w:style>
  <w:style w:type="character" w:customStyle="1" w:styleId="object4">
    <w:name w:val="object4"/>
    <w:basedOn w:val="a0"/>
    <w:rsid w:val="00531FD3"/>
    <w:rPr>
      <w:strike w:val="0"/>
      <w:dstrike w:val="0"/>
      <w:color w:val="00008B"/>
      <w:u w:val="none"/>
      <w:effect w:val="none"/>
    </w:rPr>
  </w:style>
  <w:style w:type="character" w:styleId="-0">
    <w:name w:val="FollowedHyperlink"/>
    <w:basedOn w:val="a0"/>
    <w:uiPriority w:val="99"/>
    <w:rsid w:val="00531FD3"/>
    <w:rPr>
      <w:color w:val="800080"/>
      <w:u w:val="single"/>
    </w:rPr>
  </w:style>
  <w:style w:type="paragraph" w:styleId="ac">
    <w:name w:val="footnote text"/>
    <w:basedOn w:val="a"/>
    <w:link w:val="Char2"/>
    <w:rsid w:val="00531FD3"/>
    <w:pPr>
      <w:spacing w:after="0" w:line="240" w:lineRule="auto"/>
    </w:pPr>
    <w:rPr>
      <w:rFonts w:ascii="Arial" w:eastAsia="Times New Roman" w:hAnsi="Arial" w:cs="Arial"/>
      <w:bCs/>
      <w:sz w:val="20"/>
      <w:szCs w:val="20"/>
    </w:rPr>
  </w:style>
  <w:style w:type="character" w:customStyle="1" w:styleId="Char2">
    <w:name w:val="Κείμενο υποσημείωσης Char"/>
    <w:basedOn w:val="a0"/>
    <w:link w:val="ac"/>
    <w:rsid w:val="00531FD3"/>
    <w:rPr>
      <w:rFonts w:ascii="Arial" w:eastAsia="Times New Roman" w:hAnsi="Arial" w:cs="Arial"/>
      <w:bCs/>
    </w:rPr>
  </w:style>
  <w:style w:type="character" w:styleId="ad">
    <w:name w:val="footnote reference"/>
    <w:basedOn w:val="a0"/>
    <w:rsid w:val="00531FD3"/>
    <w:rPr>
      <w:vertAlign w:val="superscript"/>
    </w:rPr>
  </w:style>
  <w:style w:type="character" w:styleId="ae">
    <w:name w:val="Strong"/>
    <w:basedOn w:val="a0"/>
    <w:uiPriority w:val="22"/>
    <w:qFormat/>
    <w:rsid w:val="00357A51"/>
    <w:rPr>
      <w:b/>
      <w:bCs/>
    </w:rPr>
  </w:style>
  <w:style w:type="paragraph" w:styleId="af">
    <w:name w:val="Body Text"/>
    <w:basedOn w:val="a"/>
    <w:link w:val="Char3"/>
    <w:rsid w:val="00490DFA"/>
    <w:pPr>
      <w:spacing w:after="120"/>
      <w:ind w:right="198"/>
      <w:jc w:val="both"/>
    </w:pPr>
    <w:rPr>
      <w:rFonts w:ascii="Arial" w:eastAsia="Times New Roman" w:hAnsi="Arial" w:cs="Times New Roman"/>
      <w:szCs w:val="20"/>
      <w:lang w:eastAsia="en-US"/>
    </w:rPr>
  </w:style>
  <w:style w:type="character" w:customStyle="1" w:styleId="Char3">
    <w:name w:val="Σώμα κειμένου Char"/>
    <w:basedOn w:val="a0"/>
    <w:link w:val="af"/>
    <w:rsid w:val="00490DFA"/>
    <w:rPr>
      <w:rFonts w:ascii="Arial" w:eastAsia="Times New Roman" w:hAnsi="Arial"/>
      <w:sz w:val="22"/>
      <w:lang w:eastAsia="en-US"/>
    </w:rPr>
  </w:style>
  <w:style w:type="paragraph" w:styleId="af0">
    <w:name w:val="Block Text"/>
    <w:basedOn w:val="a"/>
    <w:rsid w:val="00490DFA"/>
    <w:pPr>
      <w:tabs>
        <w:tab w:val="left" w:pos="709"/>
      </w:tabs>
      <w:spacing w:after="120"/>
      <w:ind w:left="709" w:right="84" w:hanging="425"/>
      <w:jc w:val="both"/>
    </w:pPr>
    <w:rPr>
      <w:rFonts w:ascii="Arial" w:eastAsia="Times New Roman" w:hAnsi="Arial" w:cs="Times New Roman"/>
      <w:b/>
      <w:szCs w:val="20"/>
      <w:u w:val="single"/>
      <w:lang w:eastAsia="en-US"/>
    </w:rPr>
  </w:style>
  <w:style w:type="paragraph" w:styleId="af1">
    <w:name w:val="Body Text Indent"/>
    <w:basedOn w:val="a"/>
    <w:link w:val="Char4"/>
    <w:rsid w:val="00490DFA"/>
    <w:pPr>
      <w:spacing w:after="120"/>
      <w:ind w:left="284"/>
      <w:jc w:val="both"/>
    </w:pPr>
    <w:rPr>
      <w:rFonts w:ascii="Arial" w:eastAsia="Times New Roman" w:hAnsi="Arial" w:cs="Times New Roman"/>
      <w:szCs w:val="20"/>
      <w:lang w:eastAsia="en-US"/>
    </w:rPr>
  </w:style>
  <w:style w:type="character" w:customStyle="1" w:styleId="Char4">
    <w:name w:val="Σώμα κείμενου με εσοχή Char"/>
    <w:basedOn w:val="a0"/>
    <w:link w:val="af1"/>
    <w:rsid w:val="00490DFA"/>
    <w:rPr>
      <w:rFonts w:ascii="Arial" w:eastAsia="Times New Roman" w:hAnsi="Arial"/>
      <w:sz w:val="22"/>
      <w:lang w:eastAsia="en-US"/>
    </w:rPr>
  </w:style>
  <w:style w:type="paragraph" w:styleId="22">
    <w:name w:val="Body Text Indent 2"/>
    <w:basedOn w:val="a"/>
    <w:link w:val="2Char1"/>
    <w:rsid w:val="00490DFA"/>
    <w:pPr>
      <w:spacing w:after="120"/>
      <w:ind w:left="284"/>
      <w:jc w:val="both"/>
    </w:pPr>
    <w:rPr>
      <w:rFonts w:ascii="Arial" w:eastAsia="Times New Roman" w:hAnsi="Arial" w:cs="Times New Roman"/>
      <w:sz w:val="28"/>
      <w:szCs w:val="20"/>
      <w:lang w:val="en-AU" w:eastAsia="en-US"/>
    </w:rPr>
  </w:style>
  <w:style w:type="character" w:customStyle="1" w:styleId="2Char1">
    <w:name w:val="Σώμα κείμενου με εσοχή 2 Char"/>
    <w:basedOn w:val="a0"/>
    <w:link w:val="22"/>
    <w:rsid w:val="00490DFA"/>
    <w:rPr>
      <w:rFonts w:ascii="Arial" w:eastAsia="Times New Roman" w:hAnsi="Arial"/>
      <w:sz w:val="28"/>
      <w:lang w:val="en-AU" w:eastAsia="en-US"/>
    </w:rPr>
  </w:style>
  <w:style w:type="paragraph" w:styleId="31">
    <w:name w:val="Body Text Indent 3"/>
    <w:basedOn w:val="a"/>
    <w:link w:val="3Char0"/>
    <w:rsid w:val="00490DFA"/>
    <w:pPr>
      <w:spacing w:after="120"/>
      <w:ind w:right="84" w:firstLine="284"/>
      <w:jc w:val="both"/>
    </w:pPr>
    <w:rPr>
      <w:rFonts w:ascii="Arial" w:eastAsia="Times New Roman" w:hAnsi="Arial" w:cs="Times New Roman"/>
      <w:sz w:val="28"/>
      <w:szCs w:val="20"/>
      <w:lang w:eastAsia="en-US"/>
    </w:rPr>
  </w:style>
  <w:style w:type="character" w:customStyle="1" w:styleId="3Char0">
    <w:name w:val="Σώμα κείμενου με εσοχή 3 Char"/>
    <w:basedOn w:val="a0"/>
    <w:link w:val="31"/>
    <w:rsid w:val="00490DFA"/>
    <w:rPr>
      <w:rFonts w:ascii="Arial" w:eastAsia="Times New Roman" w:hAnsi="Arial"/>
      <w:sz w:val="28"/>
      <w:lang w:eastAsia="en-US"/>
    </w:rPr>
  </w:style>
  <w:style w:type="paragraph" w:styleId="32">
    <w:name w:val="Body Text 3"/>
    <w:basedOn w:val="a"/>
    <w:link w:val="3Char1"/>
    <w:rsid w:val="00490DFA"/>
    <w:pPr>
      <w:spacing w:after="120"/>
      <w:ind w:right="198"/>
      <w:jc w:val="both"/>
    </w:pPr>
    <w:rPr>
      <w:rFonts w:ascii="Arial" w:eastAsia="Times New Roman" w:hAnsi="Arial" w:cs="Times New Roman"/>
      <w:sz w:val="28"/>
      <w:szCs w:val="20"/>
      <w:lang w:eastAsia="en-US"/>
    </w:rPr>
  </w:style>
  <w:style w:type="character" w:customStyle="1" w:styleId="3Char1">
    <w:name w:val="Σώμα κείμενου 3 Char"/>
    <w:basedOn w:val="a0"/>
    <w:link w:val="32"/>
    <w:rsid w:val="00490DFA"/>
    <w:rPr>
      <w:rFonts w:ascii="Arial" w:eastAsia="Times New Roman" w:hAnsi="Arial"/>
      <w:sz w:val="28"/>
      <w:lang w:eastAsia="en-US"/>
    </w:rPr>
  </w:style>
  <w:style w:type="paragraph" w:customStyle="1" w:styleId="CHRISTINA2">
    <w:name w:val="CHRISTINA2"/>
    <w:basedOn w:val="21"/>
    <w:rsid w:val="00490DFA"/>
    <w:pPr>
      <w:tabs>
        <w:tab w:val="left" w:pos="0"/>
        <w:tab w:val="left" w:pos="284"/>
      </w:tabs>
    </w:pPr>
    <w:rPr>
      <w:rFonts w:ascii="HellasAlla" w:hAnsi="HellasAlla"/>
      <w:b/>
      <w:i/>
      <w:lang w:val="en-US"/>
    </w:rPr>
  </w:style>
  <w:style w:type="paragraph" w:customStyle="1" w:styleId="TableText">
    <w:name w:val="Table Text"/>
    <w:basedOn w:val="a"/>
    <w:rsid w:val="00490DFA"/>
    <w:pPr>
      <w:widowControl w:val="0"/>
      <w:tabs>
        <w:tab w:val="decimal" w:pos="0"/>
      </w:tabs>
      <w:autoSpaceDE w:val="0"/>
      <w:autoSpaceDN w:val="0"/>
      <w:adjustRightInd w:val="0"/>
      <w:spacing w:after="120"/>
      <w:jc w:val="both"/>
    </w:pPr>
    <w:rPr>
      <w:rFonts w:ascii="Arial" w:eastAsia="Times New Roman" w:hAnsi="Arial" w:cs="Times New Roman"/>
      <w:szCs w:val="24"/>
      <w:lang w:val="en-US" w:eastAsia="en-US"/>
    </w:rPr>
  </w:style>
  <w:style w:type="paragraph" w:customStyle="1" w:styleId="DefaultText">
    <w:name w:val="Default Text"/>
    <w:basedOn w:val="a"/>
    <w:rsid w:val="00490DFA"/>
    <w:pPr>
      <w:widowControl w:val="0"/>
      <w:autoSpaceDE w:val="0"/>
      <w:autoSpaceDN w:val="0"/>
      <w:adjustRightInd w:val="0"/>
      <w:spacing w:after="120"/>
      <w:jc w:val="both"/>
    </w:pPr>
    <w:rPr>
      <w:rFonts w:ascii="Arial" w:eastAsia="Times New Roman" w:hAnsi="Arial" w:cs="Times New Roman"/>
      <w:szCs w:val="24"/>
      <w:lang w:val="en-US" w:eastAsia="en-US"/>
    </w:rPr>
  </w:style>
  <w:style w:type="paragraph" w:styleId="-HTML">
    <w:name w:val="HTML Preformatted"/>
    <w:basedOn w:val="a"/>
    <w:link w:val="-HTMLChar"/>
    <w:rsid w:val="0049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eastAsia="Times New Roman" w:hAnsi="Courier New" w:cs="Courier New"/>
      <w:sz w:val="20"/>
      <w:szCs w:val="20"/>
      <w:lang w:val="en-US" w:eastAsia="en-US"/>
    </w:rPr>
  </w:style>
  <w:style w:type="character" w:customStyle="1" w:styleId="-HTMLChar">
    <w:name w:val="Προ-διαμορφωμένο HTML Char"/>
    <w:basedOn w:val="a0"/>
    <w:link w:val="-HTML"/>
    <w:rsid w:val="00490DFA"/>
    <w:rPr>
      <w:rFonts w:ascii="Courier New" w:eastAsia="Times New Roman" w:hAnsi="Courier New" w:cs="Courier New"/>
      <w:lang w:val="en-US" w:eastAsia="en-US"/>
    </w:rPr>
  </w:style>
  <w:style w:type="paragraph" w:customStyle="1" w:styleId="sub">
    <w:name w:val="sub"/>
    <w:basedOn w:val="a"/>
    <w:rsid w:val="00490DFA"/>
    <w:pPr>
      <w:spacing w:before="100" w:beforeAutospacing="1" w:after="100" w:afterAutospacing="1" w:line="280" w:lineRule="atLeast"/>
      <w:jc w:val="both"/>
    </w:pPr>
    <w:rPr>
      <w:rFonts w:ascii="Arial" w:eastAsia="Times New Roman" w:hAnsi="Arial" w:cs="Times New Roman"/>
      <w:b/>
      <w:bCs/>
      <w:color w:val="990000"/>
      <w:szCs w:val="24"/>
      <w:lang w:val="en-US" w:eastAsia="en-US"/>
    </w:rPr>
  </w:style>
  <w:style w:type="paragraph" w:styleId="af2">
    <w:name w:val="Title"/>
    <w:basedOn w:val="a"/>
    <w:link w:val="Char5"/>
    <w:qFormat/>
    <w:rsid w:val="00490DFA"/>
    <w:pPr>
      <w:spacing w:before="100" w:beforeAutospacing="1" w:after="100" w:afterAutospacing="1"/>
      <w:jc w:val="both"/>
    </w:pPr>
    <w:rPr>
      <w:rFonts w:ascii="Arial" w:eastAsia="Times New Roman" w:hAnsi="Arial" w:cs="Arial"/>
      <w:b/>
      <w:bCs/>
      <w:color w:val="003366"/>
      <w:sz w:val="32"/>
      <w:szCs w:val="32"/>
      <w:lang w:val="en-US" w:eastAsia="en-US"/>
    </w:rPr>
  </w:style>
  <w:style w:type="character" w:customStyle="1" w:styleId="Char5">
    <w:name w:val="Τίτλος Char"/>
    <w:basedOn w:val="a0"/>
    <w:link w:val="af2"/>
    <w:rsid w:val="00490DFA"/>
    <w:rPr>
      <w:rFonts w:ascii="Arial" w:eastAsia="Times New Roman" w:hAnsi="Arial" w:cs="Arial"/>
      <w:b/>
      <w:bCs/>
      <w:color w:val="003366"/>
      <w:sz w:val="32"/>
      <w:szCs w:val="32"/>
      <w:lang w:val="en-US" w:eastAsia="en-US"/>
    </w:rPr>
  </w:style>
  <w:style w:type="character" w:customStyle="1" w:styleId="bold1">
    <w:name w:val="bold1"/>
    <w:basedOn w:val="a0"/>
    <w:rsid w:val="00490DFA"/>
    <w:rPr>
      <w:b/>
      <w:bCs/>
    </w:rPr>
  </w:style>
  <w:style w:type="character" w:customStyle="1" w:styleId="calendarcell">
    <w:name w:val="calendarcell"/>
    <w:basedOn w:val="a0"/>
    <w:rsid w:val="00490DFA"/>
  </w:style>
  <w:style w:type="paragraph" w:customStyle="1" w:styleId="Default">
    <w:name w:val="Default"/>
    <w:rsid w:val="00490DFA"/>
    <w:pPr>
      <w:autoSpaceDE w:val="0"/>
      <w:autoSpaceDN w:val="0"/>
      <w:adjustRightInd w:val="0"/>
      <w:spacing w:after="0" w:line="240" w:lineRule="auto"/>
    </w:pPr>
    <w:rPr>
      <w:rFonts w:ascii="MACC Swiss Bold" w:eastAsia="Times New Roman" w:hAnsi="MACC Swiss Bold" w:cs="MACC Swiss Bold"/>
      <w:color w:val="000000"/>
      <w:sz w:val="24"/>
      <w:szCs w:val="24"/>
      <w:lang w:val="en-US" w:eastAsia="en-US"/>
    </w:rPr>
  </w:style>
  <w:style w:type="character" w:customStyle="1" w:styleId="A50">
    <w:name w:val="A5"/>
    <w:rsid w:val="00490DFA"/>
    <w:rPr>
      <w:rFonts w:cs="Tahoma"/>
      <w:color w:val="20211C"/>
      <w:sz w:val="19"/>
      <w:szCs w:val="19"/>
    </w:rPr>
  </w:style>
  <w:style w:type="paragraph" w:customStyle="1" w:styleId="Pa4">
    <w:name w:val="Pa4"/>
    <w:basedOn w:val="Default"/>
    <w:next w:val="Default"/>
    <w:rsid w:val="00490DFA"/>
    <w:pPr>
      <w:spacing w:after="40" w:line="241" w:lineRule="atLeast"/>
    </w:pPr>
    <w:rPr>
      <w:rFonts w:ascii="Tahoma" w:hAnsi="Tahoma" w:cs="Times New Roman"/>
      <w:color w:val="auto"/>
    </w:rPr>
  </w:style>
  <w:style w:type="character" w:customStyle="1" w:styleId="A10">
    <w:name w:val="A1"/>
    <w:rsid w:val="00490DFA"/>
    <w:rPr>
      <w:rFonts w:ascii="Tahoma" w:hAnsi="Tahoma" w:cs="Tahoma"/>
      <w:color w:val="1B1B20"/>
      <w:sz w:val="20"/>
      <w:szCs w:val="20"/>
    </w:rPr>
  </w:style>
  <w:style w:type="paragraph" w:customStyle="1" w:styleId="Pa10">
    <w:name w:val="Pa10"/>
    <w:basedOn w:val="Default"/>
    <w:next w:val="Default"/>
    <w:rsid w:val="00490DFA"/>
    <w:pPr>
      <w:spacing w:line="241" w:lineRule="atLeast"/>
    </w:pPr>
    <w:rPr>
      <w:rFonts w:ascii="Arial" w:hAnsi="Arial" w:cs="Times New Roman"/>
      <w:color w:val="auto"/>
    </w:rPr>
  </w:style>
  <w:style w:type="character" w:customStyle="1" w:styleId="A20">
    <w:name w:val="A2"/>
    <w:rsid w:val="00490DFA"/>
    <w:rPr>
      <w:rFonts w:ascii="Tahoma" w:hAnsi="Tahoma" w:cs="Tahoma"/>
      <w:color w:val="000000"/>
      <w:sz w:val="78"/>
      <w:szCs w:val="78"/>
    </w:rPr>
  </w:style>
  <w:style w:type="character" w:customStyle="1" w:styleId="A30">
    <w:name w:val="A3"/>
    <w:rsid w:val="00490DFA"/>
    <w:rPr>
      <w:rFonts w:ascii="Tahoma" w:hAnsi="Tahoma" w:cs="Tahoma"/>
      <w:color w:val="000000"/>
      <w:sz w:val="18"/>
      <w:szCs w:val="18"/>
    </w:rPr>
  </w:style>
  <w:style w:type="character" w:customStyle="1" w:styleId="A70">
    <w:name w:val="A7"/>
    <w:rsid w:val="00490DFA"/>
    <w:rPr>
      <w:rFonts w:cs="Arial"/>
      <w:b/>
      <w:bCs/>
      <w:color w:val="D30008"/>
      <w:sz w:val="42"/>
      <w:szCs w:val="42"/>
    </w:rPr>
  </w:style>
  <w:style w:type="paragraph" w:customStyle="1" w:styleId="Pa5">
    <w:name w:val="Pa5"/>
    <w:basedOn w:val="Default"/>
    <w:next w:val="Default"/>
    <w:rsid w:val="00490DFA"/>
    <w:pPr>
      <w:spacing w:after="40" w:line="241" w:lineRule="atLeast"/>
    </w:pPr>
    <w:rPr>
      <w:rFonts w:ascii="Arial" w:hAnsi="Arial" w:cs="Times New Roman"/>
      <w:color w:val="auto"/>
    </w:rPr>
  </w:style>
  <w:style w:type="paragraph" w:customStyle="1" w:styleId="content">
    <w:name w:val="content"/>
    <w:basedOn w:val="a"/>
    <w:rsid w:val="00490DFA"/>
    <w:pPr>
      <w:spacing w:before="100" w:beforeAutospacing="1" w:after="100" w:afterAutospacing="1"/>
      <w:jc w:val="both"/>
    </w:pPr>
    <w:rPr>
      <w:rFonts w:ascii="Verdana" w:eastAsia="Times New Roman" w:hAnsi="Verdana" w:cs="Times New Roman"/>
      <w:color w:val="333366"/>
      <w:szCs w:val="24"/>
      <w:lang w:val="en-US" w:eastAsia="en-US"/>
    </w:rPr>
  </w:style>
  <w:style w:type="character" w:customStyle="1" w:styleId="contentbold1">
    <w:name w:val="contentbold1"/>
    <w:basedOn w:val="a0"/>
    <w:rsid w:val="00490DFA"/>
    <w:rPr>
      <w:rFonts w:ascii="Verdana" w:hAnsi="Verdana" w:hint="default"/>
      <w:b/>
      <w:bCs/>
      <w:color w:val="333366"/>
      <w:sz w:val="24"/>
      <w:szCs w:val="24"/>
    </w:rPr>
  </w:style>
  <w:style w:type="paragraph" w:customStyle="1" w:styleId="Title1">
    <w:name w:val="Title1"/>
    <w:basedOn w:val="a"/>
    <w:rsid w:val="00490DFA"/>
    <w:pPr>
      <w:spacing w:before="100" w:beforeAutospacing="1" w:after="100" w:afterAutospacing="1" w:line="280" w:lineRule="atLeast"/>
      <w:jc w:val="both"/>
    </w:pPr>
    <w:rPr>
      <w:rFonts w:ascii="Verdana" w:eastAsia="Times New Roman" w:hAnsi="Verdana" w:cs="Times New Roman"/>
      <w:b/>
      <w:bCs/>
      <w:color w:val="003494"/>
      <w:sz w:val="26"/>
      <w:szCs w:val="26"/>
      <w:lang w:val="en-US" w:eastAsia="en-US"/>
    </w:rPr>
  </w:style>
  <w:style w:type="character" w:styleId="af3">
    <w:name w:val="Emphasis"/>
    <w:basedOn w:val="a0"/>
    <w:uiPriority w:val="20"/>
    <w:qFormat/>
    <w:rsid w:val="00490DFA"/>
    <w:rPr>
      <w:i/>
      <w:iCs/>
    </w:rPr>
  </w:style>
  <w:style w:type="table" w:styleId="af4">
    <w:name w:val="Table Contemporary"/>
    <w:basedOn w:val="a1"/>
    <w:rsid w:val="00490DFA"/>
    <w:pPr>
      <w:spacing w:after="0" w:line="24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5">
    <w:name w:val="Table Professional"/>
    <w:basedOn w:val="a1"/>
    <w:rsid w:val="00490DFA"/>
    <w:pPr>
      <w:spacing w:after="0"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6">
    <w:name w:val="Table Elegant"/>
    <w:basedOn w:val="a1"/>
    <w:rsid w:val="00490DFA"/>
    <w:pPr>
      <w:spacing w:after="0" w:line="24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ntent1">
    <w:name w:val="content1"/>
    <w:basedOn w:val="a0"/>
    <w:rsid w:val="00490DFA"/>
    <w:rPr>
      <w:rFonts w:ascii="Verdana" w:hAnsi="Verdana" w:hint="default"/>
      <w:b w:val="0"/>
      <w:bCs w:val="0"/>
      <w:color w:val="000000"/>
      <w:sz w:val="18"/>
      <w:szCs w:val="18"/>
    </w:rPr>
  </w:style>
  <w:style w:type="character" w:styleId="af7">
    <w:name w:val="annotation reference"/>
    <w:basedOn w:val="a0"/>
    <w:semiHidden/>
    <w:rsid w:val="00490DFA"/>
    <w:rPr>
      <w:sz w:val="16"/>
      <w:szCs w:val="16"/>
    </w:rPr>
  </w:style>
  <w:style w:type="paragraph" w:styleId="af8">
    <w:name w:val="annotation text"/>
    <w:basedOn w:val="a"/>
    <w:link w:val="Char6"/>
    <w:semiHidden/>
    <w:rsid w:val="00490DFA"/>
    <w:pPr>
      <w:spacing w:after="120"/>
      <w:jc w:val="both"/>
    </w:pPr>
    <w:rPr>
      <w:rFonts w:ascii="Arial" w:eastAsia="Times New Roman" w:hAnsi="Arial" w:cs="Times New Roman"/>
      <w:sz w:val="20"/>
      <w:szCs w:val="20"/>
      <w:lang w:eastAsia="en-US"/>
    </w:rPr>
  </w:style>
  <w:style w:type="character" w:customStyle="1" w:styleId="Char6">
    <w:name w:val="Κείμενο σχολίου Char"/>
    <w:basedOn w:val="a0"/>
    <w:link w:val="af8"/>
    <w:semiHidden/>
    <w:rsid w:val="00490DFA"/>
    <w:rPr>
      <w:rFonts w:ascii="Arial" w:eastAsia="Times New Roman" w:hAnsi="Arial"/>
      <w:lang w:eastAsia="en-US"/>
    </w:rPr>
  </w:style>
  <w:style w:type="paragraph" w:styleId="af9">
    <w:name w:val="annotation subject"/>
    <w:basedOn w:val="af8"/>
    <w:next w:val="af8"/>
    <w:link w:val="Char7"/>
    <w:semiHidden/>
    <w:rsid w:val="00490DFA"/>
    <w:rPr>
      <w:b/>
      <w:bCs/>
    </w:rPr>
  </w:style>
  <w:style w:type="character" w:customStyle="1" w:styleId="Char7">
    <w:name w:val="Θέμα σχολίου Char"/>
    <w:basedOn w:val="Char6"/>
    <w:link w:val="af9"/>
    <w:semiHidden/>
    <w:rsid w:val="00490DFA"/>
    <w:rPr>
      <w:rFonts w:ascii="Arial" w:eastAsia="Times New Roman" w:hAnsi="Arial"/>
      <w:b/>
      <w:bCs/>
      <w:lang w:eastAsia="en-US"/>
    </w:rPr>
  </w:style>
  <w:style w:type="character" w:customStyle="1" w:styleId="header1">
    <w:name w:val="header1"/>
    <w:basedOn w:val="a0"/>
    <w:rsid w:val="00490DFA"/>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a"/>
    <w:rsid w:val="00490DFA"/>
    <w:pPr>
      <w:spacing w:before="100" w:beforeAutospacing="1" w:after="100" w:afterAutospacing="1"/>
      <w:jc w:val="both"/>
    </w:pPr>
    <w:rPr>
      <w:rFonts w:ascii="Verdana" w:eastAsia="Times New Roman" w:hAnsi="Verdana" w:cs="Times New Roman"/>
      <w:b/>
      <w:bCs/>
      <w:color w:val="484848"/>
      <w:sz w:val="17"/>
      <w:szCs w:val="17"/>
    </w:rPr>
  </w:style>
  <w:style w:type="paragraph" w:customStyle="1" w:styleId="wbalkaloidnormal">
    <w:name w:val="wb_alkaloid_normal"/>
    <w:basedOn w:val="a"/>
    <w:rsid w:val="00490DFA"/>
    <w:pPr>
      <w:spacing w:before="100" w:beforeAutospacing="1" w:after="100" w:afterAutospacing="1"/>
      <w:jc w:val="both"/>
    </w:pPr>
    <w:rPr>
      <w:rFonts w:ascii="Tahoma" w:eastAsia="Times New Roman" w:hAnsi="Tahoma" w:cs="Tahoma"/>
      <w:color w:val="534B42"/>
      <w:sz w:val="18"/>
      <w:szCs w:val="18"/>
    </w:rPr>
  </w:style>
  <w:style w:type="character" w:customStyle="1" w:styleId="wbalkaloidnormal1">
    <w:name w:val="wb_alkaloid_normal1"/>
    <w:basedOn w:val="a0"/>
    <w:rsid w:val="00490DFA"/>
    <w:rPr>
      <w:rFonts w:ascii="Tahoma" w:hAnsi="Tahoma" w:cs="Tahoma" w:hint="default"/>
      <w:b w:val="0"/>
      <w:bCs w:val="0"/>
      <w:color w:val="534B42"/>
      <w:sz w:val="18"/>
      <w:szCs w:val="18"/>
    </w:rPr>
  </w:style>
  <w:style w:type="character" w:customStyle="1" w:styleId="itemtitle">
    <w:name w:val="itemtitle"/>
    <w:basedOn w:val="a0"/>
    <w:rsid w:val="00490DFA"/>
  </w:style>
  <w:style w:type="table" w:styleId="70">
    <w:name w:val="Table List 7"/>
    <w:basedOn w:val="a1"/>
    <w:rsid w:val="00490DFA"/>
    <w:pPr>
      <w:spacing w:after="0" w:line="24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a0"/>
    <w:rsid w:val="00490DFA"/>
    <w:rPr>
      <w:rFonts w:ascii="Verdana" w:hAnsi="Verdana" w:hint="default"/>
      <w:b/>
      <w:bCs/>
      <w:strike w:val="0"/>
      <w:dstrike w:val="0"/>
      <w:color w:val="000000"/>
      <w:sz w:val="20"/>
      <w:szCs w:val="20"/>
      <w:u w:val="none"/>
      <w:effect w:val="none"/>
    </w:rPr>
  </w:style>
  <w:style w:type="character" w:customStyle="1" w:styleId="naslovg1">
    <w:name w:val="naslov_g1"/>
    <w:basedOn w:val="a0"/>
    <w:rsid w:val="00490DFA"/>
    <w:rPr>
      <w:rFonts w:ascii="Verdana" w:hAnsi="Verdana" w:hint="default"/>
      <w:b/>
      <w:bCs/>
      <w:color w:val="000066"/>
      <w:sz w:val="34"/>
      <w:szCs w:val="34"/>
    </w:rPr>
  </w:style>
  <w:style w:type="character" w:customStyle="1" w:styleId="sivi1">
    <w:name w:val="sivi1"/>
    <w:basedOn w:val="a0"/>
    <w:rsid w:val="00490DFA"/>
    <w:rPr>
      <w:color w:val="808080"/>
      <w:sz w:val="20"/>
      <w:szCs w:val="20"/>
    </w:rPr>
  </w:style>
  <w:style w:type="paragraph" w:customStyle="1" w:styleId="afa">
    <w:name w:val="Îáû÷íûé"/>
    <w:next w:val="a"/>
    <w:rsid w:val="00490DFA"/>
    <w:pPr>
      <w:spacing w:after="0" w:line="240" w:lineRule="auto"/>
    </w:pPr>
    <w:rPr>
      <w:rFonts w:ascii="Arial" w:eastAsia="Times New Roman" w:hAnsi="Arial"/>
      <w:snapToGrid w:val="0"/>
      <w:sz w:val="24"/>
      <w:lang w:val="en-US" w:eastAsia="en-US"/>
    </w:rPr>
  </w:style>
  <w:style w:type="numbering" w:styleId="111111">
    <w:name w:val="Outline List 2"/>
    <w:basedOn w:val="a2"/>
    <w:rsid w:val="00490DFA"/>
    <w:pPr>
      <w:numPr>
        <w:numId w:val="10"/>
      </w:numPr>
    </w:pPr>
  </w:style>
  <w:style w:type="paragraph" w:styleId="50">
    <w:name w:val="toc 5"/>
    <w:basedOn w:val="a"/>
    <w:next w:val="a"/>
    <w:autoRedefine/>
    <w:semiHidden/>
    <w:rsid w:val="00490DFA"/>
    <w:pPr>
      <w:spacing w:after="120"/>
      <w:ind w:left="960"/>
      <w:jc w:val="both"/>
    </w:pPr>
    <w:rPr>
      <w:rFonts w:ascii="Arial" w:eastAsia="Times New Roman" w:hAnsi="Arial" w:cs="Times New Roman"/>
      <w:szCs w:val="24"/>
      <w:lang w:val="en-GB" w:eastAsia="en-GB"/>
    </w:rPr>
  </w:style>
  <w:style w:type="paragraph" w:styleId="60">
    <w:name w:val="toc 6"/>
    <w:basedOn w:val="a"/>
    <w:next w:val="a"/>
    <w:autoRedefine/>
    <w:semiHidden/>
    <w:rsid w:val="00490DFA"/>
    <w:pPr>
      <w:spacing w:after="120"/>
      <w:ind w:left="1200"/>
      <w:jc w:val="both"/>
    </w:pPr>
    <w:rPr>
      <w:rFonts w:ascii="Arial" w:eastAsia="Times New Roman" w:hAnsi="Arial" w:cs="Times New Roman"/>
      <w:szCs w:val="24"/>
      <w:lang w:val="en-GB" w:eastAsia="en-GB"/>
    </w:rPr>
  </w:style>
  <w:style w:type="paragraph" w:styleId="71">
    <w:name w:val="toc 7"/>
    <w:basedOn w:val="a"/>
    <w:next w:val="a"/>
    <w:autoRedefine/>
    <w:semiHidden/>
    <w:rsid w:val="00490DFA"/>
    <w:pPr>
      <w:spacing w:after="120"/>
      <w:ind w:left="1440"/>
      <w:jc w:val="both"/>
    </w:pPr>
    <w:rPr>
      <w:rFonts w:ascii="Arial" w:eastAsia="Times New Roman" w:hAnsi="Arial" w:cs="Times New Roman"/>
      <w:szCs w:val="24"/>
      <w:lang w:val="en-GB" w:eastAsia="en-GB"/>
    </w:rPr>
  </w:style>
  <w:style w:type="paragraph" w:styleId="80">
    <w:name w:val="toc 8"/>
    <w:basedOn w:val="a"/>
    <w:next w:val="a"/>
    <w:autoRedefine/>
    <w:semiHidden/>
    <w:rsid w:val="00490DFA"/>
    <w:pPr>
      <w:spacing w:after="120"/>
      <w:ind w:left="1680"/>
      <w:jc w:val="both"/>
    </w:pPr>
    <w:rPr>
      <w:rFonts w:ascii="Arial" w:eastAsia="Times New Roman" w:hAnsi="Arial" w:cs="Times New Roman"/>
      <w:szCs w:val="24"/>
      <w:lang w:val="en-GB" w:eastAsia="en-GB"/>
    </w:rPr>
  </w:style>
  <w:style w:type="paragraph" w:styleId="90">
    <w:name w:val="toc 9"/>
    <w:basedOn w:val="a"/>
    <w:next w:val="a"/>
    <w:autoRedefine/>
    <w:semiHidden/>
    <w:rsid w:val="00490DFA"/>
    <w:pPr>
      <w:spacing w:after="120"/>
      <w:ind w:left="1920"/>
      <w:jc w:val="both"/>
    </w:pPr>
    <w:rPr>
      <w:rFonts w:ascii="Arial" w:eastAsia="Times New Roman" w:hAnsi="Arial" w:cs="Times New Roman"/>
      <w:szCs w:val="24"/>
      <w:lang w:val="en-GB" w:eastAsia="en-GB"/>
    </w:rPr>
  </w:style>
  <w:style w:type="paragraph" w:styleId="afb">
    <w:name w:val="Subtitle"/>
    <w:basedOn w:val="a"/>
    <w:link w:val="Char8"/>
    <w:qFormat/>
    <w:rsid w:val="00490DFA"/>
    <w:pPr>
      <w:spacing w:after="120"/>
      <w:jc w:val="both"/>
    </w:pPr>
    <w:rPr>
      <w:rFonts w:ascii="Arial" w:eastAsia="Times New Roman" w:hAnsi="Arial" w:cs="Times New Roman"/>
      <w:b/>
      <w:bCs/>
      <w:szCs w:val="24"/>
      <w:lang w:val="en-US" w:eastAsia="ru-RU"/>
    </w:rPr>
  </w:style>
  <w:style w:type="character" w:customStyle="1" w:styleId="Char8">
    <w:name w:val="Υπότιτλος Char"/>
    <w:basedOn w:val="a0"/>
    <w:link w:val="afb"/>
    <w:rsid w:val="00490DFA"/>
    <w:rPr>
      <w:rFonts w:ascii="Arial" w:eastAsia="Times New Roman" w:hAnsi="Arial"/>
      <w:b/>
      <w:bCs/>
      <w:sz w:val="22"/>
      <w:szCs w:val="24"/>
      <w:lang w:val="en-US" w:eastAsia="ru-RU"/>
    </w:rPr>
  </w:style>
  <w:style w:type="paragraph" w:customStyle="1" w:styleId="block">
    <w:name w:val="block"/>
    <w:basedOn w:val="a"/>
    <w:rsid w:val="00490DFA"/>
    <w:pPr>
      <w:spacing w:after="75" w:line="260" w:lineRule="atLeast"/>
      <w:ind w:left="225" w:right="45"/>
      <w:jc w:val="both"/>
    </w:pPr>
    <w:rPr>
      <w:rFonts w:ascii="Arial" w:eastAsia="Times New Roman" w:hAnsi="Arial" w:cs="Arial"/>
      <w:color w:val="000000"/>
      <w:sz w:val="20"/>
      <w:szCs w:val="20"/>
      <w:lang w:val="ru-RU" w:eastAsia="ru-RU"/>
    </w:rPr>
  </w:style>
  <w:style w:type="paragraph" w:customStyle="1" w:styleId="text">
    <w:name w:val="text"/>
    <w:basedOn w:val="a"/>
    <w:rsid w:val="00490DFA"/>
    <w:pPr>
      <w:spacing w:after="120"/>
      <w:jc w:val="both"/>
    </w:pPr>
    <w:rPr>
      <w:rFonts w:ascii="Arial" w:eastAsia="Times New Roman" w:hAnsi="Arial" w:cs="Times New Roman"/>
      <w:color w:val="000080"/>
      <w:kern w:val="28"/>
      <w:szCs w:val="24"/>
    </w:rPr>
  </w:style>
  <w:style w:type="character" w:customStyle="1" w:styleId="sifr-alternate">
    <w:name w:val="sifr-alternate"/>
    <w:basedOn w:val="a0"/>
    <w:rsid w:val="00490DFA"/>
  </w:style>
  <w:style w:type="character" w:customStyle="1" w:styleId="keyword1">
    <w:name w:val="keyword1"/>
    <w:basedOn w:val="a0"/>
    <w:rsid w:val="00490DFA"/>
    <w:rPr>
      <w:strike w:val="0"/>
      <w:dstrike w:val="0"/>
      <w:u w:val="none"/>
      <w:effect w:val="none"/>
    </w:rPr>
  </w:style>
  <w:style w:type="character" w:customStyle="1" w:styleId="A80">
    <w:name w:val="A8"/>
    <w:rsid w:val="00490DFA"/>
    <w:rPr>
      <w:rFonts w:ascii="Tahoma" w:hAnsi="Tahoma" w:cs="Tahoma"/>
      <w:color w:val="1B1B20"/>
      <w:sz w:val="86"/>
      <w:szCs w:val="86"/>
    </w:rPr>
  </w:style>
  <w:style w:type="paragraph" w:customStyle="1" w:styleId="Pa2">
    <w:name w:val="Pa2"/>
    <w:basedOn w:val="a"/>
    <w:next w:val="a"/>
    <w:rsid w:val="00490DFA"/>
    <w:pPr>
      <w:autoSpaceDE w:val="0"/>
      <w:autoSpaceDN w:val="0"/>
      <w:adjustRightInd w:val="0"/>
      <w:spacing w:after="40" w:line="241" w:lineRule="atLeast"/>
      <w:jc w:val="both"/>
    </w:pPr>
    <w:rPr>
      <w:rFonts w:ascii="Arial" w:eastAsia="Times New Roman" w:hAnsi="Arial" w:cs="Times New Roman"/>
      <w:szCs w:val="24"/>
      <w:lang w:val="en-US" w:eastAsia="en-US"/>
    </w:rPr>
  </w:style>
  <w:style w:type="paragraph" w:customStyle="1" w:styleId="NormalArial">
    <w:name w:val="Normal + Arial"/>
    <w:aliases w:val="11 pt,Dark Blue"/>
    <w:basedOn w:val="a"/>
    <w:rsid w:val="00490DFA"/>
    <w:pPr>
      <w:spacing w:after="120"/>
      <w:jc w:val="right"/>
    </w:pPr>
    <w:rPr>
      <w:rFonts w:ascii="Arial" w:eastAsia="Times New Roman" w:hAnsi="Arial" w:cs="Arial"/>
      <w:sz w:val="20"/>
      <w:szCs w:val="20"/>
      <w:lang w:val="en-GB"/>
    </w:rPr>
  </w:style>
  <w:style w:type="character" w:customStyle="1" w:styleId="CharChar7">
    <w:name w:val="Char Char7"/>
    <w:basedOn w:val="a0"/>
    <w:rsid w:val="00490DFA"/>
    <w:rPr>
      <w:rFonts w:ascii="PA-SansSerif" w:eastAsia="Times New Roman" w:hAnsi="PA-SansSerif" w:cs="Times New Roman"/>
      <w:szCs w:val="20"/>
    </w:rPr>
  </w:style>
  <w:style w:type="paragraph" w:customStyle="1" w:styleId="Pa0">
    <w:name w:val="Pa0"/>
    <w:basedOn w:val="a"/>
    <w:next w:val="a"/>
    <w:rsid w:val="00490DFA"/>
    <w:pPr>
      <w:autoSpaceDE w:val="0"/>
      <w:autoSpaceDN w:val="0"/>
      <w:adjustRightInd w:val="0"/>
      <w:spacing w:after="120" w:line="241" w:lineRule="atLeast"/>
      <w:jc w:val="both"/>
    </w:pPr>
    <w:rPr>
      <w:rFonts w:ascii="Arial" w:eastAsia="Times New Roman" w:hAnsi="Arial" w:cs="Times New Roman"/>
      <w:szCs w:val="24"/>
      <w:lang w:val="en-US" w:eastAsia="en-US"/>
    </w:rPr>
  </w:style>
  <w:style w:type="paragraph" w:customStyle="1" w:styleId="xl24">
    <w:name w:val="xl24"/>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5">
    <w:name w:val="xl25"/>
    <w:basedOn w:val="a"/>
    <w:rsid w:val="00490DFA"/>
    <w:pPr>
      <w:pBdr>
        <w:top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26">
    <w:name w:val="xl26"/>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rPr>
  </w:style>
  <w:style w:type="paragraph" w:customStyle="1" w:styleId="xl27">
    <w:name w:val="xl27"/>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8">
    <w:name w:val="xl28"/>
    <w:basedOn w:val="a"/>
    <w:rsid w:val="00490DFA"/>
    <w:pPr>
      <w:pBdr>
        <w:top w:val="single" w:sz="8" w:space="0" w:color="333333"/>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 w:val="12"/>
      <w:szCs w:val="12"/>
    </w:rPr>
  </w:style>
  <w:style w:type="paragraph" w:customStyle="1" w:styleId="xl29">
    <w:name w:val="xl29"/>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0">
    <w:name w:val="xl30"/>
    <w:basedOn w:val="a"/>
    <w:rsid w:val="00490DFA"/>
    <w:pPr>
      <w:pBdr>
        <w:top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1">
    <w:name w:val="xl31"/>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2">
    <w:name w:val="xl32"/>
    <w:basedOn w:val="a"/>
    <w:rsid w:val="00490DFA"/>
    <w:pPr>
      <w:pBdr>
        <w:top w:val="single" w:sz="8" w:space="0" w:color="333333"/>
        <w:left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3">
    <w:name w:val="xl33"/>
    <w:basedOn w:val="a"/>
    <w:rsid w:val="00490DFA"/>
    <w:pPr>
      <w:pBdr>
        <w:top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4">
    <w:name w:val="xl34"/>
    <w:basedOn w:val="a"/>
    <w:rsid w:val="00490DFA"/>
    <w:pPr>
      <w:pBdr>
        <w:top w:val="single" w:sz="8" w:space="0" w:color="333333"/>
        <w:bottom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5">
    <w:name w:val="xl35"/>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6">
    <w:name w:val="xl36"/>
    <w:basedOn w:val="a"/>
    <w:rsid w:val="00490DFA"/>
    <w:pPr>
      <w:spacing w:before="100" w:beforeAutospacing="1" w:after="100" w:afterAutospacing="1"/>
      <w:jc w:val="both"/>
      <w:textAlignment w:val="top"/>
    </w:pPr>
    <w:rPr>
      <w:rFonts w:ascii="Arial" w:eastAsia="Times New Roman" w:hAnsi="Arial" w:cs="Times New Roman"/>
      <w:szCs w:val="24"/>
    </w:rPr>
  </w:style>
  <w:style w:type="table" w:styleId="11">
    <w:name w:val="Table List 1"/>
    <w:basedOn w:val="a1"/>
    <w:rsid w:val="00490DFA"/>
    <w:pPr>
      <w:spacing w:after="0" w:line="24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a0"/>
    <w:rsid w:val="00490DFA"/>
  </w:style>
  <w:style w:type="character" w:customStyle="1" w:styleId="hpsatn">
    <w:name w:val="hps atn"/>
    <w:basedOn w:val="a0"/>
    <w:rsid w:val="00490DFA"/>
  </w:style>
  <w:style w:type="paragraph" w:customStyle="1" w:styleId="xl22">
    <w:name w:val="xl22"/>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23">
    <w:name w:val="xl23"/>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37">
    <w:name w:val="xl37"/>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38">
    <w:name w:val="xl38"/>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39">
    <w:name w:val="xl39"/>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0">
    <w:name w:val="xl40"/>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1">
    <w:name w:val="xl41"/>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2">
    <w:name w:val="xl42"/>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3">
    <w:name w:val="xl43"/>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szCs w:val="24"/>
    </w:rPr>
  </w:style>
  <w:style w:type="paragraph" w:customStyle="1" w:styleId="xl44">
    <w:name w:val="xl44"/>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5">
    <w:name w:val="xl45"/>
    <w:basedOn w:val="a"/>
    <w:rsid w:val="00490DFA"/>
    <w:pPr>
      <w:pBdr>
        <w:top w:val="single" w:sz="4"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46">
    <w:name w:val="xl46"/>
    <w:basedOn w:val="a"/>
    <w:rsid w:val="00490DFA"/>
    <w:pPr>
      <w:pBdr>
        <w:top w:val="single" w:sz="4" w:space="0" w:color="auto"/>
        <w:left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7">
    <w:name w:val="xl47"/>
    <w:basedOn w:val="a"/>
    <w:rsid w:val="00490DFA"/>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48">
    <w:name w:val="xl48"/>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49">
    <w:name w:val="xl49"/>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0">
    <w:name w:val="xl50"/>
    <w:basedOn w:val="a"/>
    <w:rsid w:val="00490DFA"/>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1">
    <w:name w:val="xl51"/>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2">
    <w:name w:val="xl52"/>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3">
    <w:name w:val="xl53"/>
    <w:basedOn w:val="a"/>
    <w:rsid w:val="00490DFA"/>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4">
    <w:name w:val="xl54"/>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5">
    <w:name w:val="xl55"/>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6">
    <w:name w:val="xl56"/>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b/>
      <w:bCs/>
      <w:szCs w:val="24"/>
    </w:rPr>
  </w:style>
  <w:style w:type="paragraph" w:customStyle="1" w:styleId="xl57">
    <w:name w:val="xl57"/>
    <w:basedOn w:val="a"/>
    <w:rsid w:val="00490DFA"/>
    <w:pPr>
      <w:pBdr>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8">
    <w:name w:val="xl58"/>
    <w:basedOn w:val="a"/>
    <w:rsid w:val="00490DFA"/>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9">
    <w:name w:val="xl59"/>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b/>
      <w:bCs/>
      <w:color w:val="000000"/>
      <w:szCs w:val="24"/>
    </w:rPr>
  </w:style>
  <w:style w:type="paragraph" w:customStyle="1" w:styleId="xl60">
    <w:name w:val="xl60"/>
    <w:basedOn w:val="a"/>
    <w:rsid w:val="00490DFA"/>
    <w:pPr>
      <w:pBdr>
        <w:top w:val="single" w:sz="8" w:space="0" w:color="auto"/>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Arial"/>
      <w:b/>
      <w:bCs/>
      <w:szCs w:val="24"/>
    </w:rPr>
  </w:style>
  <w:style w:type="paragraph" w:customStyle="1" w:styleId="xl61">
    <w:name w:val="xl61"/>
    <w:basedOn w:val="a"/>
    <w:rsid w:val="00490DFA"/>
    <w:pPr>
      <w:pBdr>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2">
    <w:name w:val="xl62"/>
    <w:basedOn w:val="a"/>
    <w:rsid w:val="00490DFA"/>
    <w:pPr>
      <w:pBdr>
        <w:left w:val="single" w:sz="8" w:space="0" w:color="auto"/>
        <w:bottom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3">
    <w:name w:val="xl63"/>
    <w:basedOn w:val="a"/>
    <w:rsid w:val="00490DFA"/>
    <w:pPr>
      <w:pBdr>
        <w:bottom w:val="single" w:sz="8" w:space="0" w:color="auto"/>
      </w:pBdr>
      <w:spacing w:before="100" w:beforeAutospacing="1" w:after="100" w:afterAutospacing="1"/>
      <w:jc w:val="center"/>
      <w:textAlignment w:val="center"/>
    </w:pPr>
    <w:rPr>
      <w:rFonts w:ascii="Arial" w:eastAsia="Times New Roman" w:hAnsi="Arial" w:cs="Arial"/>
      <w:b/>
      <w:bCs/>
      <w:szCs w:val="24"/>
    </w:rPr>
  </w:style>
  <w:style w:type="paragraph" w:customStyle="1" w:styleId="xl64">
    <w:name w:val="xl64"/>
    <w:basedOn w:val="a"/>
    <w:rsid w:val="00490DFA"/>
    <w:pPr>
      <w:pBdr>
        <w:bottom w:val="single" w:sz="8" w:space="0" w:color="auto"/>
      </w:pBdr>
      <w:spacing w:before="100" w:beforeAutospacing="1" w:after="100" w:afterAutospacing="1"/>
      <w:jc w:val="both"/>
      <w:textAlignment w:val="center"/>
    </w:pPr>
    <w:rPr>
      <w:rFonts w:ascii="Arial" w:eastAsia="Times New Roman" w:hAnsi="Arial" w:cs="Arial"/>
      <w:szCs w:val="24"/>
    </w:rPr>
  </w:style>
  <w:style w:type="paragraph" w:customStyle="1" w:styleId="xl65">
    <w:name w:val="xl65"/>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6">
    <w:name w:val="xl66"/>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7">
    <w:name w:val="xl67"/>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8">
    <w:name w:val="xl68"/>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9">
    <w:name w:val="xl69"/>
    <w:basedOn w:val="a"/>
    <w:rsid w:val="00490D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eastAsia="Times New Roman" w:hAnsi="Calibri" w:cs="Times New Roman"/>
      <w:b/>
      <w:bCs/>
      <w:color w:val="000000"/>
      <w:sz w:val="18"/>
      <w:szCs w:val="18"/>
    </w:rPr>
  </w:style>
  <w:style w:type="paragraph" w:customStyle="1" w:styleId="CharCharCharCharCharCharCharCharCharCharCharChar">
    <w:name w:val="Char Char Char Char Char Char Char Char Char Char Char Char"/>
    <w:basedOn w:val="a"/>
    <w:rsid w:val="00490DFA"/>
    <w:pPr>
      <w:spacing w:after="160" w:line="240" w:lineRule="exact"/>
      <w:jc w:val="both"/>
    </w:pPr>
    <w:rPr>
      <w:rFonts w:ascii="Tahoma" w:eastAsia="Times New Roman" w:hAnsi="Tahoma" w:cs="Times New Roman"/>
      <w:sz w:val="20"/>
      <w:szCs w:val="20"/>
      <w:lang w:val="en-US" w:eastAsia="en-US"/>
    </w:rPr>
  </w:style>
  <w:style w:type="paragraph" w:customStyle="1" w:styleId="afc">
    <w:name w:val="Обычный (веб)"/>
    <w:basedOn w:val="a"/>
    <w:rsid w:val="00490DFA"/>
    <w:pPr>
      <w:spacing w:before="100" w:beforeAutospacing="1" w:after="100" w:afterAutospacing="1"/>
      <w:jc w:val="both"/>
    </w:pPr>
    <w:rPr>
      <w:rFonts w:ascii="Arial Unicode MS" w:eastAsia="Arial Unicode MS" w:hAnsi="Arial Unicode MS" w:cs="Arial Unicode MS"/>
      <w:szCs w:val="24"/>
      <w:lang w:val="ru-RU" w:eastAsia="ru-RU"/>
    </w:rPr>
  </w:style>
  <w:style w:type="paragraph" w:customStyle="1" w:styleId="font5">
    <w:name w:val="font5"/>
    <w:basedOn w:val="a"/>
    <w:rsid w:val="00490DFA"/>
    <w:pPr>
      <w:spacing w:before="100" w:beforeAutospacing="1" w:after="100" w:afterAutospacing="1"/>
      <w:jc w:val="both"/>
    </w:pPr>
    <w:rPr>
      <w:rFonts w:ascii="Arial" w:eastAsia="Times New Roman" w:hAnsi="Arial" w:cs="Arial"/>
      <w:sz w:val="20"/>
      <w:szCs w:val="20"/>
    </w:rPr>
  </w:style>
  <w:style w:type="paragraph" w:customStyle="1" w:styleId="xl70">
    <w:name w:val="xl70"/>
    <w:basedOn w:val="a"/>
    <w:rsid w:val="00490DFA"/>
    <w:pPr>
      <w:shd w:val="clear" w:color="auto" w:fill="CCFFFF"/>
      <w:spacing w:before="100" w:beforeAutospacing="1" w:after="100" w:afterAutospacing="1"/>
      <w:jc w:val="both"/>
    </w:pPr>
    <w:rPr>
      <w:rFonts w:ascii="Arial" w:eastAsia="Times New Roman" w:hAnsi="Arial" w:cs="Arial"/>
      <w:b/>
      <w:bCs/>
      <w:szCs w:val="24"/>
    </w:rPr>
  </w:style>
  <w:style w:type="paragraph" w:customStyle="1" w:styleId="xl71">
    <w:name w:val="xl71"/>
    <w:basedOn w:val="a"/>
    <w:rsid w:val="00490DFA"/>
    <w:pPr>
      <w:pBdr>
        <w:bottom w:val="single" w:sz="4" w:space="0" w:color="auto"/>
      </w:pBdr>
      <w:spacing w:before="100" w:beforeAutospacing="1" w:after="100" w:afterAutospacing="1"/>
      <w:jc w:val="both"/>
    </w:pPr>
    <w:rPr>
      <w:rFonts w:ascii="Arial" w:eastAsia="Times New Roman" w:hAnsi="Arial" w:cs="Arial"/>
      <w:szCs w:val="24"/>
    </w:rPr>
  </w:style>
  <w:style w:type="paragraph" w:customStyle="1" w:styleId="12">
    <w:name w:val="Παράγραφος λίστας1"/>
    <w:basedOn w:val="a"/>
    <w:qFormat/>
    <w:rsid w:val="00490DFA"/>
    <w:pPr>
      <w:spacing w:after="120"/>
      <w:ind w:left="720"/>
      <w:jc w:val="both"/>
    </w:pPr>
    <w:rPr>
      <w:rFonts w:ascii="Arial" w:eastAsia="Times New Roman" w:hAnsi="Arial" w:cs="Times New Roman"/>
      <w:szCs w:val="24"/>
    </w:rPr>
  </w:style>
  <w:style w:type="paragraph" w:customStyle="1" w:styleId="Iauiue12">
    <w:name w:val="Iau?iue12"/>
    <w:rsid w:val="00490DFA"/>
    <w:pPr>
      <w:widowControl w:val="0"/>
      <w:spacing w:after="0" w:line="240" w:lineRule="auto"/>
    </w:pPr>
    <w:rPr>
      <w:rFonts w:eastAsia="Times New Roman"/>
      <w:lang w:val="ru-RU" w:eastAsia="ru-RU"/>
    </w:rPr>
  </w:style>
  <w:style w:type="paragraph" w:customStyle="1" w:styleId="41">
    <w:name w:val="Знак Знак4 Знак Знак"/>
    <w:basedOn w:val="a"/>
    <w:autoRedefine/>
    <w:rsid w:val="00490DFA"/>
    <w:pPr>
      <w:spacing w:after="160" w:line="240" w:lineRule="exact"/>
      <w:jc w:val="both"/>
    </w:pPr>
    <w:rPr>
      <w:rFonts w:ascii="Arial" w:eastAsia="Times New Roman" w:hAnsi="Arial" w:cs="Times New Roman"/>
      <w:sz w:val="28"/>
      <w:szCs w:val="20"/>
      <w:lang w:val="en-US" w:eastAsia="en-US"/>
    </w:rPr>
  </w:style>
  <w:style w:type="paragraph" w:styleId="afd">
    <w:name w:val="endnote text"/>
    <w:basedOn w:val="a"/>
    <w:link w:val="Char9"/>
    <w:semiHidden/>
    <w:rsid w:val="00490DFA"/>
    <w:pPr>
      <w:spacing w:after="120"/>
      <w:jc w:val="both"/>
    </w:pPr>
    <w:rPr>
      <w:rFonts w:ascii="Arial" w:eastAsia="Times New Roman" w:hAnsi="Arial" w:cs="Times New Roman"/>
      <w:sz w:val="20"/>
      <w:szCs w:val="20"/>
      <w:lang w:eastAsia="en-US"/>
    </w:rPr>
  </w:style>
  <w:style w:type="character" w:customStyle="1" w:styleId="Char9">
    <w:name w:val="Κείμενο σημείωσης τέλους Char"/>
    <w:basedOn w:val="a0"/>
    <w:link w:val="afd"/>
    <w:semiHidden/>
    <w:rsid w:val="00490DFA"/>
    <w:rPr>
      <w:rFonts w:ascii="Arial" w:eastAsia="Times New Roman" w:hAnsi="Arial"/>
      <w:lang w:eastAsia="en-US"/>
    </w:rPr>
  </w:style>
  <w:style w:type="character" w:styleId="afe">
    <w:name w:val="endnote reference"/>
    <w:basedOn w:val="a0"/>
    <w:semiHidden/>
    <w:rsid w:val="00490DFA"/>
    <w:rPr>
      <w:vertAlign w:val="superscript"/>
    </w:rPr>
  </w:style>
  <w:style w:type="character" w:customStyle="1" w:styleId="apple-converted-space">
    <w:name w:val="apple-converted-space"/>
    <w:basedOn w:val="a0"/>
    <w:rsid w:val="00490DFA"/>
  </w:style>
  <w:style w:type="table" w:customStyle="1" w:styleId="LightList-Accent11">
    <w:name w:val="Light List - Accent 11"/>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a1"/>
    <w:uiPriority w:val="64"/>
    <w:rsid w:val="00490DFA"/>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Colorful Shading Accent 1"/>
    <w:basedOn w:val="a1"/>
    <w:uiPriority w:val="71"/>
    <w:rsid w:val="00490DFA"/>
    <w:pPr>
      <w:spacing w:after="0" w:line="240" w:lineRule="auto"/>
    </w:pPr>
    <w:rPr>
      <w:rFonts w:eastAsia="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3">
    <w:name w:val="Table Classic 1"/>
    <w:basedOn w:val="a1"/>
    <w:rsid w:val="00490DFA"/>
    <w:pPr>
      <w:spacing w:after="120"/>
      <w:jc w:val="both"/>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Simple 1"/>
    <w:basedOn w:val="a1"/>
    <w:rsid w:val="00490DFA"/>
    <w:pPr>
      <w:spacing w:after="120"/>
      <w:jc w:val="both"/>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Table Subtle 2"/>
    <w:basedOn w:val="a1"/>
    <w:rsid w:val="00490DFA"/>
    <w:pPr>
      <w:spacing w:after="120"/>
      <w:jc w:val="both"/>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78">
    <w:name w:val="xl78"/>
    <w:basedOn w:val="a"/>
    <w:rsid w:val="00490DFA"/>
    <w:pPr>
      <w:spacing w:before="100" w:beforeAutospacing="1" w:after="100" w:afterAutospacing="1" w:line="240" w:lineRule="auto"/>
    </w:pPr>
    <w:rPr>
      <w:rFonts w:ascii="Arial CYR" w:eastAsia="Times New Roman" w:hAnsi="Times New Roman" w:cs="Arial CYR"/>
      <w:sz w:val="20"/>
      <w:szCs w:val="20"/>
    </w:rPr>
  </w:style>
  <w:style w:type="paragraph" w:customStyle="1" w:styleId="xl79">
    <w:name w:val="xl7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b/>
      <w:bCs/>
      <w:sz w:val="18"/>
      <w:szCs w:val="18"/>
    </w:rPr>
  </w:style>
  <w:style w:type="paragraph" w:customStyle="1" w:styleId="xl80">
    <w:name w:val="xl80"/>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1">
    <w:name w:val="xl81"/>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82">
    <w:name w:val="xl82"/>
    <w:basedOn w:val="a"/>
    <w:rsid w:val="00490DFA"/>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3">
    <w:name w:val="xl83"/>
    <w:basedOn w:val="a"/>
    <w:rsid w:val="00490DFA"/>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eastAsia="Times New Roman" w:hAnsi="Times New Roman" w:cs="Arial CYR"/>
      <w:b/>
      <w:bCs/>
      <w:sz w:val="18"/>
      <w:szCs w:val="18"/>
    </w:rPr>
  </w:style>
  <w:style w:type="paragraph" w:customStyle="1" w:styleId="xl84">
    <w:name w:val="xl84"/>
    <w:basedOn w:val="a"/>
    <w:rsid w:val="00490DFA"/>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5">
    <w:name w:val="xl85"/>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6">
    <w:name w:val="xl86"/>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7">
    <w:name w:val="xl87"/>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8">
    <w:name w:val="xl88"/>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sz w:val="16"/>
      <w:szCs w:val="16"/>
    </w:rPr>
  </w:style>
  <w:style w:type="paragraph" w:customStyle="1" w:styleId="xl89">
    <w:name w:val="xl89"/>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0">
    <w:name w:val="xl90"/>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1">
    <w:name w:val="xl91"/>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2">
    <w:name w:val="xl92"/>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3">
    <w:name w:val="xl93"/>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4">
    <w:name w:val="xl94"/>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5">
    <w:name w:val="xl95"/>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6">
    <w:name w:val="xl96"/>
    <w:basedOn w:val="a"/>
    <w:rsid w:val="00490DFA"/>
    <w:pPr>
      <w:spacing w:before="100" w:beforeAutospacing="1" w:after="100" w:afterAutospacing="1" w:line="240" w:lineRule="auto"/>
      <w:jc w:val="center"/>
    </w:pPr>
    <w:rPr>
      <w:rFonts w:ascii="Arial CYR" w:eastAsia="Times New Roman" w:hAnsi="Times New Roman" w:cs="Arial CYR"/>
      <w:sz w:val="20"/>
      <w:szCs w:val="20"/>
    </w:rPr>
  </w:style>
  <w:style w:type="paragraph" w:customStyle="1" w:styleId="xl97">
    <w:name w:val="xl97"/>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8">
    <w:name w:val="xl98"/>
    <w:basedOn w:val="a"/>
    <w:rsid w:val="00490DFA"/>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9">
    <w:name w:val="xl9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100">
    <w:name w:val="xl100"/>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101">
    <w:name w:val="xl101"/>
    <w:basedOn w:val="a"/>
    <w:rsid w:val="00490DFA"/>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102">
    <w:name w:val="xl102"/>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styleId="aff">
    <w:name w:val="TOC Heading"/>
    <w:basedOn w:val="1"/>
    <w:next w:val="a"/>
    <w:uiPriority w:val="39"/>
    <w:unhideWhenUsed/>
    <w:qFormat/>
    <w:rsid w:val="00490DFA"/>
    <w:pPr>
      <w:numPr>
        <w:numId w:val="0"/>
      </w:numPr>
      <w:outlineLvl w:val="9"/>
    </w:pPr>
    <w:rPr>
      <w:lang w:eastAsia="en-US"/>
    </w:rPr>
  </w:style>
  <w:style w:type="table" w:customStyle="1" w:styleId="LightList-Accent12">
    <w:name w:val="Light List - Accent 12"/>
    <w:basedOn w:val="a1"/>
    <w:uiPriority w:val="61"/>
    <w:rsid w:val="00490DFA"/>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0">
    <w:name w:val="текст конц. сноски"/>
    <w:basedOn w:val="a"/>
    <w:rsid w:val="00490DFA"/>
    <w:pPr>
      <w:spacing w:after="0" w:line="240" w:lineRule="auto"/>
    </w:pPr>
    <w:rPr>
      <w:rFonts w:ascii="Arial" w:eastAsia="Times New Roman" w:hAnsi="Arial" w:cs="Times New Roman"/>
      <w:sz w:val="14"/>
      <w:szCs w:val="20"/>
      <w:lang w:val="ru-RU" w:eastAsia="ru-RU"/>
    </w:rPr>
  </w:style>
  <w:style w:type="character" w:customStyle="1" w:styleId="value">
    <w:name w:val="value"/>
    <w:basedOn w:val="a0"/>
    <w:rsid w:val="00490DFA"/>
  </w:style>
  <w:style w:type="character" w:customStyle="1" w:styleId="unit">
    <w:name w:val="unit"/>
    <w:basedOn w:val="a0"/>
    <w:rsid w:val="00490DFA"/>
  </w:style>
  <w:style w:type="character" w:customStyle="1" w:styleId="label">
    <w:name w:val="label"/>
    <w:basedOn w:val="a0"/>
    <w:rsid w:val="00490DFA"/>
  </w:style>
  <w:style w:type="character" w:customStyle="1" w:styleId="prefix">
    <w:name w:val="prefix"/>
    <w:basedOn w:val="a0"/>
    <w:rsid w:val="00490DFA"/>
  </w:style>
  <w:style w:type="character" w:customStyle="1" w:styleId="flagicon">
    <w:name w:val="flagicon"/>
    <w:basedOn w:val="a0"/>
    <w:rsid w:val="00490DFA"/>
  </w:style>
  <w:style w:type="table" w:customStyle="1" w:styleId="LightShading-Accent13">
    <w:name w:val="Light Shading - Accent 13"/>
    <w:basedOn w:val="a1"/>
    <w:uiPriority w:val="60"/>
    <w:rsid w:val="00490DFA"/>
    <w:pPr>
      <w:spacing w:after="0" w:line="240" w:lineRule="auto"/>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materialpreview">
    <w:name w:val="b-material__preview"/>
    <w:basedOn w:val="a0"/>
    <w:rsid w:val="00490DFA"/>
  </w:style>
  <w:style w:type="table" w:customStyle="1" w:styleId="MediumShading1-Accent11">
    <w:name w:val="Medium Shading 1 - Accent 11"/>
    <w:basedOn w:val="a1"/>
    <w:uiPriority w:val="63"/>
    <w:rsid w:val="00490DFA"/>
    <w:pPr>
      <w:spacing w:after="0" w:line="240" w:lineRule="auto"/>
    </w:pPr>
    <w:rPr>
      <w:rFonts w:eastAsia="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15">
    <w:name w:val="index 1"/>
    <w:basedOn w:val="a"/>
    <w:next w:val="a"/>
    <w:autoRedefine/>
    <w:semiHidden/>
    <w:unhideWhenUsed/>
    <w:rsid w:val="00740D8D"/>
    <w:pPr>
      <w:spacing w:after="0" w:line="240" w:lineRule="auto"/>
      <w:ind w:left="220" w:hanging="220"/>
    </w:pPr>
  </w:style>
  <w:style w:type="paragraph" w:styleId="aff1">
    <w:name w:val="index heading"/>
    <w:basedOn w:val="HeadingBase"/>
    <w:next w:val="15"/>
    <w:semiHidden/>
    <w:rsid w:val="00740D8D"/>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a"/>
    <w:next w:val="af"/>
    <w:rsid w:val="00740D8D"/>
    <w:pPr>
      <w:keepNext/>
      <w:keepLines/>
      <w:autoSpaceDE w:val="0"/>
      <w:autoSpaceDN w:val="0"/>
      <w:spacing w:before="140" w:after="0" w:line="220" w:lineRule="atLeast"/>
      <w:ind w:left="1080"/>
    </w:pPr>
    <w:rPr>
      <w:rFonts w:ascii="Arial" w:eastAsia="Times New Roman" w:hAnsi="Arial" w:cs="Arial"/>
      <w:spacing w:val="-4"/>
      <w:kern w:val="28"/>
      <w:lang w:val="en-US"/>
    </w:rPr>
  </w:style>
  <w:style w:type="paragraph" w:customStyle="1" w:styleId="Body2">
    <w:name w:val="Body2"/>
    <w:basedOn w:val="a"/>
    <w:rsid w:val="00740D8D"/>
    <w:pPr>
      <w:keepLines/>
      <w:spacing w:before="60" w:after="60" w:line="240" w:lineRule="auto"/>
      <w:ind w:left="1080"/>
    </w:pPr>
    <w:rPr>
      <w:rFonts w:ascii="Helvetica" w:eastAsia="Times New Roman" w:hAnsi="Helvetica" w:cs="Times New Roman"/>
      <w:sz w:val="24"/>
      <w:szCs w:val="20"/>
      <w:lang w:val="en-US"/>
    </w:rPr>
  </w:style>
  <w:style w:type="character" w:customStyle="1" w:styleId="bot">
    <w:name w:val="bot"/>
    <w:basedOn w:val="a0"/>
    <w:rsid w:val="00740D8D"/>
    <w:rPr>
      <w:vanish w:val="0"/>
      <w:webHidden w:val="0"/>
      <w:specVanish w:val="0"/>
    </w:rPr>
  </w:style>
  <w:style w:type="paragraph" w:styleId="HTML">
    <w:name w:val="HTML Address"/>
    <w:basedOn w:val="a"/>
    <w:link w:val="HTMLChar"/>
    <w:unhideWhenUsed/>
    <w:rsid w:val="00740D8D"/>
    <w:pPr>
      <w:spacing w:after="0" w:line="240" w:lineRule="auto"/>
    </w:pPr>
    <w:rPr>
      <w:rFonts w:ascii="Times New Roman" w:eastAsia="Times New Roman" w:hAnsi="Times New Roman" w:cs="Times New Roman"/>
      <w:i/>
      <w:iCs/>
      <w:sz w:val="24"/>
      <w:szCs w:val="24"/>
    </w:rPr>
  </w:style>
  <w:style w:type="character" w:customStyle="1" w:styleId="HTMLChar">
    <w:name w:val="Διεύθυνση HTML Char"/>
    <w:basedOn w:val="a0"/>
    <w:link w:val="HTML"/>
    <w:rsid w:val="00740D8D"/>
    <w:rPr>
      <w:rFonts w:eastAsia="Times New Roman"/>
      <w:i/>
      <w:iCs/>
      <w:sz w:val="24"/>
      <w:szCs w:val="24"/>
    </w:rPr>
  </w:style>
  <w:style w:type="character" w:customStyle="1" w:styleId="nachalo1">
    <w:name w:val="nachalo1"/>
    <w:basedOn w:val="a0"/>
    <w:rsid w:val="00740D8D"/>
    <w:rPr>
      <w:rFonts w:ascii="Arial" w:hAnsi="Arial" w:cs="Arial" w:hint="default"/>
      <w:strike w:val="0"/>
      <w:dstrike w:val="0"/>
      <w:color w:val="000000"/>
      <w:sz w:val="18"/>
      <w:szCs w:val="18"/>
      <w:u w:val="none"/>
      <w:effect w:val="none"/>
    </w:rPr>
  </w:style>
  <w:style w:type="character" w:customStyle="1" w:styleId="rt-intro-text">
    <w:name w:val="rt-intro-text"/>
    <w:basedOn w:val="a0"/>
    <w:rsid w:val="00740D8D"/>
  </w:style>
  <w:style w:type="character" w:customStyle="1" w:styleId="b-personontactsphone">
    <w:name w:val="b-personсontacts__phone"/>
    <w:basedOn w:val="a0"/>
    <w:rsid w:val="00740D8D"/>
  </w:style>
  <w:style w:type="character" w:styleId="aff2">
    <w:name w:val="line number"/>
    <w:basedOn w:val="a0"/>
    <w:uiPriority w:val="99"/>
    <w:semiHidden/>
    <w:unhideWhenUsed/>
    <w:rsid w:val="00B40FEC"/>
  </w:style>
  <w:style w:type="paragraph" w:styleId="aff3">
    <w:name w:val="Plain Text"/>
    <w:basedOn w:val="a"/>
    <w:link w:val="Chara"/>
    <w:uiPriority w:val="99"/>
    <w:unhideWhenUsed/>
    <w:rsid w:val="00B50F28"/>
    <w:pPr>
      <w:spacing w:after="0" w:line="240" w:lineRule="auto"/>
    </w:pPr>
    <w:rPr>
      <w:rFonts w:ascii="Consolas" w:eastAsia="Calibri" w:hAnsi="Consolas" w:cs="Times New Roman"/>
      <w:sz w:val="21"/>
      <w:szCs w:val="21"/>
      <w:lang w:eastAsia="en-US"/>
    </w:rPr>
  </w:style>
  <w:style w:type="character" w:customStyle="1" w:styleId="Chara">
    <w:name w:val="Απλό κείμενο Char"/>
    <w:basedOn w:val="a0"/>
    <w:link w:val="aff3"/>
    <w:uiPriority w:val="99"/>
    <w:rsid w:val="00B50F28"/>
    <w:rPr>
      <w:rFonts w:ascii="Consolas" w:eastAsia="Calibri" w:hAnsi="Consolas"/>
      <w:sz w:val="21"/>
      <w:szCs w:val="21"/>
      <w:lang w:eastAsia="en-US"/>
    </w:rPr>
  </w:style>
  <w:style w:type="paragraph" w:customStyle="1" w:styleId="2qsdg">
    <w:name w:val="_2qsdg"/>
    <w:basedOn w:val="a"/>
    <w:rsid w:val="00E05F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ighlight">
    <w:name w:val="highlight"/>
    <w:basedOn w:val="a0"/>
    <w:rsid w:val="009B51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semiHidden="0" w:uiPriority="39"/>
    <w:lsdException w:name="toc 2" w:semiHidden="0" w:uiPriority="39"/>
    <w:lsdException w:name="toc 3" w:semiHidden="0" w:uiPriority="39"/>
    <w:lsdException w:name="toc 4" w:semiHidden="0"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index heading" w:uiPriority="0"/>
    <w:lsdException w:name="caption" w:semiHidden="0"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22" w:unhideWhenUsed="0" w:qFormat="1"/>
    <w:lsdException w:name="Emphasis" w:semiHidden="0" w:uiPriority="20" w:unhideWhenUsed="0" w:qFormat="1"/>
    <w:lsdException w:name="HTML Address" w:uiPriority="0"/>
    <w:lsdException w:name="HTML Preformatted" w:uiPriority="0"/>
    <w:lsdException w:name="Normal Table" w:qFormat="1"/>
    <w:lsdException w:name="annotation subject" w:uiPriority="0"/>
    <w:lsdException w:name="Outline List 2" w:uiPriority="0"/>
    <w:lsdException w:name="Table Simple 1" w:uiPriority="0"/>
    <w:lsdException w:name="Table Classic 1" w:uiPriority="0"/>
    <w:lsdException w:name="Table List 1" w:uiPriority="0"/>
    <w:lsdException w:name="Table List 7" w:uiPriority="0"/>
    <w:lsdException w:name="Table Contemporary" w:uiPriority="0"/>
    <w:lsdException w:name="Table Elegant" w:uiPriority="0"/>
    <w:lsdException w:name="Table Professional" w:uiPriority="0"/>
    <w:lsdException w:name="Table Subtle 2" w:uiPriority="0"/>
    <w:lsdException w:name="Balloon Text" w:uiPriority="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F88"/>
    <w:rPr>
      <w:rFonts w:asciiTheme="minorHAnsi" w:eastAsiaTheme="minorEastAsia" w:hAnsiTheme="minorHAnsi" w:cstheme="minorBidi"/>
      <w:sz w:val="22"/>
      <w:szCs w:val="22"/>
    </w:rPr>
  </w:style>
  <w:style w:type="paragraph" w:styleId="1">
    <w:name w:val="heading 1"/>
    <w:basedOn w:val="a"/>
    <w:next w:val="a"/>
    <w:link w:val="1Char"/>
    <w:qFormat/>
    <w:rsid w:val="001D6F8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1D6F88"/>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1D6F88"/>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nhideWhenUsed/>
    <w:qFormat/>
    <w:rsid w:val="001D6F8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1D6F8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nhideWhenUsed/>
    <w:qFormat/>
    <w:rsid w:val="001D6F8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nhideWhenUsed/>
    <w:qFormat/>
    <w:rsid w:val="001D6F8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nhideWhenUsed/>
    <w:qFormat/>
    <w:rsid w:val="001D6F8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nhideWhenUsed/>
    <w:qFormat/>
    <w:rsid w:val="001D6F8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D6F88"/>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rsid w:val="001D6F88"/>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rsid w:val="001D6F88"/>
    <w:rPr>
      <w:rFonts w:asciiTheme="majorHAnsi" w:eastAsiaTheme="majorEastAsia" w:hAnsiTheme="majorHAnsi" w:cstheme="majorBidi"/>
      <w:b/>
      <w:bCs/>
      <w:color w:val="4F81BD" w:themeColor="accent1"/>
      <w:sz w:val="22"/>
      <w:szCs w:val="22"/>
    </w:rPr>
  </w:style>
  <w:style w:type="character" w:customStyle="1" w:styleId="4Char">
    <w:name w:val="Επικεφαλίδα 4 Char"/>
    <w:basedOn w:val="a0"/>
    <w:link w:val="4"/>
    <w:rsid w:val="001D6F88"/>
    <w:rPr>
      <w:rFonts w:asciiTheme="majorHAnsi" w:eastAsiaTheme="majorEastAsia" w:hAnsiTheme="majorHAnsi" w:cstheme="majorBidi"/>
      <w:b/>
      <w:bCs/>
      <w:i/>
      <w:iCs/>
      <w:color w:val="4F81BD" w:themeColor="accent1"/>
      <w:sz w:val="22"/>
      <w:szCs w:val="22"/>
    </w:rPr>
  </w:style>
  <w:style w:type="character" w:customStyle="1" w:styleId="5Char">
    <w:name w:val="Επικεφαλίδα 5 Char"/>
    <w:basedOn w:val="a0"/>
    <w:link w:val="5"/>
    <w:rsid w:val="001D6F88"/>
    <w:rPr>
      <w:rFonts w:asciiTheme="majorHAnsi" w:eastAsiaTheme="majorEastAsia" w:hAnsiTheme="majorHAnsi" w:cstheme="majorBidi"/>
      <w:color w:val="243F60" w:themeColor="accent1" w:themeShade="7F"/>
      <w:sz w:val="22"/>
      <w:szCs w:val="22"/>
    </w:rPr>
  </w:style>
  <w:style w:type="character" w:customStyle="1" w:styleId="6Char">
    <w:name w:val="Επικεφαλίδα 6 Char"/>
    <w:basedOn w:val="a0"/>
    <w:link w:val="6"/>
    <w:rsid w:val="001D6F88"/>
    <w:rPr>
      <w:rFonts w:asciiTheme="majorHAnsi" w:eastAsiaTheme="majorEastAsia" w:hAnsiTheme="majorHAnsi" w:cstheme="majorBidi"/>
      <w:i/>
      <w:iCs/>
      <w:color w:val="243F60" w:themeColor="accent1" w:themeShade="7F"/>
      <w:sz w:val="22"/>
      <w:szCs w:val="22"/>
    </w:rPr>
  </w:style>
  <w:style w:type="character" w:customStyle="1" w:styleId="7Char">
    <w:name w:val="Επικεφαλίδα 7 Char"/>
    <w:basedOn w:val="a0"/>
    <w:link w:val="7"/>
    <w:rsid w:val="001D6F88"/>
    <w:rPr>
      <w:rFonts w:asciiTheme="majorHAnsi" w:eastAsiaTheme="majorEastAsia" w:hAnsiTheme="majorHAnsi" w:cstheme="majorBidi"/>
      <w:i/>
      <w:iCs/>
      <w:color w:val="404040" w:themeColor="text1" w:themeTint="BF"/>
      <w:sz w:val="22"/>
      <w:szCs w:val="22"/>
    </w:rPr>
  </w:style>
  <w:style w:type="character" w:customStyle="1" w:styleId="8Char">
    <w:name w:val="Επικεφαλίδα 8 Char"/>
    <w:basedOn w:val="a0"/>
    <w:link w:val="8"/>
    <w:rsid w:val="001D6F88"/>
    <w:rPr>
      <w:rFonts w:asciiTheme="majorHAnsi" w:eastAsiaTheme="majorEastAsia" w:hAnsiTheme="majorHAnsi" w:cstheme="majorBidi"/>
      <w:color w:val="404040" w:themeColor="text1" w:themeTint="BF"/>
    </w:rPr>
  </w:style>
  <w:style w:type="character" w:customStyle="1" w:styleId="9Char">
    <w:name w:val="Επικεφαλίδα 9 Char"/>
    <w:basedOn w:val="a0"/>
    <w:link w:val="9"/>
    <w:rsid w:val="001D6F88"/>
    <w:rPr>
      <w:rFonts w:asciiTheme="majorHAnsi" w:eastAsiaTheme="majorEastAsia" w:hAnsiTheme="majorHAnsi" w:cstheme="majorBidi"/>
      <w:i/>
      <w:iCs/>
      <w:color w:val="404040" w:themeColor="text1" w:themeTint="BF"/>
    </w:rPr>
  </w:style>
  <w:style w:type="paragraph" w:styleId="a3">
    <w:name w:val="Balloon Text"/>
    <w:basedOn w:val="a"/>
    <w:link w:val="Char"/>
    <w:semiHidden/>
    <w:unhideWhenUsed/>
    <w:qFormat/>
    <w:rsid w:val="001D6F8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D6F88"/>
    <w:rPr>
      <w:rFonts w:ascii="Tahoma" w:hAnsi="Tahoma" w:cs="Tahoma"/>
      <w:sz w:val="16"/>
      <w:szCs w:val="16"/>
    </w:rPr>
  </w:style>
  <w:style w:type="paragraph" w:styleId="a4">
    <w:name w:val="caption"/>
    <w:basedOn w:val="a"/>
    <w:next w:val="a"/>
    <w:uiPriority w:val="35"/>
    <w:unhideWhenUsed/>
    <w:qFormat/>
    <w:rsid w:val="001D6F88"/>
    <w:pPr>
      <w:spacing w:line="240" w:lineRule="auto"/>
    </w:pPr>
    <w:rPr>
      <w:b/>
      <w:bCs/>
      <w:color w:val="4F81BD" w:themeColor="accent1"/>
      <w:sz w:val="18"/>
      <w:szCs w:val="18"/>
    </w:rPr>
  </w:style>
  <w:style w:type="paragraph" w:styleId="10">
    <w:name w:val="toc 1"/>
    <w:basedOn w:val="a"/>
    <w:next w:val="a"/>
    <w:uiPriority w:val="39"/>
    <w:unhideWhenUsed/>
    <w:rsid w:val="001D6F88"/>
    <w:pPr>
      <w:spacing w:after="100"/>
    </w:pPr>
  </w:style>
  <w:style w:type="paragraph" w:styleId="20">
    <w:name w:val="toc 2"/>
    <w:basedOn w:val="a"/>
    <w:next w:val="a"/>
    <w:uiPriority w:val="39"/>
    <w:unhideWhenUsed/>
    <w:rsid w:val="001D6F88"/>
    <w:pPr>
      <w:spacing w:after="100"/>
      <w:ind w:left="220"/>
    </w:pPr>
  </w:style>
  <w:style w:type="paragraph" w:styleId="30">
    <w:name w:val="toc 3"/>
    <w:basedOn w:val="a"/>
    <w:next w:val="a"/>
    <w:uiPriority w:val="39"/>
    <w:unhideWhenUsed/>
    <w:rsid w:val="001D6F88"/>
    <w:pPr>
      <w:spacing w:after="100"/>
      <w:ind w:left="440"/>
    </w:pPr>
  </w:style>
  <w:style w:type="paragraph" w:styleId="40">
    <w:name w:val="toc 4"/>
    <w:basedOn w:val="a"/>
    <w:next w:val="a"/>
    <w:uiPriority w:val="39"/>
    <w:unhideWhenUsed/>
    <w:rsid w:val="001D6F88"/>
    <w:pPr>
      <w:spacing w:after="100"/>
      <w:ind w:left="660"/>
    </w:pPr>
  </w:style>
  <w:style w:type="character" w:styleId="-">
    <w:name w:val="Hyperlink"/>
    <w:basedOn w:val="a0"/>
    <w:uiPriority w:val="99"/>
    <w:unhideWhenUsed/>
    <w:rsid w:val="001D6F88"/>
    <w:rPr>
      <w:color w:val="0000FF" w:themeColor="hyperlink"/>
      <w:u w:val="single"/>
    </w:rPr>
  </w:style>
  <w:style w:type="table" w:styleId="2-1">
    <w:name w:val="Medium List 2 Accent 1"/>
    <w:basedOn w:val="a1"/>
    <w:uiPriority w:val="66"/>
    <w:rsid w:val="001D6F88"/>
    <w:pPr>
      <w:spacing w:after="0" w:line="240" w:lineRule="auto"/>
    </w:pPr>
    <w:rPr>
      <w:rFonts w:asciiTheme="majorHAnsi" w:eastAsiaTheme="majorEastAsia" w:hAnsiTheme="majorHAnsi" w:cstheme="majorBidi"/>
      <w:color w:val="000000" w:themeColor="text1"/>
      <w:lang w:val="en-US" w:eastAsia="en-US" w:bidi="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OCHeading1">
    <w:name w:val="TOC Heading1"/>
    <w:basedOn w:val="1"/>
    <w:next w:val="a"/>
    <w:uiPriority w:val="39"/>
    <w:unhideWhenUsed/>
    <w:qFormat/>
    <w:rsid w:val="001D6F88"/>
    <w:pPr>
      <w:numPr>
        <w:numId w:val="0"/>
      </w:numPr>
      <w:outlineLvl w:val="9"/>
    </w:pPr>
    <w:rPr>
      <w:lang w:val="en-US" w:eastAsia="en-US"/>
    </w:rPr>
  </w:style>
  <w:style w:type="paragraph" w:styleId="a5">
    <w:name w:val="table of figures"/>
    <w:basedOn w:val="a"/>
    <w:next w:val="a"/>
    <w:uiPriority w:val="99"/>
    <w:unhideWhenUsed/>
    <w:rsid w:val="00E126D0"/>
    <w:pPr>
      <w:spacing w:after="0"/>
    </w:pPr>
  </w:style>
  <w:style w:type="paragraph" w:styleId="a6">
    <w:name w:val="header"/>
    <w:aliases w:val="Char Char Char,Char Char"/>
    <w:basedOn w:val="a"/>
    <w:link w:val="Char0"/>
    <w:unhideWhenUsed/>
    <w:rsid w:val="00A36517"/>
    <w:pPr>
      <w:tabs>
        <w:tab w:val="center" w:pos="4320"/>
        <w:tab w:val="right" w:pos="8640"/>
      </w:tabs>
      <w:jc w:val="both"/>
    </w:pPr>
    <w:rPr>
      <w:rFonts w:ascii="Georgia" w:eastAsia="Georgia" w:hAnsi="Georgia" w:cs="Georgia"/>
      <w:sz w:val="20"/>
      <w:szCs w:val="20"/>
      <w:lang w:val="en-US" w:eastAsia="ja-JP"/>
    </w:rPr>
  </w:style>
  <w:style w:type="character" w:customStyle="1" w:styleId="Char0">
    <w:name w:val="Κεφαλίδα Char"/>
    <w:aliases w:val="Char Char Char Char,Char Char Char1"/>
    <w:basedOn w:val="a0"/>
    <w:link w:val="a6"/>
    <w:rsid w:val="00A36517"/>
    <w:rPr>
      <w:rFonts w:ascii="Georgia" w:eastAsia="Georgia" w:hAnsi="Georgia" w:cs="Georgia"/>
      <w:lang w:val="en-US" w:eastAsia="ja-JP"/>
    </w:rPr>
  </w:style>
  <w:style w:type="paragraph" w:styleId="a7">
    <w:name w:val="No Spacing"/>
    <w:basedOn w:val="a"/>
    <w:uiPriority w:val="1"/>
    <w:qFormat/>
    <w:rsid w:val="00A36517"/>
    <w:pPr>
      <w:spacing w:after="0" w:line="240" w:lineRule="auto"/>
      <w:jc w:val="both"/>
    </w:pPr>
    <w:rPr>
      <w:rFonts w:ascii="Georgia" w:eastAsia="Georgia" w:hAnsi="Georgia" w:cs="Georgia"/>
      <w:sz w:val="20"/>
      <w:szCs w:val="32"/>
      <w:lang w:val="en-US" w:eastAsia="ja-JP"/>
    </w:rPr>
  </w:style>
  <w:style w:type="paragraph" w:styleId="a8">
    <w:name w:val="footer"/>
    <w:basedOn w:val="a"/>
    <w:link w:val="Char1"/>
    <w:uiPriority w:val="99"/>
    <w:unhideWhenUsed/>
    <w:rsid w:val="00A36517"/>
    <w:pPr>
      <w:tabs>
        <w:tab w:val="center" w:pos="4153"/>
        <w:tab w:val="right" w:pos="8306"/>
      </w:tabs>
      <w:spacing w:after="0" w:line="240" w:lineRule="auto"/>
    </w:pPr>
  </w:style>
  <w:style w:type="character" w:customStyle="1" w:styleId="Char1">
    <w:name w:val="Υποσέλιδο Char"/>
    <w:basedOn w:val="a0"/>
    <w:link w:val="a8"/>
    <w:uiPriority w:val="99"/>
    <w:rsid w:val="00A36517"/>
    <w:rPr>
      <w:rFonts w:asciiTheme="minorHAnsi" w:eastAsiaTheme="minorEastAsia" w:hAnsiTheme="minorHAnsi" w:cstheme="minorBidi"/>
      <w:sz w:val="22"/>
      <w:szCs w:val="22"/>
    </w:rPr>
  </w:style>
  <w:style w:type="table" w:styleId="a9">
    <w:name w:val="Table Grid"/>
    <w:basedOn w:val="a1"/>
    <w:uiPriority w:val="59"/>
    <w:rsid w:val="002A2B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Accent11">
    <w:name w:val="Light Grid - Accent 11"/>
    <w:basedOn w:val="a1"/>
    <w:uiPriority w:val="62"/>
    <w:rsid w:val="002A2B2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a">
    <w:name w:val="List Paragraph"/>
    <w:basedOn w:val="a"/>
    <w:uiPriority w:val="34"/>
    <w:unhideWhenUsed/>
    <w:qFormat/>
    <w:rsid w:val="00B10388"/>
    <w:pPr>
      <w:ind w:left="720"/>
      <w:contextualSpacing/>
    </w:pPr>
  </w:style>
  <w:style w:type="paragraph" w:styleId="21">
    <w:name w:val="Body Text 2"/>
    <w:basedOn w:val="a"/>
    <w:link w:val="2Char0"/>
    <w:rsid w:val="00367490"/>
    <w:pPr>
      <w:spacing w:after="120"/>
      <w:jc w:val="both"/>
    </w:pPr>
    <w:rPr>
      <w:rFonts w:ascii="Arial" w:eastAsia="Times New Roman" w:hAnsi="Arial" w:cs="Times New Roman"/>
      <w:szCs w:val="20"/>
      <w:lang w:eastAsia="en-US"/>
    </w:rPr>
  </w:style>
  <w:style w:type="character" w:customStyle="1" w:styleId="2Char0">
    <w:name w:val="Σώμα κείμενου 2 Char"/>
    <w:basedOn w:val="a0"/>
    <w:link w:val="21"/>
    <w:rsid w:val="00367490"/>
    <w:rPr>
      <w:rFonts w:ascii="Arial" w:eastAsia="Times New Roman" w:hAnsi="Arial"/>
      <w:sz w:val="22"/>
      <w:lang w:eastAsia="en-US"/>
    </w:rPr>
  </w:style>
  <w:style w:type="paragraph" w:styleId="Web">
    <w:name w:val="Normal (Web)"/>
    <w:basedOn w:val="a"/>
    <w:uiPriority w:val="99"/>
    <w:rsid w:val="001D3712"/>
    <w:pPr>
      <w:spacing w:before="100" w:beforeAutospacing="1" w:after="100" w:afterAutospacing="1"/>
      <w:jc w:val="both"/>
    </w:pPr>
    <w:rPr>
      <w:rFonts w:ascii="Arial Unicode MS" w:eastAsia="Arial Unicode MS" w:hAnsi="Arial Unicode MS" w:cs="Arial Unicode MS"/>
      <w:szCs w:val="24"/>
      <w:lang w:eastAsia="en-US"/>
    </w:rPr>
  </w:style>
  <w:style w:type="character" w:styleId="ab">
    <w:name w:val="page number"/>
    <w:basedOn w:val="a0"/>
    <w:rsid w:val="00531FD3"/>
  </w:style>
  <w:style w:type="character" w:customStyle="1" w:styleId="object3">
    <w:name w:val="object3"/>
    <w:basedOn w:val="a0"/>
    <w:rsid w:val="00531FD3"/>
    <w:rPr>
      <w:strike w:val="0"/>
      <w:dstrike w:val="0"/>
      <w:color w:val="00008B"/>
      <w:u w:val="none"/>
      <w:effect w:val="none"/>
    </w:rPr>
  </w:style>
  <w:style w:type="character" w:customStyle="1" w:styleId="object4">
    <w:name w:val="object4"/>
    <w:basedOn w:val="a0"/>
    <w:rsid w:val="00531FD3"/>
    <w:rPr>
      <w:strike w:val="0"/>
      <w:dstrike w:val="0"/>
      <w:color w:val="00008B"/>
      <w:u w:val="none"/>
      <w:effect w:val="none"/>
    </w:rPr>
  </w:style>
  <w:style w:type="character" w:styleId="-0">
    <w:name w:val="FollowedHyperlink"/>
    <w:basedOn w:val="a0"/>
    <w:uiPriority w:val="99"/>
    <w:rsid w:val="00531FD3"/>
    <w:rPr>
      <w:color w:val="800080"/>
      <w:u w:val="single"/>
    </w:rPr>
  </w:style>
  <w:style w:type="paragraph" w:styleId="ac">
    <w:name w:val="footnote text"/>
    <w:basedOn w:val="a"/>
    <w:link w:val="Char2"/>
    <w:rsid w:val="00531FD3"/>
    <w:pPr>
      <w:spacing w:after="0" w:line="240" w:lineRule="auto"/>
    </w:pPr>
    <w:rPr>
      <w:rFonts w:ascii="Arial" w:eastAsia="Times New Roman" w:hAnsi="Arial" w:cs="Arial"/>
      <w:bCs/>
      <w:sz w:val="20"/>
      <w:szCs w:val="20"/>
    </w:rPr>
  </w:style>
  <w:style w:type="character" w:customStyle="1" w:styleId="Char2">
    <w:name w:val="Κείμενο υποσημείωσης Char"/>
    <w:basedOn w:val="a0"/>
    <w:link w:val="ac"/>
    <w:rsid w:val="00531FD3"/>
    <w:rPr>
      <w:rFonts w:ascii="Arial" w:eastAsia="Times New Roman" w:hAnsi="Arial" w:cs="Arial"/>
      <w:bCs/>
    </w:rPr>
  </w:style>
  <w:style w:type="character" w:styleId="ad">
    <w:name w:val="footnote reference"/>
    <w:basedOn w:val="a0"/>
    <w:rsid w:val="00531FD3"/>
    <w:rPr>
      <w:vertAlign w:val="superscript"/>
    </w:rPr>
  </w:style>
  <w:style w:type="character" w:styleId="ae">
    <w:name w:val="Strong"/>
    <w:basedOn w:val="a0"/>
    <w:uiPriority w:val="22"/>
    <w:qFormat/>
    <w:rsid w:val="00357A51"/>
    <w:rPr>
      <w:b/>
      <w:bCs/>
    </w:rPr>
  </w:style>
  <w:style w:type="paragraph" w:styleId="af">
    <w:name w:val="Body Text"/>
    <w:basedOn w:val="a"/>
    <w:link w:val="Char3"/>
    <w:rsid w:val="00490DFA"/>
    <w:pPr>
      <w:spacing w:after="120"/>
      <w:ind w:right="198"/>
      <w:jc w:val="both"/>
    </w:pPr>
    <w:rPr>
      <w:rFonts w:ascii="Arial" w:eastAsia="Times New Roman" w:hAnsi="Arial" w:cs="Times New Roman"/>
      <w:szCs w:val="20"/>
      <w:lang w:eastAsia="en-US"/>
    </w:rPr>
  </w:style>
  <w:style w:type="character" w:customStyle="1" w:styleId="Char3">
    <w:name w:val="Σώμα κειμένου Char"/>
    <w:basedOn w:val="a0"/>
    <w:link w:val="af"/>
    <w:rsid w:val="00490DFA"/>
    <w:rPr>
      <w:rFonts w:ascii="Arial" w:eastAsia="Times New Roman" w:hAnsi="Arial"/>
      <w:sz w:val="22"/>
      <w:lang w:eastAsia="en-US"/>
    </w:rPr>
  </w:style>
  <w:style w:type="paragraph" w:styleId="af0">
    <w:name w:val="Block Text"/>
    <w:basedOn w:val="a"/>
    <w:rsid w:val="00490DFA"/>
    <w:pPr>
      <w:tabs>
        <w:tab w:val="left" w:pos="709"/>
      </w:tabs>
      <w:spacing w:after="120"/>
      <w:ind w:left="709" w:right="84" w:hanging="425"/>
      <w:jc w:val="both"/>
    </w:pPr>
    <w:rPr>
      <w:rFonts w:ascii="Arial" w:eastAsia="Times New Roman" w:hAnsi="Arial" w:cs="Times New Roman"/>
      <w:b/>
      <w:szCs w:val="20"/>
      <w:u w:val="single"/>
      <w:lang w:eastAsia="en-US"/>
    </w:rPr>
  </w:style>
  <w:style w:type="paragraph" w:styleId="af1">
    <w:name w:val="Body Text Indent"/>
    <w:basedOn w:val="a"/>
    <w:link w:val="Char4"/>
    <w:rsid w:val="00490DFA"/>
    <w:pPr>
      <w:spacing w:after="120"/>
      <w:ind w:left="284"/>
      <w:jc w:val="both"/>
    </w:pPr>
    <w:rPr>
      <w:rFonts w:ascii="Arial" w:eastAsia="Times New Roman" w:hAnsi="Arial" w:cs="Times New Roman"/>
      <w:szCs w:val="20"/>
      <w:lang w:eastAsia="en-US"/>
    </w:rPr>
  </w:style>
  <w:style w:type="character" w:customStyle="1" w:styleId="Char4">
    <w:name w:val="Σώμα κείμενου με εσοχή Char"/>
    <w:basedOn w:val="a0"/>
    <w:link w:val="af1"/>
    <w:rsid w:val="00490DFA"/>
    <w:rPr>
      <w:rFonts w:ascii="Arial" w:eastAsia="Times New Roman" w:hAnsi="Arial"/>
      <w:sz w:val="22"/>
      <w:lang w:eastAsia="en-US"/>
    </w:rPr>
  </w:style>
  <w:style w:type="paragraph" w:styleId="22">
    <w:name w:val="Body Text Indent 2"/>
    <w:basedOn w:val="a"/>
    <w:link w:val="2Char1"/>
    <w:rsid w:val="00490DFA"/>
    <w:pPr>
      <w:spacing w:after="120"/>
      <w:ind w:left="284"/>
      <w:jc w:val="both"/>
    </w:pPr>
    <w:rPr>
      <w:rFonts w:ascii="Arial" w:eastAsia="Times New Roman" w:hAnsi="Arial" w:cs="Times New Roman"/>
      <w:sz w:val="28"/>
      <w:szCs w:val="20"/>
      <w:lang w:val="en-AU" w:eastAsia="en-US"/>
    </w:rPr>
  </w:style>
  <w:style w:type="character" w:customStyle="1" w:styleId="2Char1">
    <w:name w:val="Σώμα κείμενου με εσοχή 2 Char"/>
    <w:basedOn w:val="a0"/>
    <w:link w:val="22"/>
    <w:rsid w:val="00490DFA"/>
    <w:rPr>
      <w:rFonts w:ascii="Arial" w:eastAsia="Times New Roman" w:hAnsi="Arial"/>
      <w:sz w:val="28"/>
      <w:lang w:val="en-AU" w:eastAsia="en-US"/>
    </w:rPr>
  </w:style>
  <w:style w:type="paragraph" w:styleId="31">
    <w:name w:val="Body Text Indent 3"/>
    <w:basedOn w:val="a"/>
    <w:link w:val="3Char0"/>
    <w:rsid w:val="00490DFA"/>
    <w:pPr>
      <w:spacing w:after="120"/>
      <w:ind w:right="84" w:firstLine="284"/>
      <w:jc w:val="both"/>
    </w:pPr>
    <w:rPr>
      <w:rFonts w:ascii="Arial" w:eastAsia="Times New Roman" w:hAnsi="Arial" w:cs="Times New Roman"/>
      <w:sz w:val="28"/>
      <w:szCs w:val="20"/>
      <w:lang w:eastAsia="en-US"/>
    </w:rPr>
  </w:style>
  <w:style w:type="character" w:customStyle="1" w:styleId="3Char0">
    <w:name w:val="Σώμα κείμενου με εσοχή 3 Char"/>
    <w:basedOn w:val="a0"/>
    <w:link w:val="31"/>
    <w:rsid w:val="00490DFA"/>
    <w:rPr>
      <w:rFonts w:ascii="Arial" w:eastAsia="Times New Roman" w:hAnsi="Arial"/>
      <w:sz w:val="28"/>
      <w:lang w:eastAsia="en-US"/>
    </w:rPr>
  </w:style>
  <w:style w:type="paragraph" w:styleId="32">
    <w:name w:val="Body Text 3"/>
    <w:basedOn w:val="a"/>
    <w:link w:val="3Char1"/>
    <w:rsid w:val="00490DFA"/>
    <w:pPr>
      <w:spacing w:after="120"/>
      <w:ind w:right="198"/>
      <w:jc w:val="both"/>
    </w:pPr>
    <w:rPr>
      <w:rFonts w:ascii="Arial" w:eastAsia="Times New Roman" w:hAnsi="Arial" w:cs="Times New Roman"/>
      <w:sz w:val="28"/>
      <w:szCs w:val="20"/>
      <w:lang w:eastAsia="en-US"/>
    </w:rPr>
  </w:style>
  <w:style w:type="character" w:customStyle="1" w:styleId="3Char1">
    <w:name w:val="Σώμα κείμενου 3 Char"/>
    <w:basedOn w:val="a0"/>
    <w:link w:val="32"/>
    <w:rsid w:val="00490DFA"/>
    <w:rPr>
      <w:rFonts w:ascii="Arial" w:eastAsia="Times New Roman" w:hAnsi="Arial"/>
      <w:sz w:val="28"/>
      <w:lang w:eastAsia="en-US"/>
    </w:rPr>
  </w:style>
  <w:style w:type="paragraph" w:customStyle="1" w:styleId="CHRISTINA2">
    <w:name w:val="CHRISTINA2"/>
    <w:basedOn w:val="21"/>
    <w:rsid w:val="00490DFA"/>
    <w:pPr>
      <w:tabs>
        <w:tab w:val="left" w:pos="0"/>
        <w:tab w:val="left" w:pos="284"/>
      </w:tabs>
    </w:pPr>
    <w:rPr>
      <w:rFonts w:ascii="HellasAlla" w:hAnsi="HellasAlla"/>
      <w:b/>
      <w:i/>
      <w:lang w:val="en-US"/>
    </w:rPr>
  </w:style>
  <w:style w:type="paragraph" w:customStyle="1" w:styleId="TableText">
    <w:name w:val="Table Text"/>
    <w:basedOn w:val="a"/>
    <w:rsid w:val="00490DFA"/>
    <w:pPr>
      <w:widowControl w:val="0"/>
      <w:tabs>
        <w:tab w:val="decimal" w:pos="0"/>
      </w:tabs>
      <w:autoSpaceDE w:val="0"/>
      <w:autoSpaceDN w:val="0"/>
      <w:adjustRightInd w:val="0"/>
      <w:spacing w:after="120"/>
      <w:jc w:val="both"/>
    </w:pPr>
    <w:rPr>
      <w:rFonts w:ascii="Arial" w:eastAsia="Times New Roman" w:hAnsi="Arial" w:cs="Times New Roman"/>
      <w:szCs w:val="24"/>
      <w:lang w:val="en-US" w:eastAsia="en-US"/>
    </w:rPr>
  </w:style>
  <w:style w:type="paragraph" w:customStyle="1" w:styleId="DefaultText">
    <w:name w:val="Default Text"/>
    <w:basedOn w:val="a"/>
    <w:rsid w:val="00490DFA"/>
    <w:pPr>
      <w:widowControl w:val="0"/>
      <w:autoSpaceDE w:val="0"/>
      <w:autoSpaceDN w:val="0"/>
      <w:adjustRightInd w:val="0"/>
      <w:spacing w:after="120"/>
      <w:jc w:val="both"/>
    </w:pPr>
    <w:rPr>
      <w:rFonts w:ascii="Arial" w:eastAsia="Times New Roman" w:hAnsi="Arial" w:cs="Times New Roman"/>
      <w:szCs w:val="24"/>
      <w:lang w:val="en-US" w:eastAsia="en-US"/>
    </w:rPr>
  </w:style>
  <w:style w:type="paragraph" w:styleId="-HTML">
    <w:name w:val="HTML Preformatted"/>
    <w:basedOn w:val="a"/>
    <w:link w:val="-HTMLChar"/>
    <w:rsid w:val="00490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eastAsia="Times New Roman" w:hAnsi="Courier New" w:cs="Courier New"/>
      <w:sz w:val="20"/>
      <w:szCs w:val="20"/>
      <w:lang w:val="en-US" w:eastAsia="en-US"/>
    </w:rPr>
  </w:style>
  <w:style w:type="character" w:customStyle="1" w:styleId="-HTMLChar">
    <w:name w:val="Προ-διαμορφωμένο HTML Char"/>
    <w:basedOn w:val="a0"/>
    <w:link w:val="-HTML"/>
    <w:rsid w:val="00490DFA"/>
    <w:rPr>
      <w:rFonts w:ascii="Courier New" w:eastAsia="Times New Roman" w:hAnsi="Courier New" w:cs="Courier New"/>
      <w:lang w:val="en-US" w:eastAsia="en-US"/>
    </w:rPr>
  </w:style>
  <w:style w:type="paragraph" w:customStyle="1" w:styleId="sub">
    <w:name w:val="sub"/>
    <w:basedOn w:val="a"/>
    <w:rsid w:val="00490DFA"/>
    <w:pPr>
      <w:spacing w:before="100" w:beforeAutospacing="1" w:after="100" w:afterAutospacing="1" w:line="280" w:lineRule="atLeast"/>
      <w:jc w:val="both"/>
    </w:pPr>
    <w:rPr>
      <w:rFonts w:ascii="Arial" w:eastAsia="Times New Roman" w:hAnsi="Arial" w:cs="Times New Roman"/>
      <w:b/>
      <w:bCs/>
      <w:color w:val="990000"/>
      <w:szCs w:val="24"/>
      <w:lang w:val="en-US" w:eastAsia="en-US"/>
    </w:rPr>
  </w:style>
  <w:style w:type="paragraph" w:styleId="af2">
    <w:name w:val="Title"/>
    <w:basedOn w:val="a"/>
    <w:link w:val="Char5"/>
    <w:qFormat/>
    <w:rsid w:val="00490DFA"/>
    <w:pPr>
      <w:spacing w:before="100" w:beforeAutospacing="1" w:after="100" w:afterAutospacing="1"/>
      <w:jc w:val="both"/>
    </w:pPr>
    <w:rPr>
      <w:rFonts w:ascii="Arial" w:eastAsia="Times New Roman" w:hAnsi="Arial" w:cs="Arial"/>
      <w:b/>
      <w:bCs/>
      <w:color w:val="003366"/>
      <w:sz w:val="32"/>
      <w:szCs w:val="32"/>
      <w:lang w:val="en-US" w:eastAsia="en-US"/>
    </w:rPr>
  </w:style>
  <w:style w:type="character" w:customStyle="1" w:styleId="Char5">
    <w:name w:val="Τίτλος Char"/>
    <w:basedOn w:val="a0"/>
    <w:link w:val="af2"/>
    <w:rsid w:val="00490DFA"/>
    <w:rPr>
      <w:rFonts w:ascii="Arial" w:eastAsia="Times New Roman" w:hAnsi="Arial" w:cs="Arial"/>
      <w:b/>
      <w:bCs/>
      <w:color w:val="003366"/>
      <w:sz w:val="32"/>
      <w:szCs w:val="32"/>
      <w:lang w:val="en-US" w:eastAsia="en-US"/>
    </w:rPr>
  </w:style>
  <w:style w:type="character" w:customStyle="1" w:styleId="bold1">
    <w:name w:val="bold1"/>
    <w:basedOn w:val="a0"/>
    <w:rsid w:val="00490DFA"/>
    <w:rPr>
      <w:b/>
      <w:bCs/>
    </w:rPr>
  </w:style>
  <w:style w:type="character" w:customStyle="1" w:styleId="calendarcell">
    <w:name w:val="calendarcell"/>
    <w:basedOn w:val="a0"/>
    <w:rsid w:val="00490DFA"/>
  </w:style>
  <w:style w:type="paragraph" w:customStyle="1" w:styleId="Default">
    <w:name w:val="Default"/>
    <w:rsid w:val="00490DFA"/>
    <w:pPr>
      <w:autoSpaceDE w:val="0"/>
      <w:autoSpaceDN w:val="0"/>
      <w:adjustRightInd w:val="0"/>
      <w:spacing w:after="0" w:line="240" w:lineRule="auto"/>
    </w:pPr>
    <w:rPr>
      <w:rFonts w:ascii="MACC Swiss Bold" w:eastAsia="Times New Roman" w:hAnsi="MACC Swiss Bold" w:cs="MACC Swiss Bold"/>
      <w:color w:val="000000"/>
      <w:sz w:val="24"/>
      <w:szCs w:val="24"/>
      <w:lang w:val="en-US" w:eastAsia="en-US"/>
    </w:rPr>
  </w:style>
  <w:style w:type="character" w:customStyle="1" w:styleId="A50">
    <w:name w:val="A5"/>
    <w:rsid w:val="00490DFA"/>
    <w:rPr>
      <w:rFonts w:cs="Tahoma"/>
      <w:color w:val="20211C"/>
      <w:sz w:val="19"/>
      <w:szCs w:val="19"/>
    </w:rPr>
  </w:style>
  <w:style w:type="paragraph" w:customStyle="1" w:styleId="Pa4">
    <w:name w:val="Pa4"/>
    <w:basedOn w:val="Default"/>
    <w:next w:val="Default"/>
    <w:rsid w:val="00490DFA"/>
    <w:pPr>
      <w:spacing w:after="40" w:line="241" w:lineRule="atLeast"/>
    </w:pPr>
    <w:rPr>
      <w:rFonts w:ascii="Tahoma" w:hAnsi="Tahoma" w:cs="Times New Roman"/>
      <w:color w:val="auto"/>
    </w:rPr>
  </w:style>
  <w:style w:type="character" w:customStyle="1" w:styleId="A10">
    <w:name w:val="A1"/>
    <w:rsid w:val="00490DFA"/>
    <w:rPr>
      <w:rFonts w:ascii="Tahoma" w:hAnsi="Tahoma" w:cs="Tahoma"/>
      <w:color w:val="1B1B20"/>
      <w:sz w:val="20"/>
      <w:szCs w:val="20"/>
    </w:rPr>
  </w:style>
  <w:style w:type="paragraph" w:customStyle="1" w:styleId="Pa10">
    <w:name w:val="Pa10"/>
    <w:basedOn w:val="Default"/>
    <w:next w:val="Default"/>
    <w:rsid w:val="00490DFA"/>
    <w:pPr>
      <w:spacing w:line="241" w:lineRule="atLeast"/>
    </w:pPr>
    <w:rPr>
      <w:rFonts w:ascii="Arial" w:hAnsi="Arial" w:cs="Times New Roman"/>
      <w:color w:val="auto"/>
    </w:rPr>
  </w:style>
  <w:style w:type="character" w:customStyle="1" w:styleId="A20">
    <w:name w:val="A2"/>
    <w:rsid w:val="00490DFA"/>
    <w:rPr>
      <w:rFonts w:ascii="Tahoma" w:hAnsi="Tahoma" w:cs="Tahoma"/>
      <w:color w:val="000000"/>
      <w:sz w:val="78"/>
      <w:szCs w:val="78"/>
    </w:rPr>
  </w:style>
  <w:style w:type="character" w:customStyle="1" w:styleId="A30">
    <w:name w:val="A3"/>
    <w:rsid w:val="00490DFA"/>
    <w:rPr>
      <w:rFonts w:ascii="Tahoma" w:hAnsi="Tahoma" w:cs="Tahoma"/>
      <w:color w:val="000000"/>
      <w:sz w:val="18"/>
      <w:szCs w:val="18"/>
    </w:rPr>
  </w:style>
  <w:style w:type="character" w:customStyle="1" w:styleId="A70">
    <w:name w:val="A7"/>
    <w:rsid w:val="00490DFA"/>
    <w:rPr>
      <w:rFonts w:cs="Arial"/>
      <w:b/>
      <w:bCs/>
      <w:color w:val="D30008"/>
      <w:sz w:val="42"/>
      <w:szCs w:val="42"/>
    </w:rPr>
  </w:style>
  <w:style w:type="paragraph" w:customStyle="1" w:styleId="Pa5">
    <w:name w:val="Pa5"/>
    <w:basedOn w:val="Default"/>
    <w:next w:val="Default"/>
    <w:rsid w:val="00490DFA"/>
    <w:pPr>
      <w:spacing w:after="40" w:line="241" w:lineRule="atLeast"/>
    </w:pPr>
    <w:rPr>
      <w:rFonts w:ascii="Arial" w:hAnsi="Arial" w:cs="Times New Roman"/>
      <w:color w:val="auto"/>
    </w:rPr>
  </w:style>
  <w:style w:type="paragraph" w:customStyle="1" w:styleId="content">
    <w:name w:val="content"/>
    <w:basedOn w:val="a"/>
    <w:rsid w:val="00490DFA"/>
    <w:pPr>
      <w:spacing w:before="100" w:beforeAutospacing="1" w:after="100" w:afterAutospacing="1"/>
      <w:jc w:val="both"/>
    </w:pPr>
    <w:rPr>
      <w:rFonts w:ascii="Verdana" w:eastAsia="Times New Roman" w:hAnsi="Verdana" w:cs="Times New Roman"/>
      <w:color w:val="333366"/>
      <w:szCs w:val="24"/>
      <w:lang w:val="en-US" w:eastAsia="en-US"/>
    </w:rPr>
  </w:style>
  <w:style w:type="character" w:customStyle="1" w:styleId="contentbold1">
    <w:name w:val="contentbold1"/>
    <w:basedOn w:val="a0"/>
    <w:rsid w:val="00490DFA"/>
    <w:rPr>
      <w:rFonts w:ascii="Verdana" w:hAnsi="Verdana" w:hint="default"/>
      <w:b/>
      <w:bCs/>
      <w:color w:val="333366"/>
      <w:sz w:val="24"/>
      <w:szCs w:val="24"/>
    </w:rPr>
  </w:style>
  <w:style w:type="paragraph" w:customStyle="1" w:styleId="Title1">
    <w:name w:val="Title1"/>
    <w:basedOn w:val="a"/>
    <w:rsid w:val="00490DFA"/>
    <w:pPr>
      <w:spacing w:before="100" w:beforeAutospacing="1" w:after="100" w:afterAutospacing="1" w:line="280" w:lineRule="atLeast"/>
      <w:jc w:val="both"/>
    </w:pPr>
    <w:rPr>
      <w:rFonts w:ascii="Verdana" w:eastAsia="Times New Roman" w:hAnsi="Verdana" w:cs="Times New Roman"/>
      <w:b/>
      <w:bCs/>
      <w:color w:val="003494"/>
      <w:sz w:val="26"/>
      <w:szCs w:val="26"/>
      <w:lang w:val="en-US" w:eastAsia="en-US"/>
    </w:rPr>
  </w:style>
  <w:style w:type="character" w:styleId="af3">
    <w:name w:val="Emphasis"/>
    <w:basedOn w:val="a0"/>
    <w:uiPriority w:val="20"/>
    <w:qFormat/>
    <w:rsid w:val="00490DFA"/>
    <w:rPr>
      <w:i/>
      <w:iCs/>
    </w:rPr>
  </w:style>
  <w:style w:type="table" w:styleId="af4">
    <w:name w:val="Table Contemporary"/>
    <w:basedOn w:val="a1"/>
    <w:rsid w:val="00490DFA"/>
    <w:pPr>
      <w:spacing w:after="0" w:line="24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5">
    <w:name w:val="Table Professional"/>
    <w:basedOn w:val="a1"/>
    <w:rsid w:val="00490DFA"/>
    <w:pPr>
      <w:spacing w:after="0" w:line="24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6">
    <w:name w:val="Table Elegant"/>
    <w:basedOn w:val="a1"/>
    <w:rsid w:val="00490DFA"/>
    <w:pPr>
      <w:spacing w:after="0" w:line="24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ontent1">
    <w:name w:val="content1"/>
    <w:basedOn w:val="a0"/>
    <w:rsid w:val="00490DFA"/>
    <w:rPr>
      <w:rFonts w:ascii="Verdana" w:hAnsi="Verdana" w:hint="default"/>
      <w:b w:val="0"/>
      <w:bCs w:val="0"/>
      <w:color w:val="000000"/>
      <w:sz w:val="18"/>
      <w:szCs w:val="18"/>
    </w:rPr>
  </w:style>
  <w:style w:type="character" w:styleId="af7">
    <w:name w:val="annotation reference"/>
    <w:basedOn w:val="a0"/>
    <w:semiHidden/>
    <w:rsid w:val="00490DFA"/>
    <w:rPr>
      <w:sz w:val="16"/>
      <w:szCs w:val="16"/>
    </w:rPr>
  </w:style>
  <w:style w:type="paragraph" w:styleId="af8">
    <w:name w:val="annotation text"/>
    <w:basedOn w:val="a"/>
    <w:link w:val="Char6"/>
    <w:semiHidden/>
    <w:rsid w:val="00490DFA"/>
    <w:pPr>
      <w:spacing w:after="120"/>
      <w:jc w:val="both"/>
    </w:pPr>
    <w:rPr>
      <w:rFonts w:ascii="Arial" w:eastAsia="Times New Roman" w:hAnsi="Arial" w:cs="Times New Roman"/>
      <w:sz w:val="20"/>
      <w:szCs w:val="20"/>
      <w:lang w:eastAsia="en-US"/>
    </w:rPr>
  </w:style>
  <w:style w:type="character" w:customStyle="1" w:styleId="Char6">
    <w:name w:val="Κείμενο σχολίου Char"/>
    <w:basedOn w:val="a0"/>
    <w:link w:val="af8"/>
    <w:semiHidden/>
    <w:rsid w:val="00490DFA"/>
    <w:rPr>
      <w:rFonts w:ascii="Arial" w:eastAsia="Times New Roman" w:hAnsi="Arial"/>
      <w:lang w:eastAsia="en-US"/>
    </w:rPr>
  </w:style>
  <w:style w:type="paragraph" w:styleId="af9">
    <w:name w:val="annotation subject"/>
    <w:basedOn w:val="af8"/>
    <w:next w:val="af8"/>
    <w:link w:val="Char7"/>
    <w:semiHidden/>
    <w:rsid w:val="00490DFA"/>
    <w:rPr>
      <w:b/>
      <w:bCs/>
    </w:rPr>
  </w:style>
  <w:style w:type="character" w:customStyle="1" w:styleId="Char7">
    <w:name w:val="Θέμα σχολίου Char"/>
    <w:basedOn w:val="Char6"/>
    <w:link w:val="af9"/>
    <w:semiHidden/>
    <w:rsid w:val="00490DFA"/>
    <w:rPr>
      <w:rFonts w:ascii="Arial" w:eastAsia="Times New Roman" w:hAnsi="Arial"/>
      <w:b/>
      <w:bCs/>
      <w:lang w:eastAsia="en-US"/>
    </w:rPr>
  </w:style>
  <w:style w:type="character" w:customStyle="1" w:styleId="header1">
    <w:name w:val="header1"/>
    <w:basedOn w:val="a0"/>
    <w:rsid w:val="00490DFA"/>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a"/>
    <w:rsid w:val="00490DFA"/>
    <w:pPr>
      <w:spacing w:before="100" w:beforeAutospacing="1" w:after="100" w:afterAutospacing="1"/>
      <w:jc w:val="both"/>
    </w:pPr>
    <w:rPr>
      <w:rFonts w:ascii="Verdana" w:eastAsia="Times New Roman" w:hAnsi="Verdana" w:cs="Times New Roman"/>
      <w:b/>
      <w:bCs/>
      <w:color w:val="484848"/>
      <w:sz w:val="17"/>
      <w:szCs w:val="17"/>
    </w:rPr>
  </w:style>
  <w:style w:type="paragraph" w:customStyle="1" w:styleId="wbalkaloidnormal">
    <w:name w:val="wb_alkaloid_normal"/>
    <w:basedOn w:val="a"/>
    <w:rsid w:val="00490DFA"/>
    <w:pPr>
      <w:spacing w:before="100" w:beforeAutospacing="1" w:after="100" w:afterAutospacing="1"/>
      <w:jc w:val="both"/>
    </w:pPr>
    <w:rPr>
      <w:rFonts w:ascii="Tahoma" w:eastAsia="Times New Roman" w:hAnsi="Tahoma" w:cs="Tahoma"/>
      <w:color w:val="534B42"/>
      <w:sz w:val="18"/>
      <w:szCs w:val="18"/>
    </w:rPr>
  </w:style>
  <w:style w:type="character" w:customStyle="1" w:styleId="wbalkaloidnormal1">
    <w:name w:val="wb_alkaloid_normal1"/>
    <w:basedOn w:val="a0"/>
    <w:rsid w:val="00490DFA"/>
    <w:rPr>
      <w:rFonts w:ascii="Tahoma" w:hAnsi="Tahoma" w:cs="Tahoma" w:hint="default"/>
      <w:b w:val="0"/>
      <w:bCs w:val="0"/>
      <w:color w:val="534B42"/>
      <w:sz w:val="18"/>
      <w:szCs w:val="18"/>
    </w:rPr>
  </w:style>
  <w:style w:type="character" w:customStyle="1" w:styleId="itemtitle">
    <w:name w:val="itemtitle"/>
    <w:basedOn w:val="a0"/>
    <w:rsid w:val="00490DFA"/>
  </w:style>
  <w:style w:type="table" w:styleId="70">
    <w:name w:val="Table List 7"/>
    <w:basedOn w:val="a1"/>
    <w:rsid w:val="00490DFA"/>
    <w:pPr>
      <w:spacing w:after="0" w:line="24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a0"/>
    <w:rsid w:val="00490DFA"/>
    <w:rPr>
      <w:rFonts w:ascii="Verdana" w:hAnsi="Verdana" w:hint="default"/>
      <w:b/>
      <w:bCs/>
      <w:strike w:val="0"/>
      <w:dstrike w:val="0"/>
      <w:color w:val="000000"/>
      <w:sz w:val="20"/>
      <w:szCs w:val="20"/>
      <w:u w:val="none"/>
      <w:effect w:val="none"/>
    </w:rPr>
  </w:style>
  <w:style w:type="character" w:customStyle="1" w:styleId="naslovg1">
    <w:name w:val="naslov_g1"/>
    <w:basedOn w:val="a0"/>
    <w:rsid w:val="00490DFA"/>
    <w:rPr>
      <w:rFonts w:ascii="Verdana" w:hAnsi="Verdana" w:hint="default"/>
      <w:b/>
      <w:bCs/>
      <w:color w:val="000066"/>
      <w:sz w:val="34"/>
      <w:szCs w:val="34"/>
    </w:rPr>
  </w:style>
  <w:style w:type="character" w:customStyle="1" w:styleId="sivi1">
    <w:name w:val="sivi1"/>
    <w:basedOn w:val="a0"/>
    <w:rsid w:val="00490DFA"/>
    <w:rPr>
      <w:color w:val="808080"/>
      <w:sz w:val="20"/>
      <w:szCs w:val="20"/>
    </w:rPr>
  </w:style>
  <w:style w:type="paragraph" w:customStyle="1" w:styleId="afa">
    <w:name w:val="Îáû÷íûé"/>
    <w:next w:val="a"/>
    <w:rsid w:val="00490DFA"/>
    <w:pPr>
      <w:spacing w:after="0" w:line="240" w:lineRule="auto"/>
    </w:pPr>
    <w:rPr>
      <w:rFonts w:ascii="Arial" w:eastAsia="Times New Roman" w:hAnsi="Arial"/>
      <w:snapToGrid w:val="0"/>
      <w:sz w:val="24"/>
      <w:lang w:val="en-US" w:eastAsia="en-US"/>
    </w:rPr>
  </w:style>
  <w:style w:type="numbering" w:styleId="111111">
    <w:name w:val="Outline List 2"/>
    <w:basedOn w:val="a2"/>
    <w:rsid w:val="00490DFA"/>
    <w:pPr>
      <w:numPr>
        <w:numId w:val="10"/>
      </w:numPr>
    </w:pPr>
  </w:style>
  <w:style w:type="paragraph" w:styleId="50">
    <w:name w:val="toc 5"/>
    <w:basedOn w:val="a"/>
    <w:next w:val="a"/>
    <w:autoRedefine/>
    <w:semiHidden/>
    <w:rsid w:val="00490DFA"/>
    <w:pPr>
      <w:spacing w:after="120"/>
      <w:ind w:left="960"/>
      <w:jc w:val="both"/>
    </w:pPr>
    <w:rPr>
      <w:rFonts w:ascii="Arial" w:eastAsia="Times New Roman" w:hAnsi="Arial" w:cs="Times New Roman"/>
      <w:szCs w:val="24"/>
      <w:lang w:val="en-GB" w:eastAsia="en-GB"/>
    </w:rPr>
  </w:style>
  <w:style w:type="paragraph" w:styleId="60">
    <w:name w:val="toc 6"/>
    <w:basedOn w:val="a"/>
    <w:next w:val="a"/>
    <w:autoRedefine/>
    <w:semiHidden/>
    <w:rsid w:val="00490DFA"/>
    <w:pPr>
      <w:spacing w:after="120"/>
      <w:ind w:left="1200"/>
      <w:jc w:val="both"/>
    </w:pPr>
    <w:rPr>
      <w:rFonts w:ascii="Arial" w:eastAsia="Times New Roman" w:hAnsi="Arial" w:cs="Times New Roman"/>
      <w:szCs w:val="24"/>
      <w:lang w:val="en-GB" w:eastAsia="en-GB"/>
    </w:rPr>
  </w:style>
  <w:style w:type="paragraph" w:styleId="71">
    <w:name w:val="toc 7"/>
    <w:basedOn w:val="a"/>
    <w:next w:val="a"/>
    <w:autoRedefine/>
    <w:semiHidden/>
    <w:rsid w:val="00490DFA"/>
    <w:pPr>
      <w:spacing w:after="120"/>
      <w:ind w:left="1440"/>
      <w:jc w:val="both"/>
    </w:pPr>
    <w:rPr>
      <w:rFonts w:ascii="Arial" w:eastAsia="Times New Roman" w:hAnsi="Arial" w:cs="Times New Roman"/>
      <w:szCs w:val="24"/>
      <w:lang w:val="en-GB" w:eastAsia="en-GB"/>
    </w:rPr>
  </w:style>
  <w:style w:type="paragraph" w:styleId="80">
    <w:name w:val="toc 8"/>
    <w:basedOn w:val="a"/>
    <w:next w:val="a"/>
    <w:autoRedefine/>
    <w:semiHidden/>
    <w:rsid w:val="00490DFA"/>
    <w:pPr>
      <w:spacing w:after="120"/>
      <w:ind w:left="1680"/>
      <w:jc w:val="both"/>
    </w:pPr>
    <w:rPr>
      <w:rFonts w:ascii="Arial" w:eastAsia="Times New Roman" w:hAnsi="Arial" w:cs="Times New Roman"/>
      <w:szCs w:val="24"/>
      <w:lang w:val="en-GB" w:eastAsia="en-GB"/>
    </w:rPr>
  </w:style>
  <w:style w:type="paragraph" w:styleId="90">
    <w:name w:val="toc 9"/>
    <w:basedOn w:val="a"/>
    <w:next w:val="a"/>
    <w:autoRedefine/>
    <w:semiHidden/>
    <w:rsid w:val="00490DFA"/>
    <w:pPr>
      <w:spacing w:after="120"/>
      <w:ind w:left="1920"/>
      <w:jc w:val="both"/>
    </w:pPr>
    <w:rPr>
      <w:rFonts w:ascii="Arial" w:eastAsia="Times New Roman" w:hAnsi="Arial" w:cs="Times New Roman"/>
      <w:szCs w:val="24"/>
      <w:lang w:val="en-GB" w:eastAsia="en-GB"/>
    </w:rPr>
  </w:style>
  <w:style w:type="paragraph" w:styleId="afb">
    <w:name w:val="Subtitle"/>
    <w:basedOn w:val="a"/>
    <w:link w:val="Char8"/>
    <w:qFormat/>
    <w:rsid w:val="00490DFA"/>
    <w:pPr>
      <w:spacing w:after="120"/>
      <w:jc w:val="both"/>
    </w:pPr>
    <w:rPr>
      <w:rFonts w:ascii="Arial" w:eastAsia="Times New Roman" w:hAnsi="Arial" w:cs="Times New Roman"/>
      <w:b/>
      <w:bCs/>
      <w:szCs w:val="24"/>
      <w:lang w:val="en-US" w:eastAsia="ru-RU"/>
    </w:rPr>
  </w:style>
  <w:style w:type="character" w:customStyle="1" w:styleId="Char8">
    <w:name w:val="Υπότιτλος Char"/>
    <w:basedOn w:val="a0"/>
    <w:link w:val="afb"/>
    <w:rsid w:val="00490DFA"/>
    <w:rPr>
      <w:rFonts w:ascii="Arial" w:eastAsia="Times New Roman" w:hAnsi="Arial"/>
      <w:b/>
      <w:bCs/>
      <w:sz w:val="22"/>
      <w:szCs w:val="24"/>
      <w:lang w:val="en-US" w:eastAsia="ru-RU"/>
    </w:rPr>
  </w:style>
  <w:style w:type="paragraph" w:customStyle="1" w:styleId="block">
    <w:name w:val="block"/>
    <w:basedOn w:val="a"/>
    <w:rsid w:val="00490DFA"/>
    <w:pPr>
      <w:spacing w:after="75" w:line="260" w:lineRule="atLeast"/>
      <w:ind w:left="225" w:right="45"/>
      <w:jc w:val="both"/>
    </w:pPr>
    <w:rPr>
      <w:rFonts w:ascii="Arial" w:eastAsia="Times New Roman" w:hAnsi="Arial" w:cs="Arial"/>
      <w:color w:val="000000"/>
      <w:sz w:val="20"/>
      <w:szCs w:val="20"/>
      <w:lang w:val="ru-RU" w:eastAsia="ru-RU"/>
    </w:rPr>
  </w:style>
  <w:style w:type="paragraph" w:customStyle="1" w:styleId="text">
    <w:name w:val="text"/>
    <w:basedOn w:val="a"/>
    <w:rsid w:val="00490DFA"/>
    <w:pPr>
      <w:spacing w:after="120"/>
      <w:jc w:val="both"/>
    </w:pPr>
    <w:rPr>
      <w:rFonts w:ascii="Arial" w:eastAsia="Times New Roman" w:hAnsi="Arial" w:cs="Times New Roman"/>
      <w:color w:val="000080"/>
      <w:kern w:val="28"/>
      <w:szCs w:val="24"/>
    </w:rPr>
  </w:style>
  <w:style w:type="character" w:customStyle="1" w:styleId="sifr-alternate">
    <w:name w:val="sifr-alternate"/>
    <w:basedOn w:val="a0"/>
    <w:rsid w:val="00490DFA"/>
  </w:style>
  <w:style w:type="character" w:customStyle="1" w:styleId="keyword1">
    <w:name w:val="keyword1"/>
    <w:basedOn w:val="a0"/>
    <w:rsid w:val="00490DFA"/>
    <w:rPr>
      <w:strike w:val="0"/>
      <w:dstrike w:val="0"/>
      <w:u w:val="none"/>
      <w:effect w:val="none"/>
    </w:rPr>
  </w:style>
  <w:style w:type="character" w:customStyle="1" w:styleId="A80">
    <w:name w:val="A8"/>
    <w:rsid w:val="00490DFA"/>
    <w:rPr>
      <w:rFonts w:ascii="Tahoma" w:hAnsi="Tahoma" w:cs="Tahoma"/>
      <w:color w:val="1B1B20"/>
      <w:sz w:val="86"/>
      <w:szCs w:val="86"/>
    </w:rPr>
  </w:style>
  <w:style w:type="paragraph" w:customStyle="1" w:styleId="Pa2">
    <w:name w:val="Pa2"/>
    <w:basedOn w:val="a"/>
    <w:next w:val="a"/>
    <w:rsid w:val="00490DFA"/>
    <w:pPr>
      <w:autoSpaceDE w:val="0"/>
      <w:autoSpaceDN w:val="0"/>
      <w:adjustRightInd w:val="0"/>
      <w:spacing w:after="40" w:line="241" w:lineRule="atLeast"/>
      <w:jc w:val="both"/>
    </w:pPr>
    <w:rPr>
      <w:rFonts w:ascii="Arial" w:eastAsia="Times New Roman" w:hAnsi="Arial" w:cs="Times New Roman"/>
      <w:szCs w:val="24"/>
      <w:lang w:val="en-US" w:eastAsia="en-US"/>
    </w:rPr>
  </w:style>
  <w:style w:type="paragraph" w:customStyle="1" w:styleId="NormalArial">
    <w:name w:val="Normal + Arial"/>
    <w:aliases w:val="11 pt,Dark Blue"/>
    <w:basedOn w:val="a"/>
    <w:rsid w:val="00490DFA"/>
    <w:pPr>
      <w:spacing w:after="120"/>
      <w:jc w:val="right"/>
    </w:pPr>
    <w:rPr>
      <w:rFonts w:ascii="Arial" w:eastAsia="Times New Roman" w:hAnsi="Arial" w:cs="Arial"/>
      <w:sz w:val="20"/>
      <w:szCs w:val="20"/>
      <w:lang w:val="en-GB"/>
    </w:rPr>
  </w:style>
  <w:style w:type="character" w:customStyle="1" w:styleId="CharChar7">
    <w:name w:val="Char Char7"/>
    <w:basedOn w:val="a0"/>
    <w:rsid w:val="00490DFA"/>
    <w:rPr>
      <w:rFonts w:ascii="PA-SansSerif" w:eastAsia="Times New Roman" w:hAnsi="PA-SansSerif" w:cs="Times New Roman"/>
      <w:szCs w:val="20"/>
    </w:rPr>
  </w:style>
  <w:style w:type="paragraph" w:customStyle="1" w:styleId="Pa0">
    <w:name w:val="Pa0"/>
    <w:basedOn w:val="a"/>
    <w:next w:val="a"/>
    <w:rsid w:val="00490DFA"/>
    <w:pPr>
      <w:autoSpaceDE w:val="0"/>
      <w:autoSpaceDN w:val="0"/>
      <w:adjustRightInd w:val="0"/>
      <w:spacing w:after="120" w:line="241" w:lineRule="atLeast"/>
      <w:jc w:val="both"/>
    </w:pPr>
    <w:rPr>
      <w:rFonts w:ascii="Arial" w:eastAsia="Times New Roman" w:hAnsi="Arial" w:cs="Times New Roman"/>
      <w:szCs w:val="24"/>
      <w:lang w:val="en-US" w:eastAsia="en-US"/>
    </w:rPr>
  </w:style>
  <w:style w:type="paragraph" w:customStyle="1" w:styleId="xl24">
    <w:name w:val="xl24"/>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5">
    <w:name w:val="xl25"/>
    <w:basedOn w:val="a"/>
    <w:rsid w:val="00490DFA"/>
    <w:pPr>
      <w:pBdr>
        <w:top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26">
    <w:name w:val="xl26"/>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rPr>
  </w:style>
  <w:style w:type="paragraph" w:customStyle="1" w:styleId="xl27">
    <w:name w:val="xl27"/>
    <w:basedOn w:val="a"/>
    <w:rsid w:val="00490DFA"/>
    <w:pPr>
      <w:pBdr>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28">
    <w:name w:val="xl28"/>
    <w:basedOn w:val="a"/>
    <w:rsid w:val="00490DFA"/>
    <w:pPr>
      <w:pBdr>
        <w:top w:val="single" w:sz="8" w:space="0" w:color="333333"/>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 w:val="12"/>
      <w:szCs w:val="12"/>
    </w:rPr>
  </w:style>
  <w:style w:type="paragraph" w:customStyle="1" w:styleId="xl29">
    <w:name w:val="xl29"/>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0">
    <w:name w:val="xl30"/>
    <w:basedOn w:val="a"/>
    <w:rsid w:val="00490DFA"/>
    <w:pPr>
      <w:pBdr>
        <w:top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1">
    <w:name w:val="xl31"/>
    <w:basedOn w:val="a"/>
    <w:rsid w:val="00490DFA"/>
    <w:pP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2">
    <w:name w:val="xl32"/>
    <w:basedOn w:val="a"/>
    <w:rsid w:val="00490DFA"/>
    <w:pPr>
      <w:pBdr>
        <w:top w:val="single" w:sz="8" w:space="0" w:color="333333"/>
        <w:left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3">
    <w:name w:val="xl33"/>
    <w:basedOn w:val="a"/>
    <w:rsid w:val="00490DFA"/>
    <w:pPr>
      <w:pBdr>
        <w:top w:val="single" w:sz="8" w:space="0" w:color="333333"/>
        <w:bottom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4">
    <w:name w:val="xl34"/>
    <w:basedOn w:val="a"/>
    <w:rsid w:val="00490DFA"/>
    <w:pPr>
      <w:pBdr>
        <w:top w:val="single" w:sz="8" w:space="0" w:color="333333"/>
        <w:bottom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szCs w:val="24"/>
    </w:rPr>
  </w:style>
  <w:style w:type="paragraph" w:customStyle="1" w:styleId="xl35">
    <w:name w:val="xl35"/>
    <w:basedOn w:val="a"/>
    <w:rsid w:val="00490DFA"/>
    <w:pPr>
      <w:pBdr>
        <w:left w:val="single" w:sz="8" w:space="0" w:color="333333"/>
        <w:right w:val="single" w:sz="8" w:space="0" w:color="333333"/>
      </w:pBdr>
      <w:spacing w:before="100" w:beforeAutospacing="1" w:after="100" w:afterAutospacing="1"/>
      <w:jc w:val="both"/>
      <w:textAlignment w:val="top"/>
    </w:pPr>
    <w:rPr>
      <w:rFonts w:ascii="Arial" w:eastAsia="Times New Roman" w:hAnsi="Arial" w:cs="Times New Roman"/>
      <w:color w:val="333333"/>
      <w:sz w:val="16"/>
      <w:szCs w:val="16"/>
    </w:rPr>
  </w:style>
  <w:style w:type="paragraph" w:customStyle="1" w:styleId="xl36">
    <w:name w:val="xl36"/>
    <w:basedOn w:val="a"/>
    <w:rsid w:val="00490DFA"/>
    <w:pPr>
      <w:spacing w:before="100" w:beforeAutospacing="1" w:after="100" w:afterAutospacing="1"/>
      <w:jc w:val="both"/>
      <w:textAlignment w:val="top"/>
    </w:pPr>
    <w:rPr>
      <w:rFonts w:ascii="Arial" w:eastAsia="Times New Roman" w:hAnsi="Arial" w:cs="Times New Roman"/>
      <w:szCs w:val="24"/>
    </w:rPr>
  </w:style>
  <w:style w:type="table" w:styleId="11">
    <w:name w:val="Table List 1"/>
    <w:basedOn w:val="a1"/>
    <w:rsid w:val="00490DFA"/>
    <w:pPr>
      <w:spacing w:after="0" w:line="24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a0"/>
    <w:rsid w:val="00490DFA"/>
  </w:style>
  <w:style w:type="character" w:customStyle="1" w:styleId="hpsatn">
    <w:name w:val="hps atn"/>
    <w:basedOn w:val="a0"/>
    <w:rsid w:val="00490DFA"/>
  </w:style>
  <w:style w:type="paragraph" w:customStyle="1" w:styleId="xl22">
    <w:name w:val="xl22"/>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23">
    <w:name w:val="xl23"/>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sz w:val="18"/>
      <w:szCs w:val="18"/>
    </w:rPr>
  </w:style>
  <w:style w:type="paragraph" w:customStyle="1" w:styleId="xl37">
    <w:name w:val="xl37"/>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38">
    <w:name w:val="xl38"/>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39">
    <w:name w:val="xl39"/>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0">
    <w:name w:val="xl40"/>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1">
    <w:name w:val="xl41"/>
    <w:basedOn w:val="a"/>
    <w:rsid w:val="00490DFA"/>
    <w:pPr>
      <w:pBdr>
        <w:top w:val="single" w:sz="8"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2">
    <w:name w:val="xl42"/>
    <w:basedOn w:val="a"/>
    <w:rsid w:val="00490DFA"/>
    <w:pPr>
      <w:pBdr>
        <w:top w:val="single" w:sz="4" w:space="0" w:color="auto"/>
        <w:left w:val="single" w:sz="8" w:space="0" w:color="auto"/>
        <w:bottom w:val="single" w:sz="4"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3">
    <w:name w:val="xl43"/>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szCs w:val="24"/>
    </w:rPr>
  </w:style>
  <w:style w:type="paragraph" w:customStyle="1" w:styleId="xl44">
    <w:name w:val="xl44"/>
    <w:basedOn w:val="a"/>
    <w:rsid w:val="00490DFA"/>
    <w:pPr>
      <w:pBdr>
        <w:top w:val="single" w:sz="4" w:space="0" w:color="auto"/>
        <w:left w:val="single" w:sz="8" w:space="0" w:color="auto"/>
        <w:bottom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5">
    <w:name w:val="xl45"/>
    <w:basedOn w:val="a"/>
    <w:rsid w:val="00490DFA"/>
    <w:pPr>
      <w:pBdr>
        <w:top w:val="single" w:sz="4" w:space="0" w:color="auto"/>
        <w:bottom w:val="single" w:sz="8" w:space="0" w:color="auto"/>
        <w:right w:val="single" w:sz="8" w:space="0" w:color="auto"/>
      </w:pBdr>
      <w:spacing w:before="100" w:beforeAutospacing="1" w:after="100" w:afterAutospacing="1"/>
      <w:jc w:val="both"/>
    </w:pPr>
    <w:rPr>
      <w:rFonts w:ascii="Arial" w:eastAsia="Times New Roman" w:hAnsi="Arial" w:cs="Times New Roman"/>
      <w:szCs w:val="24"/>
    </w:rPr>
  </w:style>
  <w:style w:type="paragraph" w:customStyle="1" w:styleId="xl46">
    <w:name w:val="xl46"/>
    <w:basedOn w:val="a"/>
    <w:rsid w:val="00490DFA"/>
    <w:pPr>
      <w:pBdr>
        <w:top w:val="single" w:sz="4" w:space="0" w:color="auto"/>
        <w:left w:val="single" w:sz="8" w:space="0" w:color="auto"/>
        <w:right w:val="single" w:sz="8" w:space="0" w:color="auto"/>
      </w:pBdr>
      <w:spacing w:before="100" w:beforeAutospacing="1" w:after="100" w:afterAutospacing="1"/>
      <w:jc w:val="both"/>
    </w:pPr>
    <w:rPr>
      <w:rFonts w:ascii="Arial" w:eastAsia="Times New Roman" w:hAnsi="Arial" w:cs="Arial"/>
      <w:color w:val="000000"/>
      <w:szCs w:val="24"/>
    </w:rPr>
  </w:style>
  <w:style w:type="paragraph" w:customStyle="1" w:styleId="xl47">
    <w:name w:val="xl47"/>
    <w:basedOn w:val="a"/>
    <w:rsid w:val="00490DFA"/>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48">
    <w:name w:val="xl48"/>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49">
    <w:name w:val="xl49"/>
    <w:basedOn w:val="a"/>
    <w:rsid w:val="00490DFA"/>
    <w:pPr>
      <w:pBdr>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0">
    <w:name w:val="xl50"/>
    <w:basedOn w:val="a"/>
    <w:rsid w:val="00490DFA"/>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1">
    <w:name w:val="xl51"/>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2">
    <w:name w:val="xl52"/>
    <w:basedOn w:val="a"/>
    <w:rsid w:val="00490DFA"/>
    <w:pPr>
      <w:pBdr>
        <w:top w:val="single" w:sz="4" w:space="0" w:color="auto"/>
        <w:bottom w:val="single" w:sz="4"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3">
    <w:name w:val="xl53"/>
    <w:basedOn w:val="a"/>
    <w:rsid w:val="00490DFA"/>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ascii="Arial" w:eastAsia="Times New Roman" w:hAnsi="Arial" w:cs="Arial"/>
      <w:b/>
      <w:bCs/>
      <w:color w:val="000000"/>
      <w:szCs w:val="24"/>
    </w:rPr>
  </w:style>
  <w:style w:type="paragraph" w:customStyle="1" w:styleId="xl54">
    <w:name w:val="xl54"/>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MS Sans Serif" w:eastAsia="Times New Roman" w:hAnsi="MS Sans Serif" w:cs="Times New Roman"/>
      <w:b/>
      <w:bCs/>
      <w:szCs w:val="24"/>
    </w:rPr>
  </w:style>
  <w:style w:type="paragraph" w:customStyle="1" w:styleId="xl55">
    <w:name w:val="xl55"/>
    <w:basedOn w:val="a"/>
    <w:rsid w:val="00490DFA"/>
    <w:pPr>
      <w:pBdr>
        <w:top w:val="single" w:sz="4" w:space="0" w:color="auto"/>
        <w:bottom w:val="single" w:sz="8" w:space="0" w:color="auto"/>
        <w:right w:val="single" w:sz="8" w:space="0" w:color="auto"/>
      </w:pBdr>
      <w:shd w:val="clear" w:color="auto" w:fill="00CCFF"/>
      <w:spacing w:before="100" w:beforeAutospacing="1" w:after="100" w:afterAutospacing="1"/>
      <w:jc w:val="both"/>
    </w:pPr>
    <w:rPr>
      <w:rFonts w:ascii="Arial" w:eastAsia="Times New Roman" w:hAnsi="Arial" w:cs="Arial"/>
      <w:b/>
      <w:bCs/>
      <w:szCs w:val="24"/>
    </w:rPr>
  </w:style>
  <w:style w:type="paragraph" w:customStyle="1" w:styleId="xl56">
    <w:name w:val="xl56"/>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Arial"/>
      <w:b/>
      <w:bCs/>
      <w:szCs w:val="24"/>
    </w:rPr>
  </w:style>
  <w:style w:type="paragraph" w:customStyle="1" w:styleId="xl57">
    <w:name w:val="xl57"/>
    <w:basedOn w:val="a"/>
    <w:rsid w:val="00490DFA"/>
    <w:pPr>
      <w:pBdr>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8">
    <w:name w:val="xl58"/>
    <w:basedOn w:val="a"/>
    <w:rsid w:val="00490DFA"/>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eastAsia="Times New Roman" w:hAnsi="Arial" w:cs="Times New Roman"/>
      <w:szCs w:val="24"/>
    </w:rPr>
  </w:style>
  <w:style w:type="paragraph" w:customStyle="1" w:styleId="xl59">
    <w:name w:val="xl59"/>
    <w:basedOn w:val="a"/>
    <w:rsid w:val="00490DFA"/>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eastAsia="Times New Roman" w:hAnsi="Arial" w:cs="Times New Roman"/>
      <w:b/>
      <w:bCs/>
      <w:color w:val="000000"/>
      <w:szCs w:val="24"/>
    </w:rPr>
  </w:style>
  <w:style w:type="paragraph" w:customStyle="1" w:styleId="xl60">
    <w:name w:val="xl60"/>
    <w:basedOn w:val="a"/>
    <w:rsid w:val="00490DFA"/>
    <w:pPr>
      <w:pBdr>
        <w:top w:val="single" w:sz="8" w:space="0" w:color="auto"/>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Arial"/>
      <w:b/>
      <w:bCs/>
      <w:szCs w:val="24"/>
    </w:rPr>
  </w:style>
  <w:style w:type="paragraph" w:customStyle="1" w:styleId="xl61">
    <w:name w:val="xl61"/>
    <w:basedOn w:val="a"/>
    <w:rsid w:val="00490DFA"/>
    <w:pPr>
      <w:pBdr>
        <w:left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2">
    <w:name w:val="xl62"/>
    <w:basedOn w:val="a"/>
    <w:rsid w:val="00490DFA"/>
    <w:pPr>
      <w:pBdr>
        <w:left w:val="single" w:sz="8" w:space="0" w:color="auto"/>
        <w:bottom w:val="single" w:sz="8" w:space="0" w:color="auto"/>
        <w:right w:val="single" w:sz="8" w:space="0" w:color="auto"/>
      </w:pBdr>
      <w:shd w:val="clear" w:color="auto" w:fill="00CCFF"/>
      <w:spacing w:before="100" w:beforeAutospacing="1" w:after="100" w:afterAutospacing="1"/>
      <w:jc w:val="both"/>
      <w:textAlignment w:val="center"/>
    </w:pPr>
    <w:rPr>
      <w:rFonts w:ascii="Arial" w:eastAsia="Times New Roman" w:hAnsi="Arial" w:cs="Times New Roman"/>
      <w:szCs w:val="24"/>
    </w:rPr>
  </w:style>
  <w:style w:type="paragraph" w:customStyle="1" w:styleId="xl63">
    <w:name w:val="xl63"/>
    <w:basedOn w:val="a"/>
    <w:rsid w:val="00490DFA"/>
    <w:pPr>
      <w:pBdr>
        <w:bottom w:val="single" w:sz="8" w:space="0" w:color="auto"/>
      </w:pBdr>
      <w:spacing w:before="100" w:beforeAutospacing="1" w:after="100" w:afterAutospacing="1"/>
      <w:jc w:val="center"/>
      <w:textAlignment w:val="center"/>
    </w:pPr>
    <w:rPr>
      <w:rFonts w:ascii="Arial" w:eastAsia="Times New Roman" w:hAnsi="Arial" w:cs="Arial"/>
      <w:b/>
      <w:bCs/>
      <w:szCs w:val="24"/>
    </w:rPr>
  </w:style>
  <w:style w:type="paragraph" w:customStyle="1" w:styleId="xl64">
    <w:name w:val="xl64"/>
    <w:basedOn w:val="a"/>
    <w:rsid w:val="00490DFA"/>
    <w:pPr>
      <w:pBdr>
        <w:bottom w:val="single" w:sz="8" w:space="0" w:color="auto"/>
      </w:pBdr>
      <w:spacing w:before="100" w:beforeAutospacing="1" w:after="100" w:afterAutospacing="1"/>
      <w:jc w:val="both"/>
      <w:textAlignment w:val="center"/>
    </w:pPr>
    <w:rPr>
      <w:rFonts w:ascii="Arial" w:eastAsia="Times New Roman" w:hAnsi="Arial" w:cs="Arial"/>
      <w:szCs w:val="24"/>
    </w:rPr>
  </w:style>
  <w:style w:type="paragraph" w:customStyle="1" w:styleId="xl65">
    <w:name w:val="xl65"/>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6">
    <w:name w:val="xl66"/>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7">
    <w:name w:val="xl67"/>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color w:val="000000"/>
      <w:sz w:val="18"/>
      <w:szCs w:val="18"/>
    </w:rPr>
  </w:style>
  <w:style w:type="paragraph" w:customStyle="1" w:styleId="xl68">
    <w:name w:val="xl68"/>
    <w:basedOn w:val="a"/>
    <w:rsid w:val="00490DF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Calibri" w:eastAsia="Times New Roman" w:hAnsi="Calibri" w:cs="Times New Roman"/>
      <w:sz w:val="18"/>
      <w:szCs w:val="18"/>
    </w:rPr>
  </w:style>
  <w:style w:type="paragraph" w:customStyle="1" w:styleId="xl69">
    <w:name w:val="xl69"/>
    <w:basedOn w:val="a"/>
    <w:rsid w:val="00490DF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eastAsia="Times New Roman" w:hAnsi="Calibri" w:cs="Times New Roman"/>
      <w:b/>
      <w:bCs/>
      <w:color w:val="000000"/>
      <w:sz w:val="18"/>
      <w:szCs w:val="18"/>
    </w:rPr>
  </w:style>
  <w:style w:type="paragraph" w:customStyle="1" w:styleId="CharCharCharCharCharCharCharCharCharCharCharChar">
    <w:name w:val="Char Char Char Char Char Char Char Char Char Char Char Char"/>
    <w:basedOn w:val="a"/>
    <w:rsid w:val="00490DFA"/>
    <w:pPr>
      <w:spacing w:after="160" w:line="240" w:lineRule="exact"/>
      <w:jc w:val="both"/>
    </w:pPr>
    <w:rPr>
      <w:rFonts w:ascii="Tahoma" w:eastAsia="Times New Roman" w:hAnsi="Tahoma" w:cs="Times New Roman"/>
      <w:sz w:val="20"/>
      <w:szCs w:val="20"/>
      <w:lang w:val="en-US" w:eastAsia="en-US"/>
    </w:rPr>
  </w:style>
  <w:style w:type="paragraph" w:customStyle="1" w:styleId="afc">
    <w:name w:val="Обычный (веб)"/>
    <w:basedOn w:val="a"/>
    <w:rsid w:val="00490DFA"/>
    <w:pPr>
      <w:spacing w:before="100" w:beforeAutospacing="1" w:after="100" w:afterAutospacing="1"/>
      <w:jc w:val="both"/>
    </w:pPr>
    <w:rPr>
      <w:rFonts w:ascii="Arial Unicode MS" w:eastAsia="Arial Unicode MS" w:hAnsi="Arial Unicode MS" w:cs="Arial Unicode MS"/>
      <w:szCs w:val="24"/>
      <w:lang w:val="ru-RU" w:eastAsia="ru-RU"/>
    </w:rPr>
  </w:style>
  <w:style w:type="paragraph" w:customStyle="1" w:styleId="font5">
    <w:name w:val="font5"/>
    <w:basedOn w:val="a"/>
    <w:rsid w:val="00490DFA"/>
    <w:pPr>
      <w:spacing w:before="100" w:beforeAutospacing="1" w:after="100" w:afterAutospacing="1"/>
      <w:jc w:val="both"/>
    </w:pPr>
    <w:rPr>
      <w:rFonts w:ascii="Arial" w:eastAsia="Times New Roman" w:hAnsi="Arial" w:cs="Arial"/>
      <w:sz w:val="20"/>
      <w:szCs w:val="20"/>
    </w:rPr>
  </w:style>
  <w:style w:type="paragraph" w:customStyle="1" w:styleId="xl70">
    <w:name w:val="xl70"/>
    <w:basedOn w:val="a"/>
    <w:rsid w:val="00490DFA"/>
    <w:pPr>
      <w:shd w:val="clear" w:color="auto" w:fill="CCFFFF"/>
      <w:spacing w:before="100" w:beforeAutospacing="1" w:after="100" w:afterAutospacing="1"/>
      <w:jc w:val="both"/>
    </w:pPr>
    <w:rPr>
      <w:rFonts w:ascii="Arial" w:eastAsia="Times New Roman" w:hAnsi="Arial" w:cs="Arial"/>
      <w:b/>
      <w:bCs/>
      <w:szCs w:val="24"/>
    </w:rPr>
  </w:style>
  <w:style w:type="paragraph" w:customStyle="1" w:styleId="xl71">
    <w:name w:val="xl71"/>
    <w:basedOn w:val="a"/>
    <w:rsid w:val="00490DFA"/>
    <w:pPr>
      <w:pBdr>
        <w:bottom w:val="single" w:sz="4" w:space="0" w:color="auto"/>
      </w:pBdr>
      <w:spacing w:before="100" w:beforeAutospacing="1" w:after="100" w:afterAutospacing="1"/>
      <w:jc w:val="both"/>
    </w:pPr>
    <w:rPr>
      <w:rFonts w:ascii="Arial" w:eastAsia="Times New Roman" w:hAnsi="Arial" w:cs="Arial"/>
      <w:szCs w:val="24"/>
    </w:rPr>
  </w:style>
  <w:style w:type="paragraph" w:customStyle="1" w:styleId="12">
    <w:name w:val="Παράγραφος λίστας1"/>
    <w:basedOn w:val="a"/>
    <w:qFormat/>
    <w:rsid w:val="00490DFA"/>
    <w:pPr>
      <w:spacing w:after="120"/>
      <w:ind w:left="720"/>
      <w:jc w:val="both"/>
    </w:pPr>
    <w:rPr>
      <w:rFonts w:ascii="Arial" w:eastAsia="Times New Roman" w:hAnsi="Arial" w:cs="Times New Roman"/>
      <w:szCs w:val="24"/>
    </w:rPr>
  </w:style>
  <w:style w:type="paragraph" w:customStyle="1" w:styleId="Iauiue12">
    <w:name w:val="Iau?iue12"/>
    <w:rsid w:val="00490DFA"/>
    <w:pPr>
      <w:widowControl w:val="0"/>
      <w:spacing w:after="0" w:line="240" w:lineRule="auto"/>
    </w:pPr>
    <w:rPr>
      <w:rFonts w:eastAsia="Times New Roman"/>
      <w:lang w:val="ru-RU" w:eastAsia="ru-RU"/>
    </w:rPr>
  </w:style>
  <w:style w:type="paragraph" w:customStyle="1" w:styleId="41">
    <w:name w:val="Знак Знак4 Знак Знак"/>
    <w:basedOn w:val="a"/>
    <w:autoRedefine/>
    <w:rsid w:val="00490DFA"/>
    <w:pPr>
      <w:spacing w:after="160" w:line="240" w:lineRule="exact"/>
      <w:jc w:val="both"/>
    </w:pPr>
    <w:rPr>
      <w:rFonts w:ascii="Arial" w:eastAsia="Times New Roman" w:hAnsi="Arial" w:cs="Times New Roman"/>
      <w:sz w:val="28"/>
      <w:szCs w:val="20"/>
      <w:lang w:val="en-US" w:eastAsia="en-US"/>
    </w:rPr>
  </w:style>
  <w:style w:type="paragraph" w:styleId="afd">
    <w:name w:val="endnote text"/>
    <w:basedOn w:val="a"/>
    <w:link w:val="Char9"/>
    <w:semiHidden/>
    <w:rsid w:val="00490DFA"/>
    <w:pPr>
      <w:spacing w:after="120"/>
      <w:jc w:val="both"/>
    </w:pPr>
    <w:rPr>
      <w:rFonts w:ascii="Arial" w:eastAsia="Times New Roman" w:hAnsi="Arial" w:cs="Times New Roman"/>
      <w:sz w:val="20"/>
      <w:szCs w:val="20"/>
      <w:lang w:eastAsia="en-US"/>
    </w:rPr>
  </w:style>
  <w:style w:type="character" w:customStyle="1" w:styleId="Char9">
    <w:name w:val="Κείμενο σημείωσης τέλους Char"/>
    <w:basedOn w:val="a0"/>
    <w:link w:val="afd"/>
    <w:semiHidden/>
    <w:rsid w:val="00490DFA"/>
    <w:rPr>
      <w:rFonts w:ascii="Arial" w:eastAsia="Times New Roman" w:hAnsi="Arial"/>
      <w:lang w:eastAsia="en-US"/>
    </w:rPr>
  </w:style>
  <w:style w:type="character" w:styleId="afe">
    <w:name w:val="endnote reference"/>
    <w:basedOn w:val="a0"/>
    <w:semiHidden/>
    <w:rsid w:val="00490DFA"/>
    <w:rPr>
      <w:vertAlign w:val="superscript"/>
    </w:rPr>
  </w:style>
  <w:style w:type="character" w:customStyle="1" w:styleId="apple-converted-space">
    <w:name w:val="apple-converted-space"/>
    <w:basedOn w:val="a0"/>
    <w:rsid w:val="00490DFA"/>
  </w:style>
  <w:style w:type="table" w:customStyle="1" w:styleId="LightList-Accent11">
    <w:name w:val="Light List - Accent 11"/>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a1"/>
    <w:uiPriority w:val="64"/>
    <w:rsid w:val="00490DFA"/>
    <w:pPr>
      <w:spacing w:after="0" w:line="240" w:lineRule="auto"/>
    </w:pPr>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Colorful Shading Accent 1"/>
    <w:basedOn w:val="a1"/>
    <w:uiPriority w:val="71"/>
    <w:rsid w:val="00490DFA"/>
    <w:pPr>
      <w:spacing w:after="0" w:line="240" w:lineRule="auto"/>
    </w:pPr>
    <w:rPr>
      <w:rFonts w:eastAsia="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3">
    <w:name w:val="Table Classic 1"/>
    <w:basedOn w:val="a1"/>
    <w:rsid w:val="00490DFA"/>
    <w:pPr>
      <w:spacing w:after="120"/>
      <w:jc w:val="both"/>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Simple 1"/>
    <w:basedOn w:val="a1"/>
    <w:rsid w:val="00490DFA"/>
    <w:pPr>
      <w:spacing w:after="120"/>
      <w:jc w:val="both"/>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Table Subtle 2"/>
    <w:basedOn w:val="a1"/>
    <w:rsid w:val="00490DFA"/>
    <w:pPr>
      <w:spacing w:after="120"/>
      <w:jc w:val="both"/>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a1"/>
    <w:uiPriority w:val="60"/>
    <w:rsid w:val="00490DFA"/>
    <w:pPr>
      <w:spacing w:after="0" w:line="240" w:lineRule="auto"/>
    </w:pPr>
    <w:rPr>
      <w:rFonts w:eastAsia="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78">
    <w:name w:val="xl78"/>
    <w:basedOn w:val="a"/>
    <w:rsid w:val="00490DFA"/>
    <w:pPr>
      <w:spacing w:before="100" w:beforeAutospacing="1" w:after="100" w:afterAutospacing="1" w:line="240" w:lineRule="auto"/>
    </w:pPr>
    <w:rPr>
      <w:rFonts w:ascii="Arial CYR" w:eastAsia="Times New Roman" w:hAnsi="Times New Roman" w:cs="Arial CYR"/>
      <w:sz w:val="20"/>
      <w:szCs w:val="20"/>
    </w:rPr>
  </w:style>
  <w:style w:type="paragraph" w:customStyle="1" w:styleId="xl79">
    <w:name w:val="xl7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b/>
      <w:bCs/>
      <w:sz w:val="18"/>
      <w:szCs w:val="18"/>
    </w:rPr>
  </w:style>
  <w:style w:type="paragraph" w:customStyle="1" w:styleId="xl80">
    <w:name w:val="xl80"/>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1">
    <w:name w:val="xl81"/>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82">
    <w:name w:val="xl82"/>
    <w:basedOn w:val="a"/>
    <w:rsid w:val="00490DFA"/>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3">
    <w:name w:val="xl83"/>
    <w:basedOn w:val="a"/>
    <w:rsid w:val="00490DFA"/>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eastAsia="Times New Roman" w:hAnsi="Times New Roman" w:cs="Arial CYR"/>
      <w:b/>
      <w:bCs/>
      <w:sz w:val="18"/>
      <w:szCs w:val="18"/>
    </w:rPr>
  </w:style>
  <w:style w:type="paragraph" w:customStyle="1" w:styleId="xl84">
    <w:name w:val="xl84"/>
    <w:basedOn w:val="a"/>
    <w:rsid w:val="00490DFA"/>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eastAsia="Times New Roman" w:hAnsi="Times New Roman" w:cs="Arial CYR"/>
      <w:sz w:val="18"/>
      <w:szCs w:val="18"/>
    </w:rPr>
  </w:style>
  <w:style w:type="paragraph" w:customStyle="1" w:styleId="xl85">
    <w:name w:val="xl85"/>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86">
    <w:name w:val="xl86"/>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7">
    <w:name w:val="xl87"/>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i/>
      <w:iCs/>
      <w:sz w:val="18"/>
      <w:szCs w:val="18"/>
    </w:rPr>
  </w:style>
  <w:style w:type="paragraph" w:customStyle="1" w:styleId="xl88">
    <w:name w:val="xl88"/>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eastAsia="Times New Roman" w:hAnsi="Times New Roman" w:cs="Arial CYR"/>
      <w:b/>
      <w:bCs/>
      <w:sz w:val="16"/>
      <w:szCs w:val="16"/>
    </w:rPr>
  </w:style>
  <w:style w:type="paragraph" w:customStyle="1" w:styleId="xl89">
    <w:name w:val="xl89"/>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0">
    <w:name w:val="xl90"/>
    <w:basedOn w:val="a"/>
    <w:rsid w:val="00490DFA"/>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1">
    <w:name w:val="xl91"/>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2">
    <w:name w:val="xl92"/>
    <w:basedOn w:val="a"/>
    <w:rsid w:val="00490DFA"/>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sz w:val="18"/>
      <w:szCs w:val="18"/>
    </w:rPr>
  </w:style>
  <w:style w:type="paragraph" w:customStyle="1" w:styleId="xl93">
    <w:name w:val="xl93"/>
    <w:basedOn w:val="a"/>
    <w:rsid w:val="00490DFA"/>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eastAsia="Times New Roman" w:hAnsi="Times New Roman" w:cs="Arial CYR"/>
      <w:b/>
      <w:bCs/>
      <w:i/>
      <w:iCs/>
      <w:sz w:val="18"/>
      <w:szCs w:val="18"/>
    </w:rPr>
  </w:style>
  <w:style w:type="paragraph" w:customStyle="1" w:styleId="xl94">
    <w:name w:val="xl94"/>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5">
    <w:name w:val="xl95"/>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eastAsia="Times New Roman" w:hAnsi="Times New Roman" w:cs="Arial CYR"/>
      <w:sz w:val="18"/>
      <w:szCs w:val="18"/>
    </w:rPr>
  </w:style>
  <w:style w:type="paragraph" w:customStyle="1" w:styleId="xl96">
    <w:name w:val="xl96"/>
    <w:basedOn w:val="a"/>
    <w:rsid w:val="00490DFA"/>
    <w:pPr>
      <w:spacing w:before="100" w:beforeAutospacing="1" w:after="100" w:afterAutospacing="1" w:line="240" w:lineRule="auto"/>
      <w:jc w:val="center"/>
    </w:pPr>
    <w:rPr>
      <w:rFonts w:ascii="Arial CYR" w:eastAsia="Times New Roman" w:hAnsi="Times New Roman" w:cs="Arial CYR"/>
      <w:sz w:val="20"/>
      <w:szCs w:val="20"/>
    </w:rPr>
  </w:style>
  <w:style w:type="paragraph" w:customStyle="1" w:styleId="xl97">
    <w:name w:val="xl97"/>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8">
    <w:name w:val="xl98"/>
    <w:basedOn w:val="a"/>
    <w:rsid w:val="00490DFA"/>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99">
    <w:name w:val="xl99"/>
    <w:basedOn w:val="a"/>
    <w:rsid w:val="00490D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Times New Roman" w:cs="Arial CYR"/>
      <w:sz w:val="18"/>
      <w:szCs w:val="18"/>
    </w:rPr>
  </w:style>
  <w:style w:type="paragraph" w:customStyle="1" w:styleId="xl100">
    <w:name w:val="xl100"/>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eastAsia="Times New Roman" w:hAnsi="Times New Roman" w:cs="Arial CYR"/>
      <w:sz w:val="18"/>
      <w:szCs w:val="18"/>
    </w:rPr>
  </w:style>
  <w:style w:type="paragraph" w:customStyle="1" w:styleId="xl101">
    <w:name w:val="xl101"/>
    <w:basedOn w:val="a"/>
    <w:rsid w:val="00490DFA"/>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customStyle="1" w:styleId="xl102">
    <w:name w:val="xl102"/>
    <w:basedOn w:val="a"/>
    <w:rsid w:val="00490DFA"/>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eastAsia="Times New Roman" w:hAnsi="Times New Roman" w:cs="Arial CYR"/>
      <w:sz w:val="18"/>
      <w:szCs w:val="18"/>
    </w:rPr>
  </w:style>
  <w:style w:type="paragraph" w:styleId="aff">
    <w:name w:val="TOC Heading"/>
    <w:basedOn w:val="1"/>
    <w:next w:val="a"/>
    <w:uiPriority w:val="39"/>
    <w:unhideWhenUsed/>
    <w:qFormat/>
    <w:rsid w:val="00490DFA"/>
    <w:pPr>
      <w:numPr>
        <w:numId w:val="0"/>
      </w:numPr>
      <w:outlineLvl w:val="9"/>
    </w:pPr>
    <w:rPr>
      <w:lang w:eastAsia="en-US"/>
    </w:rPr>
  </w:style>
  <w:style w:type="table" w:customStyle="1" w:styleId="LightList-Accent12">
    <w:name w:val="Light List - Accent 12"/>
    <w:basedOn w:val="a1"/>
    <w:uiPriority w:val="61"/>
    <w:rsid w:val="00490DFA"/>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ff0">
    <w:name w:val="текст конц. сноски"/>
    <w:basedOn w:val="a"/>
    <w:rsid w:val="00490DFA"/>
    <w:pPr>
      <w:spacing w:after="0" w:line="240" w:lineRule="auto"/>
    </w:pPr>
    <w:rPr>
      <w:rFonts w:ascii="Arial" w:eastAsia="Times New Roman" w:hAnsi="Arial" w:cs="Times New Roman"/>
      <w:sz w:val="14"/>
      <w:szCs w:val="20"/>
      <w:lang w:val="ru-RU" w:eastAsia="ru-RU"/>
    </w:rPr>
  </w:style>
  <w:style w:type="character" w:customStyle="1" w:styleId="value">
    <w:name w:val="value"/>
    <w:basedOn w:val="a0"/>
    <w:rsid w:val="00490DFA"/>
  </w:style>
  <w:style w:type="character" w:customStyle="1" w:styleId="unit">
    <w:name w:val="unit"/>
    <w:basedOn w:val="a0"/>
    <w:rsid w:val="00490DFA"/>
  </w:style>
  <w:style w:type="character" w:customStyle="1" w:styleId="label">
    <w:name w:val="label"/>
    <w:basedOn w:val="a0"/>
    <w:rsid w:val="00490DFA"/>
  </w:style>
  <w:style w:type="character" w:customStyle="1" w:styleId="prefix">
    <w:name w:val="prefix"/>
    <w:basedOn w:val="a0"/>
    <w:rsid w:val="00490DFA"/>
  </w:style>
  <w:style w:type="character" w:customStyle="1" w:styleId="flagicon">
    <w:name w:val="flagicon"/>
    <w:basedOn w:val="a0"/>
    <w:rsid w:val="00490DFA"/>
  </w:style>
  <w:style w:type="table" w:customStyle="1" w:styleId="LightShading-Accent13">
    <w:name w:val="Light Shading - Accent 13"/>
    <w:basedOn w:val="a1"/>
    <w:uiPriority w:val="60"/>
    <w:rsid w:val="00490DFA"/>
    <w:pPr>
      <w:spacing w:after="0" w:line="240" w:lineRule="auto"/>
    </w:pPr>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a1"/>
    <w:uiPriority w:val="61"/>
    <w:rsid w:val="00490DFA"/>
    <w:pPr>
      <w:spacing w:after="0" w:line="240" w:lineRule="auto"/>
    </w:pPr>
    <w:rPr>
      <w:rFonts w:eastAsia="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materialpreview">
    <w:name w:val="b-material__preview"/>
    <w:basedOn w:val="a0"/>
    <w:rsid w:val="00490DFA"/>
  </w:style>
  <w:style w:type="table" w:customStyle="1" w:styleId="MediumShading1-Accent11">
    <w:name w:val="Medium Shading 1 - Accent 11"/>
    <w:basedOn w:val="a1"/>
    <w:uiPriority w:val="63"/>
    <w:rsid w:val="00490DFA"/>
    <w:pPr>
      <w:spacing w:after="0" w:line="240" w:lineRule="auto"/>
    </w:pPr>
    <w:rPr>
      <w:rFonts w:eastAsia="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15">
    <w:name w:val="index 1"/>
    <w:basedOn w:val="a"/>
    <w:next w:val="a"/>
    <w:autoRedefine/>
    <w:semiHidden/>
    <w:unhideWhenUsed/>
    <w:rsid w:val="00740D8D"/>
    <w:pPr>
      <w:spacing w:after="0" w:line="240" w:lineRule="auto"/>
      <w:ind w:left="220" w:hanging="220"/>
    </w:pPr>
  </w:style>
  <w:style w:type="paragraph" w:styleId="aff1">
    <w:name w:val="index heading"/>
    <w:basedOn w:val="HeadingBase"/>
    <w:next w:val="15"/>
    <w:semiHidden/>
    <w:rsid w:val="00740D8D"/>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a"/>
    <w:next w:val="af"/>
    <w:rsid w:val="00740D8D"/>
    <w:pPr>
      <w:keepNext/>
      <w:keepLines/>
      <w:autoSpaceDE w:val="0"/>
      <w:autoSpaceDN w:val="0"/>
      <w:spacing w:before="140" w:after="0" w:line="220" w:lineRule="atLeast"/>
      <w:ind w:left="1080"/>
    </w:pPr>
    <w:rPr>
      <w:rFonts w:ascii="Arial" w:eastAsia="Times New Roman" w:hAnsi="Arial" w:cs="Arial"/>
      <w:spacing w:val="-4"/>
      <w:kern w:val="28"/>
      <w:lang w:val="en-US"/>
    </w:rPr>
  </w:style>
  <w:style w:type="paragraph" w:customStyle="1" w:styleId="Body2">
    <w:name w:val="Body2"/>
    <w:basedOn w:val="a"/>
    <w:rsid w:val="00740D8D"/>
    <w:pPr>
      <w:keepLines/>
      <w:spacing w:before="60" w:after="60" w:line="240" w:lineRule="auto"/>
      <w:ind w:left="1080"/>
    </w:pPr>
    <w:rPr>
      <w:rFonts w:ascii="Helvetica" w:eastAsia="Times New Roman" w:hAnsi="Helvetica" w:cs="Times New Roman"/>
      <w:sz w:val="24"/>
      <w:szCs w:val="20"/>
      <w:lang w:val="en-US"/>
    </w:rPr>
  </w:style>
  <w:style w:type="character" w:customStyle="1" w:styleId="bot">
    <w:name w:val="bot"/>
    <w:basedOn w:val="a0"/>
    <w:rsid w:val="00740D8D"/>
    <w:rPr>
      <w:vanish w:val="0"/>
      <w:webHidden w:val="0"/>
      <w:specVanish w:val="0"/>
    </w:rPr>
  </w:style>
  <w:style w:type="paragraph" w:styleId="HTML">
    <w:name w:val="HTML Address"/>
    <w:basedOn w:val="a"/>
    <w:link w:val="HTMLChar"/>
    <w:unhideWhenUsed/>
    <w:rsid w:val="00740D8D"/>
    <w:pPr>
      <w:spacing w:after="0" w:line="240" w:lineRule="auto"/>
    </w:pPr>
    <w:rPr>
      <w:rFonts w:ascii="Times New Roman" w:eastAsia="Times New Roman" w:hAnsi="Times New Roman" w:cs="Times New Roman"/>
      <w:i/>
      <w:iCs/>
      <w:sz w:val="24"/>
      <w:szCs w:val="24"/>
    </w:rPr>
  </w:style>
  <w:style w:type="character" w:customStyle="1" w:styleId="HTMLChar">
    <w:name w:val="Διεύθυνση HTML Char"/>
    <w:basedOn w:val="a0"/>
    <w:link w:val="HTML"/>
    <w:rsid w:val="00740D8D"/>
    <w:rPr>
      <w:rFonts w:eastAsia="Times New Roman"/>
      <w:i/>
      <w:iCs/>
      <w:sz w:val="24"/>
      <w:szCs w:val="24"/>
    </w:rPr>
  </w:style>
  <w:style w:type="character" w:customStyle="1" w:styleId="nachalo1">
    <w:name w:val="nachalo1"/>
    <w:basedOn w:val="a0"/>
    <w:rsid w:val="00740D8D"/>
    <w:rPr>
      <w:rFonts w:ascii="Arial" w:hAnsi="Arial" w:cs="Arial" w:hint="default"/>
      <w:strike w:val="0"/>
      <w:dstrike w:val="0"/>
      <w:color w:val="000000"/>
      <w:sz w:val="18"/>
      <w:szCs w:val="18"/>
      <w:u w:val="none"/>
      <w:effect w:val="none"/>
    </w:rPr>
  </w:style>
  <w:style w:type="character" w:customStyle="1" w:styleId="rt-intro-text">
    <w:name w:val="rt-intro-text"/>
    <w:basedOn w:val="a0"/>
    <w:rsid w:val="00740D8D"/>
  </w:style>
  <w:style w:type="character" w:customStyle="1" w:styleId="b-personontactsphone">
    <w:name w:val="b-personсontacts__phone"/>
    <w:basedOn w:val="a0"/>
    <w:rsid w:val="00740D8D"/>
  </w:style>
  <w:style w:type="character" w:styleId="aff2">
    <w:name w:val="line number"/>
    <w:basedOn w:val="a0"/>
    <w:uiPriority w:val="99"/>
    <w:semiHidden/>
    <w:unhideWhenUsed/>
    <w:rsid w:val="00B40FEC"/>
  </w:style>
  <w:style w:type="paragraph" w:styleId="aff3">
    <w:name w:val="Plain Text"/>
    <w:basedOn w:val="a"/>
    <w:link w:val="Chara"/>
    <w:uiPriority w:val="99"/>
    <w:unhideWhenUsed/>
    <w:rsid w:val="00B50F28"/>
    <w:pPr>
      <w:spacing w:after="0" w:line="240" w:lineRule="auto"/>
    </w:pPr>
    <w:rPr>
      <w:rFonts w:ascii="Consolas" w:eastAsia="Calibri" w:hAnsi="Consolas" w:cs="Times New Roman"/>
      <w:sz w:val="21"/>
      <w:szCs w:val="21"/>
      <w:lang w:eastAsia="en-US"/>
    </w:rPr>
  </w:style>
  <w:style w:type="character" w:customStyle="1" w:styleId="Chara">
    <w:name w:val="Απλό κείμενο Char"/>
    <w:basedOn w:val="a0"/>
    <w:link w:val="aff3"/>
    <w:uiPriority w:val="99"/>
    <w:rsid w:val="00B50F28"/>
    <w:rPr>
      <w:rFonts w:ascii="Consolas" w:eastAsia="Calibri" w:hAnsi="Consolas"/>
      <w:sz w:val="21"/>
      <w:szCs w:val="21"/>
      <w:lang w:eastAsia="en-US"/>
    </w:rPr>
  </w:style>
  <w:style w:type="paragraph" w:customStyle="1" w:styleId="2qsdg">
    <w:name w:val="_2qsdg"/>
    <w:basedOn w:val="a"/>
    <w:rsid w:val="00E05F8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ighlight">
    <w:name w:val="highlight"/>
    <w:basedOn w:val="a0"/>
    <w:rsid w:val="009B5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261">
      <w:bodyDiv w:val="1"/>
      <w:marLeft w:val="0"/>
      <w:marRight w:val="0"/>
      <w:marTop w:val="0"/>
      <w:marBottom w:val="0"/>
      <w:divBdr>
        <w:top w:val="none" w:sz="0" w:space="0" w:color="auto"/>
        <w:left w:val="none" w:sz="0" w:space="0" w:color="auto"/>
        <w:bottom w:val="none" w:sz="0" w:space="0" w:color="auto"/>
        <w:right w:val="none" w:sz="0" w:space="0" w:color="auto"/>
      </w:divBdr>
    </w:div>
    <w:div w:id="53743990">
      <w:bodyDiv w:val="1"/>
      <w:marLeft w:val="0"/>
      <w:marRight w:val="0"/>
      <w:marTop w:val="0"/>
      <w:marBottom w:val="0"/>
      <w:divBdr>
        <w:top w:val="none" w:sz="0" w:space="0" w:color="auto"/>
        <w:left w:val="none" w:sz="0" w:space="0" w:color="auto"/>
        <w:bottom w:val="none" w:sz="0" w:space="0" w:color="auto"/>
        <w:right w:val="none" w:sz="0" w:space="0" w:color="auto"/>
      </w:divBdr>
    </w:div>
    <w:div w:id="63574916">
      <w:bodyDiv w:val="1"/>
      <w:marLeft w:val="0"/>
      <w:marRight w:val="0"/>
      <w:marTop w:val="0"/>
      <w:marBottom w:val="0"/>
      <w:divBdr>
        <w:top w:val="none" w:sz="0" w:space="0" w:color="auto"/>
        <w:left w:val="none" w:sz="0" w:space="0" w:color="auto"/>
        <w:bottom w:val="none" w:sz="0" w:space="0" w:color="auto"/>
        <w:right w:val="none" w:sz="0" w:space="0" w:color="auto"/>
      </w:divBdr>
    </w:div>
    <w:div w:id="66465524">
      <w:bodyDiv w:val="1"/>
      <w:marLeft w:val="0"/>
      <w:marRight w:val="0"/>
      <w:marTop w:val="0"/>
      <w:marBottom w:val="0"/>
      <w:divBdr>
        <w:top w:val="none" w:sz="0" w:space="0" w:color="auto"/>
        <w:left w:val="none" w:sz="0" w:space="0" w:color="auto"/>
        <w:bottom w:val="none" w:sz="0" w:space="0" w:color="auto"/>
        <w:right w:val="none" w:sz="0" w:space="0" w:color="auto"/>
      </w:divBdr>
    </w:div>
    <w:div w:id="75329212">
      <w:bodyDiv w:val="1"/>
      <w:marLeft w:val="0"/>
      <w:marRight w:val="0"/>
      <w:marTop w:val="0"/>
      <w:marBottom w:val="0"/>
      <w:divBdr>
        <w:top w:val="none" w:sz="0" w:space="0" w:color="auto"/>
        <w:left w:val="none" w:sz="0" w:space="0" w:color="auto"/>
        <w:bottom w:val="none" w:sz="0" w:space="0" w:color="auto"/>
        <w:right w:val="none" w:sz="0" w:space="0" w:color="auto"/>
      </w:divBdr>
    </w:div>
    <w:div w:id="134181666">
      <w:bodyDiv w:val="1"/>
      <w:marLeft w:val="0"/>
      <w:marRight w:val="0"/>
      <w:marTop w:val="0"/>
      <w:marBottom w:val="0"/>
      <w:divBdr>
        <w:top w:val="none" w:sz="0" w:space="0" w:color="auto"/>
        <w:left w:val="none" w:sz="0" w:space="0" w:color="auto"/>
        <w:bottom w:val="none" w:sz="0" w:space="0" w:color="auto"/>
        <w:right w:val="none" w:sz="0" w:space="0" w:color="auto"/>
      </w:divBdr>
    </w:div>
    <w:div w:id="158078437">
      <w:bodyDiv w:val="1"/>
      <w:marLeft w:val="0"/>
      <w:marRight w:val="0"/>
      <w:marTop w:val="0"/>
      <w:marBottom w:val="0"/>
      <w:divBdr>
        <w:top w:val="none" w:sz="0" w:space="0" w:color="auto"/>
        <w:left w:val="none" w:sz="0" w:space="0" w:color="auto"/>
        <w:bottom w:val="none" w:sz="0" w:space="0" w:color="auto"/>
        <w:right w:val="none" w:sz="0" w:space="0" w:color="auto"/>
      </w:divBdr>
    </w:div>
    <w:div w:id="161160746">
      <w:bodyDiv w:val="1"/>
      <w:marLeft w:val="0"/>
      <w:marRight w:val="0"/>
      <w:marTop w:val="0"/>
      <w:marBottom w:val="0"/>
      <w:divBdr>
        <w:top w:val="none" w:sz="0" w:space="0" w:color="auto"/>
        <w:left w:val="none" w:sz="0" w:space="0" w:color="auto"/>
        <w:bottom w:val="none" w:sz="0" w:space="0" w:color="auto"/>
        <w:right w:val="none" w:sz="0" w:space="0" w:color="auto"/>
      </w:divBdr>
    </w:div>
    <w:div w:id="247005860">
      <w:bodyDiv w:val="1"/>
      <w:marLeft w:val="0"/>
      <w:marRight w:val="0"/>
      <w:marTop w:val="0"/>
      <w:marBottom w:val="0"/>
      <w:divBdr>
        <w:top w:val="none" w:sz="0" w:space="0" w:color="auto"/>
        <w:left w:val="none" w:sz="0" w:space="0" w:color="auto"/>
        <w:bottom w:val="none" w:sz="0" w:space="0" w:color="auto"/>
        <w:right w:val="none" w:sz="0" w:space="0" w:color="auto"/>
      </w:divBdr>
    </w:div>
    <w:div w:id="272633519">
      <w:bodyDiv w:val="1"/>
      <w:marLeft w:val="0"/>
      <w:marRight w:val="0"/>
      <w:marTop w:val="0"/>
      <w:marBottom w:val="0"/>
      <w:divBdr>
        <w:top w:val="none" w:sz="0" w:space="0" w:color="auto"/>
        <w:left w:val="none" w:sz="0" w:space="0" w:color="auto"/>
        <w:bottom w:val="none" w:sz="0" w:space="0" w:color="auto"/>
        <w:right w:val="none" w:sz="0" w:space="0" w:color="auto"/>
      </w:divBdr>
    </w:div>
    <w:div w:id="316541508">
      <w:bodyDiv w:val="1"/>
      <w:marLeft w:val="0"/>
      <w:marRight w:val="0"/>
      <w:marTop w:val="0"/>
      <w:marBottom w:val="0"/>
      <w:divBdr>
        <w:top w:val="none" w:sz="0" w:space="0" w:color="auto"/>
        <w:left w:val="none" w:sz="0" w:space="0" w:color="auto"/>
        <w:bottom w:val="none" w:sz="0" w:space="0" w:color="auto"/>
        <w:right w:val="none" w:sz="0" w:space="0" w:color="auto"/>
      </w:divBdr>
    </w:div>
    <w:div w:id="342703948">
      <w:bodyDiv w:val="1"/>
      <w:marLeft w:val="0"/>
      <w:marRight w:val="0"/>
      <w:marTop w:val="0"/>
      <w:marBottom w:val="0"/>
      <w:divBdr>
        <w:top w:val="none" w:sz="0" w:space="0" w:color="auto"/>
        <w:left w:val="none" w:sz="0" w:space="0" w:color="auto"/>
        <w:bottom w:val="none" w:sz="0" w:space="0" w:color="auto"/>
        <w:right w:val="none" w:sz="0" w:space="0" w:color="auto"/>
      </w:divBdr>
    </w:div>
    <w:div w:id="350229306">
      <w:bodyDiv w:val="1"/>
      <w:marLeft w:val="0"/>
      <w:marRight w:val="0"/>
      <w:marTop w:val="0"/>
      <w:marBottom w:val="0"/>
      <w:divBdr>
        <w:top w:val="none" w:sz="0" w:space="0" w:color="auto"/>
        <w:left w:val="none" w:sz="0" w:space="0" w:color="auto"/>
        <w:bottom w:val="none" w:sz="0" w:space="0" w:color="auto"/>
        <w:right w:val="none" w:sz="0" w:space="0" w:color="auto"/>
      </w:divBdr>
    </w:div>
    <w:div w:id="359169663">
      <w:bodyDiv w:val="1"/>
      <w:marLeft w:val="0"/>
      <w:marRight w:val="0"/>
      <w:marTop w:val="0"/>
      <w:marBottom w:val="0"/>
      <w:divBdr>
        <w:top w:val="none" w:sz="0" w:space="0" w:color="auto"/>
        <w:left w:val="none" w:sz="0" w:space="0" w:color="auto"/>
        <w:bottom w:val="none" w:sz="0" w:space="0" w:color="auto"/>
        <w:right w:val="none" w:sz="0" w:space="0" w:color="auto"/>
      </w:divBdr>
    </w:div>
    <w:div w:id="370882153">
      <w:bodyDiv w:val="1"/>
      <w:marLeft w:val="0"/>
      <w:marRight w:val="0"/>
      <w:marTop w:val="0"/>
      <w:marBottom w:val="0"/>
      <w:divBdr>
        <w:top w:val="none" w:sz="0" w:space="0" w:color="auto"/>
        <w:left w:val="none" w:sz="0" w:space="0" w:color="auto"/>
        <w:bottom w:val="none" w:sz="0" w:space="0" w:color="auto"/>
        <w:right w:val="none" w:sz="0" w:space="0" w:color="auto"/>
      </w:divBdr>
    </w:div>
    <w:div w:id="403375000">
      <w:bodyDiv w:val="1"/>
      <w:marLeft w:val="0"/>
      <w:marRight w:val="0"/>
      <w:marTop w:val="0"/>
      <w:marBottom w:val="0"/>
      <w:divBdr>
        <w:top w:val="none" w:sz="0" w:space="0" w:color="auto"/>
        <w:left w:val="none" w:sz="0" w:space="0" w:color="auto"/>
        <w:bottom w:val="none" w:sz="0" w:space="0" w:color="auto"/>
        <w:right w:val="none" w:sz="0" w:space="0" w:color="auto"/>
      </w:divBdr>
    </w:div>
    <w:div w:id="464545244">
      <w:bodyDiv w:val="1"/>
      <w:marLeft w:val="0"/>
      <w:marRight w:val="0"/>
      <w:marTop w:val="0"/>
      <w:marBottom w:val="0"/>
      <w:divBdr>
        <w:top w:val="none" w:sz="0" w:space="0" w:color="auto"/>
        <w:left w:val="none" w:sz="0" w:space="0" w:color="auto"/>
        <w:bottom w:val="none" w:sz="0" w:space="0" w:color="auto"/>
        <w:right w:val="none" w:sz="0" w:space="0" w:color="auto"/>
      </w:divBdr>
    </w:div>
    <w:div w:id="478498270">
      <w:bodyDiv w:val="1"/>
      <w:marLeft w:val="0"/>
      <w:marRight w:val="0"/>
      <w:marTop w:val="0"/>
      <w:marBottom w:val="0"/>
      <w:divBdr>
        <w:top w:val="none" w:sz="0" w:space="0" w:color="auto"/>
        <w:left w:val="none" w:sz="0" w:space="0" w:color="auto"/>
        <w:bottom w:val="none" w:sz="0" w:space="0" w:color="auto"/>
        <w:right w:val="none" w:sz="0" w:space="0" w:color="auto"/>
      </w:divBdr>
    </w:div>
    <w:div w:id="555748127">
      <w:bodyDiv w:val="1"/>
      <w:marLeft w:val="0"/>
      <w:marRight w:val="0"/>
      <w:marTop w:val="0"/>
      <w:marBottom w:val="0"/>
      <w:divBdr>
        <w:top w:val="none" w:sz="0" w:space="0" w:color="auto"/>
        <w:left w:val="none" w:sz="0" w:space="0" w:color="auto"/>
        <w:bottom w:val="none" w:sz="0" w:space="0" w:color="auto"/>
        <w:right w:val="none" w:sz="0" w:space="0" w:color="auto"/>
      </w:divBdr>
    </w:div>
    <w:div w:id="565725594">
      <w:bodyDiv w:val="1"/>
      <w:marLeft w:val="0"/>
      <w:marRight w:val="0"/>
      <w:marTop w:val="0"/>
      <w:marBottom w:val="0"/>
      <w:divBdr>
        <w:top w:val="none" w:sz="0" w:space="0" w:color="auto"/>
        <w:left w:val="none" w:sz="0" w:space="0" w:color="auto"/>
        <w:bottom w:val="none" w:sz="0" w:space="0" w:color="auto"/>
        <w:right w:val="none" w:sz="0" w:space="0" w:color="auto"/>
      </w:divBdr>
    </w:div>
    <w:div w:id="664943070">
      <w:bodyDiv w:val="1"/>
      <w:marLeft w:val="0"/>
      <w:marRight w:val="0"/>
      <w:marTop w:val="0"/>
      <w:marBottom w:val="0"/>
      <w:divBdr>
        <w:top w:val="none" w:sz="0" w:space="0" w:color="auto"/>
        <w:left w:val="none" w:sz="0" w:space="0" w:color="auto"/>
        <w:bottom w:val="none" w:sz="0" w:space="0" w:color="auto"/>
        <w:right w:val="none" w:sz="0" w:space="0" w:color="auto"/>
      </w:divBdr>
    </w:div>
    <w:div w:id="680471103">
      <w:bodyDiv w:val="1"/>
      <w:marLeft w:val="0"/>
      <w:marRight w:val="0"/>
      <w:marTop w:val="0"/>
      <w:marBottom w:val="0"/>
      <w:divBdr>
        <w:top w:val="none" w:sz="0" w:space="0" w:color="auto"/>
        <w:left w:val="none" w:sz="0" w:space="0" w:color="auto"/>
        <w:bottom w:val="none" w:sz="0" w:space="0" w:color="auto"/>
        <w:right w:val="none" w:sz="0" w:space="0" w:color="auto"/>
      </w:divBdr>
    </w:div>
    <w:div w:id="772045368">
      <w:bodyDiv w:val="1"/>
      <w:marLeft w:val="0"/>
      <w:marRight w:val="0"/>
      <w:marTop w:val="0"/>
      <w:marBottom w:val="0"/>
      <w:divBdr>
        <w:top w:val="none" w:sz="0" w:space="0" w:color="auto"/>
        <w:left w:val="none" w:sz="0" w:space="0" w:color="auto"/>
        <w:bottom w:val="none" w:sz="0" w:space="0" w:color="auto"/>
        <w:right w:val="none" w:sz="0" w:space="0" w:color="auto"/>
      </w:divBdr>
    </w:div>
    <w:div w:id="857503628">
      <w:bodyDiv w:val="1"/>
      <w:marLeft w:val="0"/>
      <w:marRight w:val="0"/>
      <w:marTop w:val="0"/>
      <w:marBottom w:val="0"/>
      <w:divBdr>
        <w:top w:val="none" w:sz="0" w:space="0" w:color="auto"/>
        <w:left w:val="none" w:sz="0" w:space="0" w:color="auto"/>
        <w:bottom w:val="none" w:sz="0" w:space="0" w:color="auto"/>
        <w:right w:val="none" w:sz="0" w:space="0" w:color="auto"/>
      </w:divBdr>
    </w:div>
    <w:div w:id="919750069">
      <w:bodyDiv w:val="1"/>
      <w:marLeft w:val="0"/>
      <w:marRight w:val="0"/>
      <w:marTop w:val="0"/>
      <w:marBottom w:val="0"/>
      <w:divBdr>
        <w:top w:val="none" w:sz="0" w:space="0" w:color="auto"/>
        <w:left w:val="none" w:sz="0" w:space="0" w:color="auto"/>
        <w:bottom w:val="none" w:sz="0" w:space="0" w:color="auto"/>
        <w:right w:val="none" w:sz="0" w:space="0" w:color="auto"/>
      </w:divBdr>
    </w:div>
    <w:div w:id="960960854">
      <w:bodyDiv w:val="1"/>
      <w:marLeft w:val="0"/>
      <w:marRight w:val="0"/>
      <w:marTop w:val="0"/>
      <w:marBottom w:val="0"/>
      <w:divBdr>
        <w:top w:val="none" w:sz="0" w:space="0" w:color="auto"/>
        <w:left w:val="none" w:sz="0" w:space="0" w:color="auto"/>
        <w:bottom w:val="none" w:sz="0" w:space="0" w:color="auto"/>
        <w:right w:val="none" w:sz="0" w:space="0" w:color="auto"/>
      </w:divBdr>
    </w:div>
    <w:div w:id="961231944">
      <w:bodyDiv w:val="1"/>
      <w:marLeft w:val="0"/>
      <w:marRight w:val="0"/>
      <w:marTop w:val="0"/>
      <w:marBottom w:val="0"/>
      <w:divBdr>
        <w:top w:val="none" w:sz="0" w:space="0" w:color="auto"/>
        <w:left w:val="none" w:sz="0" w:space="0" w:color="auto"/>
        <w:bottom w:val="none" w:sz="0" w:space="0" w:color="auto"/>
        <w:right w:val="none" w:sz="0" w:space="0" w:color="auto"/>
      </w:divBdr>
    </w:div>
    <w:div w:id="1008141759">
      <w:bodyDiv w:val="1"/>
      <w:marLeft w:val="0"/>
      <w:marRight w:val="0"/>
      <w:marTop w:val="0"/>
      <w:marBottom w:val="0"/>
      <w:divBdr>
        <w:top w:val="none" w:sz="0" w:space="0" w:color="auto"/>
        <w:left w:val="none" w:sz="0" w:space="0" w:color="auto"/>
        <w:bottom w:val="none" w:sz="0" w:space="0" w:color="auto"/>
        <w:right w:val="none" w:sz="0" w:space="0" w:color="auto"/>
      </w:divBdr>
    </w:div>
    <w:div w:id="1019431504">
      <w:bodyDiv w:val="1"/>
      <w:marLeft w:val="0"/>
      <w:marRight w:val="0"/>
      <w:marTop w:val="0"/>
      <w:marBottom w:val="0"/>
      <w:divBdr>
        <w:top w:val="none" w:sz="0" w:space="0" w:color="auto"/>
        <w:left w:val="none" w:sz="0" w:space="0" w:color="auto"/>
        <w:bottom w:val="none" w:sz="0" w:space="0" w:color="auto"/>
        <w:right w:val="none" w:sz="0" w:space="0" w:color="auto"/>
      </w:divBdr>
    </w:div>
    <w:div w:id="1175342123">
      <w:bodyDiv w:val="1"/>
      <w:marLeft w:val="0"/>
      <w:marRight w:val="0"/>
      <w:marTop w:val="0"/>
      <w:marBottom w:val="0"/>
      <w:divBdr>
        <w:top w:val="none" w:sz="0" w:space="0" w:color="auto"/>
        <w:left w:val="none" w:sz="0" w:space="0" w:color="auto"/>
        <w:bottom w:val="none" w:sz="0" w:space="0" w:color="auto"/>
        <w:right w:val="none" w:sz="0" w:space="0" w:color="auto"/>
      </w:divBdr>
    </w:div>
    <w:div w:id="1205211530">
      <w:bodyDiv w:val="1"/>
      <w:marLeft w:val="0"/>
      <w:marRight w:val="0"/>
      <w:marTop w:val="0"/>
      <w:marBottom w:val="0"/>
      <w:divBdr>
        <w:top w:val="none" w:sz="0" w:space="0" w:color="auto"/>
        <w:left w:val="none" w:sz="0" w:space="0" w:color="auto"/>
        <w:bottom w:val="none" w:sz="0" w:space="0" w:color="auto"/>
        <w:right w:val="none" w:sz="0" w:space="0" w:color="auto"/>
      </w:divBdr>
    </w:div>
    <w:div w:id="1250770323">
      <w:bodyDiv w:val="1"/>
      <w:marLeft w:val="0"/>
      <w:marRight w:val="0"/>
      <w:marTop w:val="0"/>
      <w:marBottom w:val="0"/>
      <w:divBdr>
        <w:top w:val="none" w:sz="0" w:space="0" w:color="auto"/>
        <w:left w:val="none" w:sz="0" w:space="0" w:color="auto"/>
        <w:bottom w:val="none" w:sz="0" w:space="0" w:color="auto"/>
        <w:right w:val="none" w:sz="0" w:space="0" w:color="auto"/>
      </w:divBdr>
    </w:div>
    <w:div w:id="1285698461">
      <w:bodyDiv w:val="1"/>
      <w:marLeft w:val="0"/>
      <w:marRight w:val="0"/>
      <w:marTop w:val="0"/>
      <w:marBottom w:val="0"/>
      <w:divBdr>
        <w:top w:val="none" w:sz="0" w:space="0" w:color="auto"/>
        <w:left w:val="none" w:sz="0" w:space="0" w:color="auto"/>
        <w:bottom w:val="none" w:sz="0" w:space="0" w:color="auto"/>
        <w:right w:val="none" w:sz="0" w:space="0" w:color="auto"/>
      </w:divBdr>
    </w:div>
    <w:div w:id="1367680852">
      <w:bodyDiv w:val="1"/>
      <w:marLeft w:val="0"/>
      <w:marRight w:val="0"/>
      <w:marTop w:val="0"/>
      <w:marBottom w:val="0"/>
      <w:divBdr>
        <w:top w:val="none" w:sz="0" w:space="0" w:color="auto"/>
        <w:left w:val="none" w:sz="0" w:space="0" w:color="auto"/>
        <w:bottom w:val="none" w:sz="0" w:space="0" w:color="auto"/>
        <w:right w:val="none" w:sz="0" w:space="0" w:color="auto"/>
      </w:divBdr>
    </w:div>
    <w:div w:id="1370766512">
      <w:bodyDiv w:val="1"/>
      <w:marLeft w:val="0"/>
      <w:marRight w:val="0"/>
      <w:marTop w:val="0"/>
      <w:marBottom w:val="0"/>
      <w:divBdr>
        <w:top w:val="none" w:sz="0" w:space="0" w:color="auto"/>
        <w:left w:val="none" w:sz="0" w:space="0" w:color="auto"/>
        <w:bottom w:val="none" w:sz="0" w:space="0" w:color="auto"/>
        <w:right w:val="none" w:sz="0" w:space="0" w:color="auto"/>
      </w:divBdr>
    </w:div>
    <w:div w:id="1385718524">
      <w:bodyDiv w:val="1"/>
      <w:marLeft w:val="0"/>
      <w:marRight w:val="0"/>
      <w:marTop w:val="0"/>
      <w:marBottom w:val="0"/>
      <w:divBdr>
        <w:top w:val="none" w:sz="0" w:space="0" w:color="auto"/>
        <w:left w:val="none" w:sz="0" w:space="0" w:color="auto"/>
        <w:bottom w:val="none" w:sz="0" w:space="0" w:color="auto"/>
        <w:right w:val="none" w:sz="0" w:space="0" w:color="auto"/>
      </w:divBdr>
    </w:div>
    <w:div w:id="1405765273">
      <w:bodyDiv w:val="1"/>
      <w:marLeft w:val="0"/>
      <w:marRight w:val="0"/>
      <w:marTop w:val="0"/>
      <w:marBottom w:val="0"/>
      <w:divBdr>
        <w:top w:val="none" w:sz="0" w:space="0" w:color="auto"/>
        <w:left w:val="none" w:sz="0" w:space="0" w:color="auto"/>
        <w:bottom w:val="none" w:sz="0" w:space="0" w:color="auto"/>
        <w:right w:val="none" w:sz="0" w:space="0" w:color="auto"/>
      </w:divBdr>
    </w:div>
    <w:div w:id="1471677113">
      <w:bodyDiv w:val="1"/>
      <w:marLeft w:val="0"/>
      <w:marRight w:val="0"/>
      <w:marTop w:val="0"/>
      <w:marBottom w:val="0"/>
      <w:divBdr>
        <w:top w:val="none" w:sz="0" w:space="0" w:color="auto"/>
        <w:left w:val="none" w:sz="0" w:space="0" w:color="auto"/>
        <w:bottom w:val="none" w:sz="0" w:space="0" w:color="auto"/>
        <w:right w:val="none" w:sz="0" w:space="0" w:color="auto"/>
      </w:divBdr>
    </w:div>
    <w:div w:id="1477526989">
      <w:bodyDiv w:val="1"/>
      <w:marLeft w:val="0"/>
      <w:marRight w:val="0"/>
      <w:marTop w:val="0"/>
      <w:marBottom w:val="0"/>
      <w:divBdr>
        <w:top w:val="none" w:sz="0" w:space="0" w:color="auto"/>
        <w:left w:val="none" w:sz="0" w:space="0" w:color="auto"/>
        <w:bottom w:val="none" w:sz="0" w:space="0" w:color="auto"/>
        <w:right w:val="none" w:sz="0" w:space="0" w:color="auto"/>
      </w:divBdr>
    </w:div>
    <w:div w:id="1517232762">
      <w:bodyDiv w:val="1"/>
      <w:marLeft w:val="0"/>
      <w:marRight w:val="0"/>
      <w:marTop w:val="0"/>
      <w:marBottom w:val="0"/>
      <w:divBdr>
        <w:top w:val="none" w:sz="0" w:space="0" w:color="auto"/>
        <w:left w:val="none" w:sz="0" w:space="0" w:color="auto"/>
        <w:bottom w:val="none" w:sz="0" w:space="0" w:color="auto"/>
        <w:right w:val="none" w:sz="0" w:space="0" w:color="auto"/>
      </w:divBdr>
    </w:div>
    <w:div w:id="1525554658">
      <w:bodyDiv w:val="1"/>
      <w:marLeft w:val="0"/>
      <w:marRight w:val="0"/>
      <w:marTop w:val="0"/>
      <w:marBottom w:val="0"/>
      <w:divBdr>
        <w:top w:val="none" w:sz="0" w:space="0" w:color="auto"/>
        <w:left w:val="none" w:sz="0" w:space="0" w:color="auto"/>
        <w:bottom w:val="none" w:sz="0" w:space="0" w:color="auto"/>
        <w:right w:val="none" w:sz="0" w:space="0" w:color="auto"/>
      </w:divBdr>
    </w:div>
    <w:div w:id="1527788921">
      <w:bodyDiv w:val="1"/>
      <w:marLeft w:val="0"/>
      <w:marRight w:val="0"/>
      <w:marTop w:val="0"/>
      <w:marBottom w:val="0"/>
      <w:divBdr>
        <w:top w:val="none" w:sz="0" w:space="0" w:color="auto"/>
        <w:left w:val="none" w:sz="0" w:space="0" w:color="auto"/>
        <w:bottom w:val="none" w:sz="0" w:space="0" w:color="auto"/>
        <w:right w:val="none" w:sz="0" w:space="0" w:color="auto"/>
      </w:divBdr>
    </w:div>
    <w:div w:id="1608536266">
      <w:bodyDiv w:val="1"/>
      <w:marLeft w:val="0"/>
      <w:marRight w:val="0"/>
      <w:marTop w:val="0"/>
      <w:marBottom w:val="0"/>
      <w:divBdr>
        <w:top w:val="none" w:sz="0" w:space="0" w:color="auto"/>
        <w:left w:val="none" w:sz="0" w:space="0" w:color="auto"/>
        <w:bottom w:val="none" w:sz="0" w:space="0" w:color="auto"/>
        <w:right w:val="none" w:sz="0" w:space="0" w:color="auto"/>
      </w:divBdr>
    </w:div>
    <w:div w:id="1645231539">
      <w:bodyDiv w:val="1"/>
      <w:marLeft w:val="0"/>
      <w:marRight w:val="0"/>
      <w:marTop w:val="0"/>
      <w:marBottom w:val="0"/>
      <w:divBdr>
        <w:top w:val="none" w:sz="0" w:space="0" w:color="auto"/>
        <w:left w:val="none" w:sz="0" w:space="0" w:color="auto"/>
        <w:bottom w:val="none" w:sz="0" w:space="0" w:color="auto"/>
        <w:right w:val="none" w:sz="0" w:space="0" w:color="auto"/>
      </w:divBdr>
    </w:div>
    <w:div w:id="1655838422">
      <w:bodyDiv w:val="1"/>
      <w:marLeft w:val="0"/>
      <w:marRight w:val="0"/>
      <w:marTop w:val="0"/>
      <w:marBottom w:val="0"/>
      <w:divBdr>
        <w:top w:val="none" w:sz="0" w:space="0" w:color="auto"/>
        <w:left w:val="none" w:sz="0" w:space="0" w:color="auto"/>
        <w:bottom w:val="none" w:sz="0" w:space="0" w:color="auto"/>
        <w:right w:val="none" w:sz="0" w:space="0" w:color="auto"/>
      </w:divBdr>
    </w:div>
    <w:div w:id="1687488206">
      <w:bodyDiv w:val="1"/>
      <w:marLeft w:val="0"/>
      <w:marRight w:val="0"/>
      <w:marTop w:val="0"/>
      <w:marBottom w:val="0"/>
      <w:divBdr>
        <w:top w:val="none" w:sz="0" w:space="0" w:color="auto"/>
        <w:left w:val="none" w:sz="0" w:space="0" w:color="auto"/>
        <w:bottom w:val="none" w:sz="0" w:space="0" w:color="auto"/>
        <w:right w:val="none" w:sz="0" w:space="0" w:color="auto"/>
      </w:divBdr>
    </w:div>
    <w:div w:id="1690833419">
      <w:bodyDiv w:val="1"/>
      <w:marLeft w:val="0"/>
      <w:marRight w:val="0"/>
      <w:marTop w:val="0"/>
      <w:marBottom w:val="0"/>
      <w:divBdr>
        <w:top w:val="none" w:sz="0" w:space="0" w:color="auto"/>
        <w:left w:val="none" w:sz="0" w:space="0" w:color="auto"/>
        <w:bottom w:val="none" w:sz="0" w:space="0" w:color="auto"/>
        <w:right w:val="none" w:sz="0" w:space="0" w:color="auto"/>
      </w:divBdr>
    </w:div>
    <w:div w:id="1696346295">
      <w:bodyDiv w:val="1"/>
      <w:marLeft w:val="0"/>
      <w:marRight w:val="0"/>
      <w:marTop w:val="0"/>
      <w:marBottom w:val="0"/>
      <w:divBdr>
        <w:top w:val="none" w:sz="0" w:space="0" w:color="auto"/>
        <w:left w:val="none" w:sz="0" w:space="0" w:color="auto"/>
        <w:bottom w:val="none" w:sz="0" w:space="0" w:color="auto"/>
        <w:right w:val="none" w:sz="0" w:space="0" w:color="auto"/>
      </w:divBdr>
    </w:div>
    <w:div w:id="1787116793">
      <w:bodyDiv w:val="1"/>
      <w:marLeft w:val="0"/>
      <w:marRight w:val="0"/>
      <w:marTop w:val="0"/>
      <w:marBottom w:val="0"/>
      <w:divBdr>
        <w:top w:val="none" w:sz="0" w:space="0" w:color="auto"/>
        <w:left w:val="none" w:sz="0" w:space="0" w:color="auto"/>
        <w:bottom w:val="none" w:sz="0" w:space="0" w:color="auto"/>
        <w:right w:val="none" w:sz="0" w:space="0" w:color="auto"/>
      </w:divBdr>
    </w:div>
    <w:div w:id="1823889090">
      <w:bodyDiv w:val="1"/>
      <w:marLeft w:val="0"/>
      <w:marRight w:val="0"/>
      <w:marTop w:val="0"/>
      <w:marBottom w:val="0"/>
      <w:divBdr>
        <w:top w:val="none" w:sz="0" w:space="0" w:color="auto"/>
        <w:left w:val="none" w:sz="0" w:space="0" w:color="auto"/>
        <w:bottom w:val="none" w:sz="0" w:space="0" w:color="auto"/>
        <w:right w:val="none" w:sz="0" w:space="0" w:color="auto"/>
      </w:divBdr>
    </w:div>
    <w:div w:id="1843427167">
      <w:bodyDiv w:val="1"/>
      <w:marLeft w:val="0"/>
      <w:marRight w:val="0"/>
      <w:marTop w:val="0"/>
      <w:marBottom w:val="0"/>
      <w:divBdr>
        <w:top w:val="none" w:sz="0" w:space="0" w:color="auto"/>
        <w:left w:val="none" w:sz="0" w:space="0" w:color="auto"/>
        <w:bottom w:val="none" w:sz="0" w:space="0" w:color="auto"/>
        <w:right w:val="none" w:sz="0" w:space="0" w:color="auto"/>
      </w:divBdr>
    </w:div>
    <w:div w:id="1878273333">
      <w:bodyDiv w:val="1"/>
      <w:marLeft w:val="0"/>
      <w:marRight w:val="0"/>
      <w:marTop w:val="0"/>
      <w:marBottom w:val="0"/>
      <w:divBdr>
        <w:top w:val="none" w:sz="0" w:space="0" w:color="auto"/>
        <w:left w:val="none" w:sz="0" w:space="0" w:color="auto"/>
        <w:bottom w:val="none" w:sz="0" w:space="0" w:color="auto"/>
        <w:right w:val="none" w:sz="0" w:space="0" w:color="auto"/>
      </w:divBdr>
    </w:div>
    <w:div w:id="1920942355">
      <w:bodyDiv w:val="1"/>
      <w:marLeft w:val="0"/>
      <w:marRight w:val="0"/>
      <w:marTop w:val="0"/>
      <w:marBottom w:val="0"/>
      <w:divBdr>
        <w:top w:val="none" w:sz="0" w:space="0" w:color="auto"/>
        <w:left w:val="none" w:sz="0" w:space="0" w:color="auto"/>
        <w:bottom w:val="none" w:sz="0" w:space="0" w:color="auto"/>
        <w:right w:val="none" w:sz="0" w:space="0" w:color="auto"/>
      </w:divBdr>
    </w:div>
    <w:div w:id="1929341553">
      <w:bodyDiv w:val="1"/>
      <w:marLeft w:val="0"/>
      <w:marRight w:val="0"/>
      <w:marTop w:val="0"/>
      <w:marBottom w:val="0"/>
      <w:divBdr>
        <w:top w:val="none" w:sz="0" w:space="0" w:color="auto"/>
        <w:left w:val="none" w:sz="0" w:space="0" w:color="auto"/>
        <w:bottom w:val="none" w:sz="0" w:space="0" w:color="auto"/>
        <w:right w:val="none" w:sz="0" w:space="0" w:color="auto"/>
      </w:divBdr>
    </w:div>
    <w:div w:id="1943802177">
      <w:bodyDiv w:val="1"/>
      <w:marLeft w:val="0"/>
      <w:marRight w:val="0"/>
      <w:marTop w:val="0"/>
      <w:marBottom w:val="0"/>
      <w:divBdr>
        <w:top w:val="none" w:sz="0" w:space="0" w:color="auto"/>
        <w:left w:val="none" w:sz="0" w:space="0" w:color="auto"/>
        <w:bottom w:val="none" w:sz="0" w:space="0" w:color="auto"/>
        <w:right w:val="none" w:sz="0" w:space="0" w:color="auto"/>
      </w:divBdr>
    </w:div>
    <w:div w:id="1962804840">
      <w:bodyDiv w:val="1"/>
      <w:marLeft w:val="0"/>
      <w:marRight w:val="0"/>
      <w:marTop w:val="0"/>
      <w:marBottom w:val="0"/>
      <w:divBdr>
        <w:top w:val="none" w:sz="0" w:space="0" w:color="auto"/>
        <w:left w:val="none" w:sz="0" w:space="0" w:color="auto"/>
        <w:bottom w:val="none" w:sz="0" w:space="0" w:color="auto"/>
        <w:right w:val="none" w:sz="0" w:space="0" w:color="auto"/>
      </w:divBdr>
    </w:div>
    <w:div w:id="2019035538">
      <w:bodyDiv w:val="1"/>
      <w:marLeft w:val="0"/>
      <w:marRight w:val="0"/>
      <w:marTop w:val="0"/>
      <w:marBottom w:val="0"/>
      <w:divBdr>
        <w:top w:val="none" w:sz="0" w:space="0" w:color="auto"/>
        <w:left w:val="none" w:sz="0" w:space="0" w:color="auto"/>
        <w:bottom w:val="none" w:sz="0" w:space="0" w:color="auto"/>
        <w:right w:val="none" w:sz="0" w:space="0" w:color="auto"/>
      </w:divBdr>
    </w:div>
    <w:div w:id="2078283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d.ru" TargetMode="External"/><Relationship Id="rId117" Type="http://schemas.openxmlformats.org/officeDocument/2006/relationships/hyperlink" Target="http://eng.customs.ru/" TargetMode="External"/><Relationship Id="rId21" Type="http://schemas.openxmlformats.org/officeDocument/2006/relationships/hyperlink" Target="mailto:grgencon.mow@mfa.gr" TargetMode="External"/><Relationship Id="rId42" Type="http://schemas.openxmlformats.org/officeDocument/2006/relationships/hyperlink" Target="file:///C:\Users\OEY11\Documents\ISO\2016\mail@tomsktpp.ru" TargetMode="External"/><Relationship Id="rId47" Type="http://schemas.openxmlformats.org/officeDocument/2006/relationships/hyperlink" Target="http://www.tpp.nnov.ru/" TargetMode="External"/><Relationship Id="rId63" Type="http://schemas.openxmlformats.org/officeDocument/2006/relationships/hyperlink" Target="mailto:mro@alphabank.com.cy" TargetMode="External"/><Relationship Id="rId68" Type="http://schemas.openxmlformats.org/officeDocument/2006/relationships/hyperlink" Target="http://www.ite-expo.ru" TargetMode="External"/><Relationship Id="rId84" Type="http://schemas.openxmlformats.org/officeDocument/2006/relationships/hyperlink" Target="http://www.bolgaria.ru" TargetMode="External"/><Relationship Id="rId89" Type="http://schemas.openxmlformats.org/officeDocument/2006/relationships/hyperlink" Target="http://www.moskau.diplo.de" TargetMode="External"/><Relationship Id="rId112" Type="http://schemas.openxmlformats.org/officeDocument/2006/relationships/hyperlink" Target="http://www.ebrd.com/cs/Satellite?c=Page&amp;cid=1395236558140&amp;d=Mobile&amp;pagename=EBRD%2FPage%2FCountry" TargetMode="External"/><Relationship Id="rId133" Type="http://schemas.openxmlformats.org/officeDocument/2006/relationships/hyperlink" Target="http://www.domodedovo.ru" TargetMode="External"/><Relationship Id="rId138" Type="http://schemas.openxmlformats.org/officeDocument/2006/relationships/theme" Target="theme/theme1.xml"/><Relationship Id="rId16" Type="http://schemas.openxmlformats.org/officeDocument/2006/relationships/hyperlink" Target="https://eurostat.statistics.gr/SearchNew/search" TargetMode="External"/><Relationship Id="rId107" Type="http://schemas.openxmlformats.org/officeDocument/2006/relationships/hyperlink" Target="http://grek.tomsk.ru/" TargetMode="External"/><Relationship Id="rId11" Type="http://schemas.openxmlformats.org/officeDocument/2006/relationships/image" Target="media/image2.png"/><Relationship Id="rId32" Type="http://schemas.openxmlformats.org/officeDocument/2006/relationships/hyperlink" Target="https://www.mos.ru/en/" TargetMode="External"/><Relationship Id="rId37" Type="http://schemas.openxmlformats.org/officeDocument/2006/relationships/hyperlink" Target="file:///C:\Users\OEY11\Documents\ISO\2016\spbcci@spbcci.ru" TargetMode="External"/><Relationship Id="rId53" Type="http://schemas.openxmlformats.org/officeDocument/2006/relationships/hyperlink" Target="mailto:info@aerbrus.ru" TargetMode="External"/><Relationship Id="rId58" Type="http://schemas.openxmlformats.org/officeDocument/2006/relationships/hyperlink" Target="http://www.vtb.ru" TargetMode="External"/><Relationship Id="rId74" Type="http://schemas.openxmlformats.org/officeDocument/2006/relationships/hyperlink" Target="http://www.metropol-moscow.ru" TargetMode="External"/><Relationship Id="rId79" Type="http://schemas.openxmlformats.org/officeDocument/2006/relationships/hyperlink" Target="http://www.hotel-goldenring.ru" TargetMode="External"/><Relationship Id="rId102" Type="http://schemas.openxmlformats.org/officeDocument/2006/relationships/hyperlink" Target="mailto:info@greekmos.ru" TargetMode="External"/><Relationship Id="rId123" Type="http://schemas.openxmlformats.org/officeDocument/2006/relationships/hyperlink" Target="http://www.rupto.ru/en" TargetMode="External"/><Relationship Id="rId128" Type="http://schemas.openxmlformats.org/officeDocument/2006/relationships/hyperlink" Target="tel:8011008182" TargetMode="External"/><Relationship Id="rId5" Type="http://schemas.microsoft.com/office/2007/relationships/stylesWithEffects" Target="stylesWithEffects.xml"/><Relationship Id="rId90" Type="http://schemas.openxmlformats.org/officeDocument/2006/relationships/hyperlink" Target="https://hungaria.embassytools.com/" TargetMode="External"/><Relationship Id="rId95" Type="http://schemas.openxmlformats.org/officeDocument/2006/relationships/hyperlink" Target="https://foreignaffairs.gov.mt/en/Embassies/ME_Moscow/Pages/ME_Moscow.aspx" TargetMode="External"/><Relationship Id="rId14" Type="http://schemas.openxmlformats.org/officeDocument/2006/relationships/hyperlink" Target="https://sanctionsmap.eu" TargetMode="External"/><Relationship Id="rId22" Type="http://schemas.openxmlformats.org/officeDocument/2006/relationships/hyperlink" Target="http://www.mfa.gr/russia" TargetMode="External"/><Relationship Id="rId27" Type="http://schemas.openxmlformats.org/officeDocument/2006/relationships/hyperlink" Target="http://www.economy.gov.ru/wps/portal/ministry" TargetMode="External"/><Relationship Id="rId30" Type="http://schemas.openxmlformats.org/officeDocument/2006/relationships/hyperlink" Target="http://www.mintrans.ru" TargetMode="External"/><Relationship Id="rId35" Type="http://schemas.openxmlformats.org/officeDocument/2006/relationships/hyperlink" Target="https://www.mostpp.ru/about?lang=en-us" TargetMode="External"/><Relationship Id="rId43" Type="http://schemas.openxmlformats.org/officeDocument/2006/relationships/hyperlink" Target="http://tpp.tomsk.ru/" TargetMode="External"/><Relationship Id="rId48" Type="http://schemas.openxmlformats.org/officeDocument/2006/relationships/hyperlink" Target="file:///C:\Users\OEY11\Documents\ISO\2016\tpp@tppro.ru" TargetMode="External"/><Relationship Id="rId56" Type="http://schemas.openxmlformats.org/officeDocument/2006/relationships/hyperlink" Target="mailto:gr@indparks.ru" TargetMode="External"/><Relationship Id="rId64" Type="http://schemas.openxmlformats.org/officeDocument/2006/relationships/hyperlink" Target="http://arb.ru/" TargetMode="External"/><Relationship Id="rId69" Type="http://schemas.openxmlformats.org/officeDocument/2006/relationships/hyperlink" Target="http://www.vvcentre.ru" TargetMode="External"/><Relationship Id="rId77" Type="http://schemas.openxmlformats.org/officeDocument/2006/relationships/hyperlink" Target="http://www.moscow.park.hyatt.com" TargetMode="External"/><Relationship Id="rId100" Type="http://schemas.openxmlformats.org/officeDocument/2006/relationships/hyperlink" Target="https://www.swedenabroad.se/en/embassies/russia-moscow/" TargetMode="External"/><Relationship Id="rId105" Type="http://schemas.openxmlformats.org/officeDocument/2006/relationships/hyperlink" Target="mailto:elpida.hope@mail.ru" TargetMode="External"/><Relationship Id="rId113" Type="http://schemas.openxmlformats.org/officeDocument/2006/relationships/hyperlink" Target="http://www.worldbank.org/en/country/russia" TargetMode="External"/><Relationship Id="rId118" Type="http://schemas.openxmlformats.org/officeDocument/2006/relationships/hyperlink" Target="http://www.fsvps.ru/fsvps/main.html?_language=en" TargetMode="External"/><Relationship Id="rId126" Type="http://schemas.openxmlformats.org/officeDocument/2006/relationships/hyperlink" Target="https://ru.aegeanair.com/" TargetMode="External"/><Relationship Id="rId134" Type="http://schemas.openxmlformats.org/officeDocument/2006/relationships/hyperlink" Target="http://svo.aero/" TargetMode="External"/><Relationship Id="rId8" Type="http://schemas.openxmlformats.org/officeDocument/2006/relationships/footnotes" Target="footnotes.xml"/><Relationship Id="rId51" Type="http://schemas.openxmlformats.org/officeDocument/2006/relationships/hyperlink" Target="file:///C:\Users\OEY11\Documents\ISO\2016\rspp@rspp.ru" TargetMode="External"/><Relationship Id="rId72" Type="http://schemas.openxmlformats.org/officeDocument/2006/relationships/hyperlink" Target="mailto:info@expoforum.ru" TargetMode="External"/><Relationship Id="rId80" Type="http://schemas.openxmlformats.org/officeDocument/2006/relationships/hyperlink" Target="http://www.ritzcarlton.com" TargetMode="External"/><Relationship Id="rId85" Type="http://schemas.openxmlformats.org/officeDocument/2006/relationships/hyperlink" Target="http://www.ambmoskva.um.dk" TargetMode="External"/><Relationship Id="rId93" Type="http://schemas.openxmlformats.org/officeDocument/2006/relationships/hyperlink" Target="http://ru.mfa.lt/" TargetMode="External"/><Relationship Id="rId98" Type="http://schemas.openxmlformats.org/officeDocument/2006/relationships/hyperlink" Target="http://www.moscow.embassy.si/" TargetMode="External"/><Relationship Id="rId121" Type="http://schemas.openxmlformats.org/officeDocument/2006/relationships/hyperlink" Target="https://www.onrc.ro/index.php/en/about-ntro" TargetMode="External"/><Relationship Id="rId3" Type="http://schemas.openxmlformats.org/officeDocument/2006/relationships/numbering" Target="numbering.xml"/><Relationship Id="rId12" Type="http://schemas.openxmlformats.org/officeDocument/2006/relationships/image" Target="media/image3.tiff"/><Relationship Id="rId17" Type="http://schemas.openxmlformats.org/officeDocument/2006/relationships/hyperlink" Target="mailto:ecocom-moscow@mfa.gr" TargetMode="External"/><Relationship Id="rId25" Type="http://schemas.openxmlformats.org/officeDocument/2006/relationships/hyperlink" Target="mailto:grgencon.spb@mfa.gr" TargetMode="External"/><Relationship Id="rId33" Type="http://schemas.openxmlformats.org/officeDocument/2006/relationships/hyperlink" Target="http://www.tpprf.ru" TargetMode="External"/><Relationship Id="rId38" Type="http://schemas.openxmlformats.org/officeDocument/2006/relationships/hyperlink" Target="http://spbtpp.ru/" TargetMode="External"/><Relationship Id="rId46" Type="http://schemas.openxmlformats.org/officeDocument/2006/relationships/hyperlink" Target="mailto:tpp@tpp.nnov.ru" TargetMode="External"/><Relationship Id="rId59" Type="http://schemas.openxmlformats.org/officeDocument/2006/relationships/hyperlink" Target="http://www.sberbank.ru/" TargetMode="External"/><Relationship Id="rId67" Type="http://schemas.openxmlformats.org/officeDocument/2006/relationships/hyperlink" Target="http://www.expocentr.ru" TargetMode="External"/><Relationship Id="rId103" Type="http://schemas.openxmlformats.org/officeDocument/2006/relationships/hyperlink" Target="http://www.greekmos.ru/" TargetMode="External"/><Relationship Id="rId108" Type="http://schemas.openxmlformats.org/officeDocument/2006/relationships/hyperlink" Target="mailto:hellas@taatta.ru" TargetMode="External"/><Relationship Id="rId116" Type="http://schemas.openxmlformats.org/officeDocument/2006/relationships/hyperlink" Target="http://www.gks.ru/wps/wcm/connect/rosstat_main/rosstat/en/main/" TargetMode="External"/><Relationship Id="rId124" Type="http://schemas.openxmlformats.org/officeDocument/2006/relationships/hyperlink" Target="http://www.fas.gov.ru/english/" TargetMode="External"/><Relationship Id="rId129" Type="http://schemas.openxmlformats.org/officeDocument/2006/relationships/hyperlink" Target="tel:+302311224700" TargetMode="External"/><Relationship Id="rId137" Type="http://schemas.openxmlformats.org/officeDocument/2006/relationships/fontTable" Target="fontTable.xml"/><Relationship Id="rId20" Type="http://schemas.openxmlformats.org/officeDocument/2006/relationships/hyperlink" Target="http://www.mfa.gr/russia" TargetMode="External"/><Relationship Id="rId41" Type="http://schemas.openxmlformats.org/officeDocument/2006/relationships/hyperlink" Target="mailto:info@ngtpp.ru" TargetMode="External"/><Relationship Id="rId54" Type="http://schemas.openxmlformats.org/officeDocument/2006/relationships/hyperlink" Target="http://www.aebrus.ru/index.php" TargetMode="External"/><Relationship Id="rId62" Type="http://schemas.openxmlformats.org/officeDocument/2006/relationships/hyperlink" Target="https://mkb.ru/en/" TargetMode="External"/><Relationship Id="rId70" Type="http://schemas.openxmlformats.org/officeDocument/2006/relationships/hyperlink" Target="http://www.crocus-expo.ru" TargetMode="External"/><Relationship Id="rId75" Type="http://schemas.openxmlformats.org/officeDocument/2006/relationships/hyperlink" Target="http://www.marritott.com" TargetMode="External"/><Relationship Id="rId83" Type="http://schemas.openxmlformats.org/officeDocument/2006/relationships/hyperlink" Target="https://diplomatie.belgium.be/en" TargetMode="External"/><Relationship Id="rId88" Type="http://schemas.openxmlformats.org/officeDocument/2006/relationships/hyperlink" Target="https://ru.ambafrance.org/" TargetMode="External"/><Relationship Id="rId91" Type="http://schemas.openxmlformats.org/officeDocument/2006/relationships/hyperlink" Target="http://www.ambmosca.esteri.it" TargetMode="External"/><Relationship Id="rId96" Type="http://schemas.openxmlformats.org/officeDocument/2006/relationships/hyperlink" Target="https://www.netherlandsworldwide.nl/countries/russian-federation/about-us/embassy-in-moscow" TargetMode="External"/><Relationship Id="rId111" Type="http://schemas.openxmlformats.org/officeDocument/2006/relationships/hyperlink" Target="mailto:info@unrussia.ru" TargetMode="External"/><Relationship Id="rId132" Type="http://schemas.openxmlformats.org/officeDocument/2006/relationships/hyperlink" Target="tel:8800200882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urostat.statistics.gr/SearchNew/search" TargetMode="External"/><Relationship Id="rId23" Type="http://schemas.openxmlformats.org/officeDocument/2006/relationships/hyperlink" Target="mailto:grgencon.spb@mfa.gr" TargetMode="External"/><Relationship Id="rId28" Type="http://schemas.openxmlformats.org/officeDocument/2006/relationships/hyperlink" Target="http://www.minfin.ru" TargetMode="External"/><Relationship Id="rId36" Type="http://schemas.openxmlformats.org/officeDocument/2006/relationships/hyperlink" Target="mailto:daif@tpprf.ru" TargetMode="External"/><Relationship Id="rId49" Type="http://schemas.openxmlformats.org/officeDocument/2006/relationships/hyperlink" Target="http://www.tppro.ru/" TargetMode="External"/><Relationship Id="rId57" Type="http://schemas.openxmlformats.org/officeDocument/2006/relationships/hyperlink" Target="http://www.cbr.ru" TargetMode="External"/><Relationship Id="rId106" Type="http://schemas.openxmlformats.org/officeDocument/2006/relationships/hyperlink" Target="mailto:gago71@mail.ru" TargetMode="External"/><Relationship Id="rId114" Type="http://schemas.openxmlformats.org/officeDocument/2006/relationships/hyperlink" Target="http://www.imf.org/external/country/rus" TargetMode="External"/><Relationship Id="rId119" Type="http://schemas.openxmlformats.org/officeDocument/2006/relationships/hyperlink" Target="https://www.russiatourism.ru/en/" TargetMode="External"/><Relationship Id="rId127" Type="http://schemas.openxmlformats.org/officeDocument/2006/relationships/hyperlink" Target="http://www.aeroflot.ru" TargetMode="External"/><Relationship Id="rId10" Type="http://schemas.openxmlformats.org/officeDocument/2006/relationships/image" Target="media/image1.png"/><Relationship Id="rId31" Type="http://schemas.openxmlformats.org/officeDocument/2006/relationships/hyperlink" Target="tel:+7%20(495)%20607-81-10" TargetMode="External"/><Relationship Id="rId44" Type="http://schemas.openxmlformats.org/officeDocument/2006/relationships/hyperlink" Target="mailto:office@ticci.ru" TargetMode="External"/><Relationship Id="rId52" Type="http://schemas.openxmlformats.org/officeDocument/2006/relationships/hyperlink" Target="http://www.rspp.ru" TargetMode="External"/><Relationship Id="rId60" Type="http://schemas.openxmlformats.org/officeDocument/2006/relationships/hyperlink" Target="Tel:+7-495-755" TargetMode="External"/><Relationship Id="rId65" Type="http://schemas.openxmlformats.org/officeDocument/2006/relationships/hyperlink" Target="http://www.uefexpo.ru" TargetMode="External"/><Relationship Id="rId73" Type="http://schemas.openxmlformats.org/officeDocument/2006/relationships/hyperlink" Target="http://www.national.ru" TargetMode="External"/><Relationship Id="rId78" Type="http://schemas.openxmlformats.org/officeDocument/2006/relationships/hyperlink" Target="http://www.presnja.ru/en/default.html" TargetMode="External"/><Relationship Id="rId81" Type="http://schemas.openxmlformats.org/officeDocument/2006/relationships/hyperlink" Target="http://www.renaissancemoscow.com" TargetMode="External"/><Relationship Id="rId86" Type="http://schemas.openxmlformats.org/officeDocument/2006/relationships/hyperlink" Target="http://www.estemb.ru" TargetMode="External"/><Relationship Id="rId94" Type="http://schemas.openxmlformats.org/officeDocument/2006/relationships/hyperlink" Target="http://moscou.mae.lu/en" TargetMode="External"/><Relationship Id="rId99" Type="http://schemas.openxmlformats.org/officeDocument/2006/relationships/hyperlink" Target="http://www.exteriores.gob.es/Embajadas/Moscu/es/Paginas/inicio.aspx" TargetMode="External"/><Relationship Id="rId101" Type="http://schemas.openxmlformats.org/officeDocument/2006/relationships/hyperlink" Target="https://www.gov.uk/world/organisations/british-embassy-moscow" TargetMode="External"/><Relationship Id="rId122" Type="http://schemas.openxmlformats.org/officeDocument/2006/relationships/hyperlink" Target="http://www.nalog.ru" TargetMode="External"/><Relationship Id="rId130" Type="http://schemas.openxmlformats.org/officeDocument/2006/relationships/hyperlink" Target="mailto:tour@mzt.ru" TargetMode="External"/><Relationship Id="rId135" Type="http://schemas.openxmlformats.org/officeDocument/2006/relationships/hyperlink" Target="http://www.vnukovo.ru/rus/index.wbp"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hyperlink" Target="http://www.agora.mfa.gr" TargetMode="External"/><Relationship Id="rId39" Type="http://schemas.openxmlformats.org/officeDocument/2006/relationships/hyperlink" Target="file:///C:\Users\OEY11\Documents\ISO\2016\tppkk@tppkuban.ru" TargetMode="External"/><Relationship Id="rId109" Type="http://schemas.openxmlformats.org/officeDocument/2006/relationships/hyperlink" Target="https://eeas.europa.eu/delegations/russia/719/about-european-union-delegation-russian-federation_en" TargetMode="External"/><Relationship Id="rId34" Type="http://schemas.openxmlformats.org/officeDocument/2006/relationships/hyperlink" Target="file:///C:\Users\OEY11\Documents\ISO\2016\mostpp@mostpp.ru" TargetMode="External"/><Relationship Id="rId50" Type="http://schemas.openxmlformats.org/officeDocument/2006/relationships/hyperlink" Target="mailto:info@hrcc.gr" TargetMode="External"/><Relationship Id="rId55" Type="http://schemas.openxmlformats.org/officeDocument/2006/relationships/hyperlink" Target="mailto:intdep@deloros.ru" TargetMode="External"/><Relationship Id="rId76" Type="http://schemas.openxmlformats.org/officeDocument/2006/relationships/hyperlink" Target="http://www.kempinski-moscow.com" TargetMode="External"/><Relationship Id="rId97" Type="http://schemas.openxmlformats.org/officeDocument/2006/relationships/hyperlink" Target="https://www.moscovo.embaixadaportugal.mne.pt/pt/" TargetMode="External"/><Relationship Id="rId104" Type="http://schemas.openxmlformats.org/officeDocument/2006/relationships/hyperlink" Target="mailto:vv2005@mail.ru" TargetMode="External"/><Relationship Id="rId120" Type="http://schemas.openxmlformats.org/officeDocument/2006/relationships/hyperlink" Target="http://standard.gost.ru/wps/portal/" TargetMode="External"/><Relationship Id="rId125" Type="http://schemas.openxmlformats.org/officeDocument/2006/relationships/hyperlink" Target="file:///C:\Users\OEY11\Documents\ISO\2016\ru.helpdesk@aegeanair.com" TargetMode="External"/><Relationship Id="rId7" Type="http://schemas.openxmlformats.org/officeDocument/2006/relationships/webSettings" Target="webSettings.xml"/><Relationship Id="rId71" Type="http://schemas.openxmlformats.org/officeDocument/2006/relationships/hyperlink" Target="http://www.krasnodarexpo.ru/" TargetMode="External"/><Relationship Id="rId92" Type="http://schemas.openxmlformats.org/officeDocument/2006/relationships/hyperlink" Target="http://www.mfa.gov.lv/en/moscow/embassy" TargetMode="External"/><Relationship Id="rId2" Type="http://schemas.openxmlformats.org/officeDocument/2006/relationships/customXml" Target="../customXml/item2.xml"/><Relationship Id="rId29" Type="http://schemas.openxmlformats.org/officeDocument/2006/relationships/hyperlink" Target="http://www.minsvyaz.ru" TargetMode="External"/><Relationship Id="rId24" Type="http://schemas.openxmlformats.org/officeDocument/2006/relationships/hyperlink" Target="mailto:grgencon.nov@mfa.gr" TargetMode="External"/><Relationship Id="rId40" Type="http://schemas.openxmlformats.org/officeDocument/2006/relationships/hyperlink" Target="http://kuban.tpprf.ru" TargetMode="External"/><Relationship Id="rId45" Type="http://schemas.openxmlformats.org/officeDocument/2006/relationships/hyperlink" Target="http://www.ticci.ru" TargetMode="External"/><Relationship Id="rId66" Type="http://schemas.openxmlformats.org/officeDocument/2006/relationships/hyperlink" Target="mailto:info@uefexpo.ru" TargetMode="External"/><Relationship Id="rId87" Type="http://schemas.openxmlformats.org/officeDocument/2006/relationships/hyperlink" Target="http://www.finemb-moscow.fi" TargetMode="External"/><Relationship Id="rId110" Type="http://schemas.openxmlformats.org/officeDocument/2006/relationships/hyperlink" Target="http://www.unrussia.ru" TargetMode="External"/><Relationship Id="rId115" Type="http://schemas.openxmlformats.org/officeDocument/2006/relationships/hyperlink" Target="http://www.wfp.org/content/moscow" TargetMode="External"/><Relationship Id="rId131" Type="http://schemas.openxmlformats.org/officeDocument/2006/relationships/hyperlink" Target="tel:84957878797" TargetMode="External"/><Relationship Id="rId136" Type="http://schemas.openxmlformats.org/officeDocument/2006/relationships/footer" Target="footer1.xml"/><Relationship Id="rId61" Type="http://schemas.openxmlformats.org/officeDocument/2006/relationships/hyperlink" Target="https://eng.binbank.ru/" TargetMode="External"/><Relationship Id="rId82" Type="http://schemas.openxmlformats.org/officeDocument/2006/relationships/hyperlink" Target="http://www.aussenministerium.at/moskau" TargetMode="External"/><Relationship Id="rId19" Type="http://schemas.openxmlformats.org/officeDocument/2006/relationships/hyperlink" Target="mailto:gremb.mow@mf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BFC0D0-5B3A-418F-AA34-1631A515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30847</Words>
  <Characters>166580</Characters>
  <Application>Microsoft Office Word</Application>
  <DocSecurity>0</DocSecurity>
  <Lines>1388</Lines>
  <Paragraphs>394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2019-04-19T14:49:00Z</cp:lastPrinted>
  <dcterms:created xsi:type="dcterms:W3CDTF">2019-05-06T07:19:00Z</dcterms:created>
  <dcterms:modified xsi:type="dcterms:W3CDTF">2019-05-06T07:19:00Z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