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9F" w:rsidRPr="009F379F" w:rsidRDefault="009F379F" w:rsidP="009F3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tbl>
      <w:tblPr>
        <w:tblpPr w:leftFromText="180" w:rightFromText="180" w:vertAnchor="text" w:tblpY="-315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1631"/>
        <w:gridCol w:w="1631"/>
        <w:gridCol w:w="1632"/>
      </w:tblGrid>
      <w:tr w:rsidR="009F379F" w:rsidRPr="009F379F" w:rsidTr="00D45583">
        <w:trPr>
          <w:trHeight w:val="57"/>
        </w:trPr>
        <w:tc>
          <w:tcPr>
            <w:tcW w:w="9654" w:type="dxa"/>
            <w:gridSpan w:val="4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sz w:val="18"/>
                <w:szCs w:val="18"/>
                <w:lang w:eastAsia="el-GR"/>
              </w:rPr>
            </w:pPr>
            <w:r w:rsidRPr="009F379F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9F379F">
              <w:rPr>
                <w:rFonts w:ascii="Arial" w:eastAsia="Times New Roman" w:hAnsi="Arial" w:cs="Arial"/>
                <w:b/>
                <w:sz w:val="18"/>
                <w:szCs w:val="18"/>
              </w:rPr>
              <w:t>ΠΙΝΑΚΑΣ 3. ΟΜΑΔΟΠΟΙΗΜΕΝΟΣ ΙΣΟΛΟΓΙΣΜΟΣ ΕΜΠΟΡΙΚΩΝ ΕΤΑΙΡΕΙΩΝ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2015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2015-2014 (%)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2014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D9D9D9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ΑΡΙΘΜΟΣ ΕΤΑΙΡΕΙΩΝ</w:t>
            </w:r>
          </w:p>
        </w:tc>
        <w:tc>
          <w:tcPr>
            <w:tcW w:w="1631" w:type="dxa"/>
            <w:shd w:val="clear" w:color="auto" w:fill="D9D9D9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3.660</w:t>
            </w:r>
          </w:p>
        </w:tc>
        <w:tc>
          <w:tcPr>
            <w:tcW w:w="1631" w:type="dxa"/>
            <w:shd w:val="clear" w:color="auto" w:fill="D9D9D9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32" w:type="dxa"/>
            <w:shd w:val="clear" w:color="auto" w:fill="D9D9D9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3.660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ΕΝΕΡΓΗΤΙΚΟ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ΚΑΘΑΡΑ ΠΑΓΙΑ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10.550.912.469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3,74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10.170.110.367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ΓΗΠΕΔΑ-ΟΙΚΟΠΕΔΑ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1.025.736.803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1,53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1.010.309.166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ΚΤΙΡΙΑ-ΕΓΚΑΤΑΣΤΑΣΕΙΣ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8.369.572.967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2,59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8.158.482.174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ΜΗΧΑΝΙΚΟΣ ΕΞΟΠΛΙΣΜΟΣ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1.477.784.283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6,37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1.389.256.839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 ΑΣΩΜΑΤΕΣ ΑΚΙΝΗΤΟΠ-ΔΑΠ.ΠΟΛ.ΑΠΟΣΒ.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1.754.418.059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3,92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1.688.221.929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ΜΕΙΟΝ ΣΥΣΣΩΡΕΥΜΕΝΕΣ ΑΠΟΣΒΕΣΕΙΣ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4.815.252.054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7,94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4.461.032.477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 ΑΠΟΣΒ. ΚΤΙΡΙΩΝ-ΕΓΚΑΤΑΣΤΑΣΕΩΝ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3.281.406.208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7,74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3.045.565.087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 ΑΠΟΣΒΕΣΕΙΣ ΜΗΧΑΝ. ΕΞΟΠΛ.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1.028.252.346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9,50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939.052.264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 ΑΠΟΣΒ.ΔΑΠΑΝ.ΠΟΛ.ΑΠΟΣΒ.-ΑΣΩΜ.ΑΚΙΝ.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505.593.511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6,12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476.415.130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ΜΑΚΡΟΠΡΟΘΕΣΜΕΣ ΑΠΑΙΤΗΣΕΙΣ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736.696.956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19,68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615.534.881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ΣΥΜΜΕΤΟΧΕΣ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2.001.955.430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13,15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1.769.337.917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ΑΠΟΘΕΜΑΤΑ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4.416.120.098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-0,89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4.455.924.537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ΕΤΟΙΜΑ ΠΡΟΙΟΝΤΑ-ΕΜΠΟΡΕΥΜΑΤΑ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4.022.953.556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-0,48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4.042.249.368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ΗΜΙΚΑΤΕΡΓ. ΠΡΟΙΟΝΤΑ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25.619.927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-12,86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29.401.403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ΥΛΕΣ &amp; ΥΛΙΚΑ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367.546.637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-4,35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384.273.776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ΑΠΑΙΤΗΣΕΙΣ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8.924.328.524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-2,14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9.119.558.922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ΑΠΑΙΤ ΠΕΛΑΤΩΝ-ΓΡΑΜΜ ΕΙΣΠΡΑΚΤΕΑ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6.429.360.192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-1,76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6.544.497.997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ΧΡΕΩΓΡΑΦΑ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200.493.752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-25,06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267.528.810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ΛΟΙΠΕΣ ΑΠΑΙΤΗΣΕΙΣ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2.294.474.606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-0,57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2.307.532.148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ΤΑΜΕΙΟ - ΤΡΑΠΕΖΕΣ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2.788.123.663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11,59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2.498.438.349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ΣΥΝΟΛΟ ΕΝΕΡΓΗΤΙΚΟΥ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26.679.484.707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1,66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26.244.032.199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ΠΑΘΗΤΙΚΟ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ΙΔΙΑ ΚΕΦΑΛΑΙΑ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8.495.935.501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-3,21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8.777.900.289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ΜΕΤΟΧΙΚΟ-ΕΤΑΙΡΙΚΟ ΚΕΦΑΛΑΙΟ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5.323.966.835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2,66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5.185.799.690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ΑΠΟΘΕΜΑΤΙΚΑ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5.020.027.539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0,98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4.971.378.668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ΑΔΙΑΝ. ΚΕΡΔΗ-ΣΥΣΣΩΡΕΥΜΕΝΕΣ ΖΗΜΙΕΣ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-1.848.076.528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-33,99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-1.379.294.855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ΜΕΣΟ &amp; ΜΑΚΡΟ ΥΠΟΧ&amp; ΠΡΟΒΛΕΨΕΙΣ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4.587.057.733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1,73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4.508.943.202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ΜΕΣΟΜΑΚΡ. ΥΠΟΧΡΕΩΣΕΙΣ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4.068.124.378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1,11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4.023.310.150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ΠΡΟΒΛΕΨΕΙΣ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518.933.360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6,86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485.633.067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ΒΡΑΧΥΠΡΟΘΕΣΜΕΣ ΥΠΟΧΡΕΩΣΕΙΣ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13.596.491.498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4,93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12.957.188.729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 ΟΦΕΙΛΕΣ ΣΕ ΤΡΑΠ.-ΔΟΣΕΙΣ Μ.ΔΑΝΕΙΩΝ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3.679.533.154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5,65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3.482.785.890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 ΓΡΑΜ ΠΛΗΡΩΤΕΑ-ΠΡΟΜ/ΤΕΣ-ΠΙΣΤΩΤΕΣ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6.063.782.788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2,67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5.906.073.196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 ΜΕΡΙΣΜ.ΠΛΗΡΩΤ.-ΚΕΡΔΗ ΠΡΟΣ ΔΙΑΝΟΜΗ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64.066.028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-32,10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94.351.728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ΛΟΓΑΡΙΑΣΜΟΙ ΜΕΤΟΧΩΝ-ΕΤΑΙΡΩΝ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550.180.123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-0,84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554.841.715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ΛΟΙΠΕΣ ΥΠΟΧΡΕΩΣΕΙΣ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3.238.929.402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10,96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2.919.136.218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ΣΥΝΟΛΟ ΠΑΘΗΤΙΚΟΥ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26.679.484.707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1,66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26.244.032.199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ΑΠΟΤΕΛΕΣΜΑΤΑ ΧΡΗΣΕΩΣ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ΚΥΚΛΟΣ ΕΡΓΑΣΙΩΝ (ΠΩΛΗΣΕΙΣ)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38.597.750.912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-0,85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38.930.375.693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ΜΕΙΟΝ ΚΟΣΤΟΣ ΠΩΛΗΘΕΝΤΩΝ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31.216.000.329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-1,68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31.748.515.166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ΜΙΚΤΟ ΚΕΡΔΟΣ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7.381.959.254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2,79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7.181.860.588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ΠΡΟΜΗΘΕΙΕΣ &amp; ΛΟΙΠΑ ΛΕΙΤ ΕΣΟΔΑ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762.317.980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-4,72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800.095.070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ΧΡΗΜΑΤΟΟΙΚΟΝΟΜΙΚΕΣ ΔΑΠΑΝΕΣ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471.900.399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2,83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458.922.844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ΛΟΙΠΑ ΛΕΙΤΟΥΡΓΙΚΑ ΕΞΟΔΑ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7.151.558.297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5,94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6.750.544.081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ΛΕΙΤΟΥΡΓΙΚΟ ΠΕΡΙΘΩΡΙΟ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520.818.631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-32,58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772.488.740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ΜΗ ΛΕΙΤΟΥΡΓΙΚΑ ΕΣΟΔΑ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46.967.932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-74,57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184.720.718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ΜΗ ΛΕΙΤΟΥΡΓΙΚΑ ΕΞΟΔΑ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143.348.740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-33,65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216.061.539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ΑΠΟΣΒ. ΕΚΤΟΣ ΚΟΣΤΟΥΣ ΠΩΛΗΘΕΝΤΩΝ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38.321.090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-31,40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55.860.425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ΣΥΝΟΛΟ ΑΠΟΣΒΕΣΕΩΝ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480.179.238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0,30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478.761.447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 ΑΠΟΣΒ. ΜΕΣΑ ΣΤΟ ΚΟΣΤΟΣ ΠΩΛΗΘΕΝΤΩΝ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441.858.147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4,48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422.901.021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ΚΕΡΔΟΣ ΠΡΟ ΦΟΡΟΥ ΕΙΣΟΔΗΜΑΤΟΣ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386.116.737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-43,66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685.287.489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ΚΕΡΔΗ/(ΖΗΜΙΕΣ) ΠΡΟ ΦΟΡΩΝ, ΧΡΗΜΑΤΟΔΟΤΙΚΩΝ ΚΑΙ ΕΠΕΝΔΥΤΙΚΩΝ ΑΠΟΤΕΛΕΣΜΑΤΩΝ ΚΑΙ ΑΠΟΣΒΕΣΕΩΝ (</w:t>
            </w: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EBITDA</w:t>
            </w: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1.388.985.747</w:t>
            </w:r>
          </w:p>
        </w:tc>
        <w:tc>
          <w:tcPr>
            <w:tcW w:w="1631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-13,59</w:t>
            </w:r>
          </w:p>
        </w:tc>
        <w:tc>
          <w:tcPr>
            <w:tcW w:w="1632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1.607.460.143</w:t>
            </w:r>
          </w:p>
        </w:tc>
      </w:tr>
    </w:tbl>
    <w:p w:rsidR="009F379F" w:rsidRPr="009F379F" w:rsidRDefault="009F379F" w:rsidP="009F3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F379F"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  <w:r w:rsidRPr="009F379F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 xml:space="preserve"> 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1584"/>
        <w:gridCol w:w="1584"/>
        <w:gridCol w:w="1585"/>
      </w:tblGrid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l-GR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ΑΡΙΘΜΟΔΕΙΚΤΕΣ ΕΝΟΠ ΙΣΟΛΟΓΙΣΜΟΥ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ΙΔΙΟΥ ΚΕΦΑΛΑΙΟΥ(1)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4,54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-41,87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7,81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ΑΠΑΣΧ.ΚΕΦΑΛAIOY(2)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6,56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-23,84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8,61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ΑΠΑΣΧ.ΚΕΦΑΛΑΙΟΥ(1)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2,95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-42,83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5,16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ΜΙΚΤΟΥ ΚΕΡΔΟΥΣ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19,13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3,67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18,45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ΛΕΙΤΟΥΡΓΙΚΟΥ ΚΕΡΔΟΥΣ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1,32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-31,96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1,94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ΚΑΘΑΡΟΥ ΚΕΡΔΟΥΣ(2)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2,18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-24,31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2,88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ΚΑΘΑΡΟΥ ΚΕΡΔΟΥΣ(1)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0,98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-43,02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1,72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ΚΥΚΛΟΦΟΡΙΑΚΗ ΤΑΧΥΤΗΣ ΑΠΑΣΧ.ΚΕΦ. </w:t>
            </w: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3,01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0,67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2,99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ΚΥΚΛΟΦΟΡΙΑΚΗ ΤΑΧΥΤΗΣ ΙΔΙΟΥ ΚΕΦ. </w:t>
            </w: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4,63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2,21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4,53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ΑΠΑΣΧΟΛΟΥΜΕΝΑ ΚΕΦΑΛΑΙΑ/ΚΑΘ.ΠΑΓΙΑ :1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1,67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-2,34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1,71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>ΣΧΕΣΗ ΞΕΝΩΝ ΠΡΟΣ ΙΔΙΑ ΚΕΦΑΛΑΙΑ :1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2,14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7,54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1,99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ΚΑΛΥΨΗ ΧΡΗΜΑΤΟΟΙΚ. ΔΑΠΑΝΩΝ(2) :1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1,82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-26,91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2,49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>ΣΧΕΣΗ ΙΔΙΩΝ ΠΡΟΣ ΑΠΑΣΧ.ΚΕΦΑΛΑΙΑ :1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0,65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-1,52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0,66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ΓΕΝΙΚΗ ΡΕΥΣΤΟΤΗΤΑ X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1,19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-4,03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1,24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ΑΜΕΣΗ ΡΕΥΣΤΟΤΗΤΑ X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-4,17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ΚΕΦΑΛΑΙΟ ΚΙΝΗΣΗΣ - ΣΕ ΧΙΛ. ΕΥΡΩ 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2.532.081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-18,76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3.116.733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 xml:space="preserve">ΑΠΑΣΧΟΛ.ΚΕΦΑΛΑΙΟ - ΣΕ ΧΙΛ. ΕΥΡΩ 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13.082.993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-1,53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13.286.843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>Μ.Ο.ΠΡΟΘΕΣ.ΕΙΣΠΡΑΞΕΩΣ ΑΠΑΙΤΗΣΕΩΝ ΗΜ.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61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</w:rPr>
              <w:t>Μ.Ο.ΠΡΟΘ.ΕΞΩΦΛ.ΠΡΟΜΗΘ.&amp; ΠΙΣΤΩΤΩΝ ΗΜ.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4,41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68</w:t>
            </w:r>
          </w:p>
        </w:tc>
      </w:tr>
      <w:tr w:rsidR="009F379F" w:rsidRPr="009F379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ΚΥΚΛΟΦΟΡΙΑΚΗ ΤΑΧΥΤΗΣ ΑΠΟΘΕΜΑΤΩΝ ΗΜ.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1,96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9F379F" w:rsidRPr="009F379F" w:rsidRDefault="009F379F" w:rsidP="009F379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9F379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51</w:t>
            </w:r>
          </w:p>
        </w:tc>
      </w:tr>
      <w:tr w:rsidR="009F379F" w:rsidRPr="009F379F" w:rsidTr="00D45583">
        <w:trPr>
          <w:trHeight w:val="57"/>
        </w:trPr>
        <w:tc>
          <w:tcPr>
            <w:tcW w:w="9513" w:type="dxa"/>
            <w:gridSpan w:val="4"/>
            <w:shd w:val="clear" w:color="auto" w:fill="auto"/>
            <w:noWrap/>
            <w:vAlign w:val="bottom"/>
            <w:hideMark/>
          </w:tcPr>
          <w:p w:rsidR="009F379F" w:rsidRPr="009F379F" w:rsidRDefault="009F379F" w:rsidP="009F379F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  <w:r w:rsidRPr="009F379F"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(1)=ΠΡΟ ΦΟΡΟΥ ΕΙΣΟΔ.(2)=ΠΡΟ ΤΟΚΩΝ &amp; ΠΡΟ Φ.ΕΙΣ.</w:t>
            </w:r>
          </w:p>
        </w:tc>
      </w:tr>
    </w:tbl>
    <w:p w:rsidR="00F5554D" w:rsidRPr="009F379F" w:rsidRDefault="00F5554D"/>
    <w:sectPr w:rsidR="00F5554D" w:rsidRPr="009F379F" w:rsidSect="009F379F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9F"/>
    <w:rsid w:val="009F379F"/>
    <w:rsid w:val="00DF2C6F"/>
    <w:rsid w:val="00E93D86"/>
    <w:rsid w:val="00F5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2016-12-15T07:26:00Z</dcterms:created>
  <dcterms:modified xsi:type="dcterms:W3CDTF">2016-12-15T07:29:00Z</dcterms:modified>
</cp:coreProperties>
</file>