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3E1" w:rsidRPr="00222254" w:rsidRDefault="009F43E1" w:rsidP="00222254">
      <w:pPr>
        <w:pBdr>
          <w:top w:val="nil"/>
          <w:left w:val="nil"/>
          <w:bottom w:val="nil"/>
          <w:right w:val="nil"/>
          <w:between w:val="nil"/>
        </w:pBdr>
        <w:spacing w:after="0" w:line="360" w:lineRule="auto"/>
        <w:ind w:left="0" w:hanging="2"/>
        <w:rPr>
          <w:rFonts w:ascii="Microsoft Sans Serif" w:eastAsia="Avenir" w:hAnsi="Microsoft Sans Serif" w:cs="Microsoft Sans Serif"/>
          <w:color w:val="000000"/>
          <w:sz w:val="24"/>
          <w:szCs w:val="24"/>
        </w:rPr>
      </w:pPr>
      <w:bookmarkStart w:id="0" w:name="_heading=h.gjdgxs" w:colFirst="0" w:colLast="0"/>
      <w:bookmarkEnd w:id="0"/>
    </w:p>
    <w:p w:rsidR="009F43E1" w:rsidRPr="00222254" w:rsidRDefault="00895D5F" w:rsidP="00222254">
      <w:pPr>
        <w:pBdr>
          <w:top w:val="nil"/>
          <w:left w:val="nil"/>
          <w:bottom w:val="nil"/>
          <w:right w:val="nil"/>
          <w:between w:val="nil"/>
        </w:pBdr>
        <w:spacing w:after="0" w:line="360" w:lineRule="auto"/>
        <w:ind w:left="1" w:right="565" w:hanging="3"/>
        <w:jc w:val="center"/>
        <w:rPr>
          <w:rFonts w:ascii="Microsoft Sans Serif" w:eastAsia="Avenir" w:hAnsi="Microsoft Sans Serif" w:cs="Microsoft Sans Serif"/>
          <w:color w:val="000000"/>
          <w:sz w:val="32"/>
          <w:szCs w:val="24"/>
          <w:lang w:val="el-GR"/>
        </w:rPr>
      </w:pPr>
      <w:r w:rsidRPr="00222254">
        <w:rPr>
          <w:rFonts w:ascii="Microsoft Sans Serif" w:eastAsia="Avenir" w:hAnsi="Microsoft Sans Serif" w:cs="Microsoft Sans Serif"/>
          <w:b/>
          <w:color w:val="000000"/>
          <w:sz w:val="32"/>
          <w:szCs w:val="24"/>
        </w:rPr>
        <w:t xml:space="preserve">Παράρτημα 3 </w:t>
      </w:r>
      <w:r w:rsidR="00222254" w:rsidRPr="00222254">
        <w:rPr>
          <w:rFonts w:ascii="Microsoft Sans Serif" w:eastAsia="Avenir" w:hAnsi="Microsoft Sans Serif" w:cs="Microsoft Sans Serif"/>
          <w:b/>
          <w:color w:val="000000"/>
          <w:sz w:val="32"/>
          <w:szCs w:val="24"/>
        </w:rPr>
        <w:t>–</w:t>
      </w:r>
      <w:r w:rsidRPr="00222254">
        <w:rPr>
          <w:rFonts w:ascii="Microsoft Sans Serif" w:eastAsia="Avenir" w:hAnsi="Microsoft Sans Serif" w:cs="Microsoft Sans Serif"/>
          <w:b/>
          <w:color w:val="000000"/>
          <w:sz w:val="32"/>
          <w:szCs w:val="24"/>
        </w:rPr>
        <w:t xml:space="preserve"> </w:t>
      </w:r>
      <w:r w:rsidR="008D49D9">
        <w:rPr>
          <w:rFonts w:ascii="Microsoft Sans Serif" w:eastAsia="Avenir" w:hAnsi="Microsoft Sans Serif" w:cs="Microsoft Sans Serif"/>
          <w:b/>
          <w:color w:val="000000"/>
          <w:sz w:val="32"/>
          <w:szCs w:val="24"/>
          <w:lang w:val="el-GR"/>
        </w:rPr>
        <w:t>Συμφωνητικό</w:t>
      </w:r>
      <w:r w:rsidR="00222254" w:rsidRPr="00222254">
        <w:rPr>
          <w:rFonts w:ascii="Microsoft Sans Serif" w:eastAsia="Avenir" w:hAnsi="Microsoft Sans Serif" w:cs="Microsoft Sans Serif"/>
          <w:b/>
          <w:color w:val="000000"/>
          <w:sz w:val="32"/>
          <w:szCs w:val="24"/>
          <w:lang w:val="el-GR"/>
        </w:rPr>
        <w:t xml:space="preserve"> Συνεργασίας</w:t>
      </w:r>
    </w:p>
    <w:p w:rsidR="009F43E1" w:rsidRPr="00222254" w:rsidRDefault="009F43E1" w:rsidP="00222254">
      <w:pPr>
        <w:pBdr>
          <w:top w:val="nil"/>
          <w:left w:val="nil"/>
          <w:bottom w:val="nil"/>
          <w:right w:val="nil"/>
          <w:between w:val="nil"/>
        </w:pBdr>
        <w:spacing w:after="0" w:line="360" w:lineRule="auto"/>
        <w:ind w:left="0" w:right="565" w:hanging="2"/>
        <w:rPr>
          <w:rFonts w:ascii="Microsoft Sans Serif" w:eastAsia="Avenir" w:hAnsi="Microsoft Sans Serif" w:cs="Microsoft Sans Serif"/>
          <w:color w:val="000000"/>
          <w:sz w:val="24"/>
          <w:szCs w:val="24"/>
        </w:rPr>
      </w:pPr>
    </w:p>
    <w:p w:rsidR="009F43E1" w:rsidRPr="00222254" w:rsidRDefault="00C27F97" w:rsidP="00222254">
      <w:pPr>
        <w:pBdr>
          <w:top w:val="nil"/>
          <w:left w:val="nil"/>
          <w:bottom w:val="nil"/>
          <w:right w:val="nil"/>
          <w:between w:val="nil"/>
        </w:pBdr>
        <w:spacing w:after="0" w:line="360" w:lineRule="auto"/>
        <w:ind w:left="0" w:right="565" w:hanging="2"/>
        <w:rPr>
          <w:rFonts w:ascii="Microsoft Sans Serif" w:eastAsia="Avenir" w:hAnsi="Microsoft Sans Serif" w:cs="Microsoft Sans Serif"/>
          <w:color w:val="000000"/>
          <w:sz w:val="24"/>
          <w:szCs w:val="24"/>
          <w:lang w:val="el-GR"/>
        </w:rPr>
      </w:pPr>
      <w:r w:rsidRPr="00222254">
        <w:rPr>
          <w:rFonts w:ascii="Microsoft Sans Serif" w:eastAsia="Avenir" w:hAnsi="Microsoft Sans Serif" w:cs="Microsoft Sans Serif"/>
          <w:b/>
          <w:color w:val="000000"/>
          <w:sz w:val="24"/>
          <w:szCs w:val="24"/>
          <w:lang w:val="el-GR"/>
        </w:rPr>
        <w:t>ΠΙΝΑΚΑΣ ΠΕΡΙΕΧΟΜΕΝΩΝ</w:t>
      </w:r>
    </w:p>
    <w:p w:rsidR="00C27F97" w:rsidRPr="00222254" w:rsidRDefault="00C27F97" w:rsidP="00222254">
      <w:pPr>
        <w:pBdr>
          <w:top w:val="nil"/>
          <w:left w:val="nil"/>
          <w:bottom w:val="nil"/>
          <w:right w:val="nil"/>
          <w:between w:val="nil"/>
        </w:pBdr>
        <w:spacing w:after="0" w:line="360" w:lineRule="auto"/>
        <w:ind w:left="0" w:right="565" w:hanging="2"/>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1. Περιγραφή του έργου</w:t>
      </w:r>
    </w:p>
    <w:p w:rsidR="00C27F97" w:rsidRPr="00222254" w:rsidRDefault="00C27F97" w:rsidP="00222254">
      <w:pPr>
        <w:pBdr>
          <w:top w:val="nil"/>
          <w:left w:val="nil"/>
          <w:bottom w:val="nil"/>
          <w:right w:val="nil"/>
          <w:between w:val="nil"/>
        </w:pBdr>
        <w:spacing w:after="0" w:line="360" w:lineRule="auto"/>
        <w:ind w:left="0" w:right="565" w:hanging="2"/>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2. Διάρκεια της συμφωνίας</w:t>
      </w:r>
    </w:p>
    <w:p w:rsidR="00C27F97" w:rsidRPr="00222254" w:rsidRDefault="00C27F97" w:rsidP="00222254">
      <w:pPr>
        <w:pBdr>
          <w:top w:val="nil"/>
          <w:left w:val="nil"/>
          <w:bottom w:val="nil"/>
          <w:right w:val="nil"/>
          <w:between w:val="nil"/>
        </w:pBdr>
        <w:spacing w:after="0" w:line="360" w:lineRule="auto"/>
        <w:ind w:left="0" w:right="565" w:hanging="2"/>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3. </w:t>
      </w:r>
      <w:r w:rsidR="007C5025" w:rsidRPr="007C5025">
        <w:rPr>
          <w:rFonts w:ascii="Microsoft Sans Serif" w:eastAsia="Avenir" w:hAnsi="Microsoft Sans Serif" w:cs="Microsoft Sans Serif"/>
          <w:color w:val="000000"/>
          <w:sz w:val="24"/>
          <w:szCs w:val="24"/>
        </w:rPr>
        <w:t>Δηλώσεις και υποχρεώσεις του δικαιούχου</w:t>
      </w:r>
    </w:p>
    <w:p w:rsidR="00C27F97" w:rsidRPr="00222254" w:rsidRDefault="00C27F97" w:rsidP="00222254">
      <w:pPr>
        <w:pBdr>
          <w:top w:val="nil"/>
          <w:left w:val="nil"/>
          <w:bottom w:val="nil"/>
          <w:right w:val="nil"/>
          <w:between w:val="nil"/>
        </w:pBdr>
        <w:spacing w:after="0" w:line="360" w:lineRule="auto"/>
        <w:ind w:left="0" w:right="565" w:hanging="2"/>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4. Επιλέξιμες δραστηριότητες και κόστος</w:t>
      </w:r>
    </w:p>
    <w:p w:rsidR="00C27F97" w:rsidRPr="007C5025" w:rsidRDefault="007C5025" w:rsidP="00222254">
      <w:pPr>
        <w:pBdr>
          <w:top w:val="nil"/>
          <w:left w:val="nil"/>
          <w:bottom w:val="nil"/>
          <w:right w:val="nil"/>
          <w:between w:val="nil"/>
        </w:pBdr>
        <w:spacing w:after="0" w:line="360" w:lineRule="auto"/>
        <w:ind w:left="0" w:right="565" w:hanging="2"/>
        <w:rPr>
          <w:rFonts w:ascii="Microsoft Sans Serif" w:eastAsia="Avenir" w:hAnsi="Microsoft Sans Serif" w:cs="Microsoft Sans Serif"/>
          <w:color w:val="000000"/>
          <w:sz w:val="24"/>
          <w:szCs w:val="24"/>
          <w:lang w:val="el-GR"/>
        </w:rPr>
      </w:pPr>
      <w:r>
        <w:rPr>
          <w:rFonts w:ascii="Microsoft Sans Serif" w:eastAsia="Avenir" w:hAnsi="Microsoft Sans Serif" w:cs="Microsoft Sans Serif"/>
          <w:color w:val="000000"/>
          <w:sz w:val="24"/>
          <w:szCs w:val="24"/>
        </w:rPr>
        <w:t>5. Αναφορ</w:t>
      </w:r>
      <w:proofErr w:type="spellStart"/>
      <w:r>
        <w:rPr>
          <w:rFonts w:ascii="Microsoft Sans Serif" w:eastAsia="Avenir" w:hAnsi="Microsoft Sans Serif" w:cs="Microsoft Sans Serif"/>
          <w:color w:val="000000"/>
          <w:sz w:val="24"/>
          <w:szCs w:val="24"/>
          <w:lang w:val="el-GR"/>
        </w:rPr>
        <w:t>ές</w:t>
      </w:r>
      <w:proofErr w:type="spellEnd"/>
    </w:p>
    <w:p w:rsidR="00C27F97" w:rsidRPr="00222254" w:rsidRDefault="00C27F97" w:rsidP="00222254">
      <w:pPr>
        <w:pBdr>
          <w:top w:val="nil"/>
          <w:left w:val="nil"/>
          <w:bottom w:val="nil"/>
          <w:right w:val="nil"/>
          <w:between w:val="nil"/>
        </w:pBdr>
        <w:spacing w:after="0" w:line="360" w:lineRule="auto"/>
        <w:ind w:left="0" w:right="565" w:hanging="2"/>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6. Οικονομικές πτυχές και ρυθμίσεις πληρωμών</w:t>
      </w:r>
    </w:p>
    <w:p w:rsidR="009F43E1" w:rsidRPr="00222254" w:rsidRDefault="00C27F97" w:rsidP="00222254">
      <w:pPr>
        <w:pBdr>
          <w:top w:val="nil"/>
          <w:left w:val="nil"/>
          <w:bottom w:val="nil"/>
          <w:right w:val="nil"/>
          <w:between w:val="nil"/>
        </w:pBdr>
        <w:spacing w:after="0" w:line="360" w:lineRule="auto"/>
        <w:ind w:left="0" w:right="565" w:hanging="2"/>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7. Προστασία προσωπικών δεδομένων</w:t>
      </w:r>
    </w:p>
    <w:p w:rsidR="009F43E1" w:rsidRPr="00222254" w:rsidRDefault="009F43E1" w:rsidP="00222254">
      <w:pPr>
        <w:pBdr>
          <w:top w:val="nil"/>
          <w:left w:val="nil"/>
          <w:bottom w:val="nil"/>
          <w:right w:val="nil"/>
          <w:between w:val="nil"/>
        </w:pBdr>
        <w:spacing w:after="0" w:line="360" w:lineRule="auto"/>
        <w:ind w:left="0" w:right="565" w:hanging="2"/>
        <w:rPr>
          <w:rFonts w:ascii="Microsoft Sans Serif" w:eastAsia="Avenir" w:hAnsi="Microsoft Sans Serif" w:cs="Microsoft Sans Serif"/>
          <w:color w:val="000000"/>
          <w:sz w:val="24"/>
          <w:szCs w:val="24"/>
        </w:rPr>
      </w:pPr>
    </w:p>
    <w:p w:rsidR="009F43E1" w:rsidRPr="00222254" w:rsidRDefault="00C27F97" w:rsidP="00222254">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Αυτ</w:t>
      </w:r>
      <w:r w:rsidR="00222254" w:rsidRPr="00222254">
        <w:rPr>
          <w:rFonts w:ascii="Microsoft Sans Serif" w:eastAsia="Avenir" w:hAnsi="Microsoft Sans Serif" w:cs="Microsoft Sans Serif"/>
          <w:color w:val="000000"/>
          <w:sz w:val="24"/>
          <w:szCs w:val="24"/>
          <w:lang w:val="el-GR"/>
        </w:rPr>
        <w:t xml:space="preserve">ό το Συμφωνητικό Συνεργασίας </w:t>
      </w:r>
      <w:r w:rsidRPr="00222254">
        <w:rPr>
          <w:rFonts w:ascii="Microsoft Sans Serif" w:eastAsia="Avenir" w:hAnsi="Microsoft Sans Serif" w:cs="Microsoft Sans Serif"/>
          <w:color w:val="000000"/>
          <w:sz w:val="24"/>
          <w:szCs w:val="24"/>
        </w:rPr>
        <w:t xml:space="preserve">βασίζεται στις Οδηγίες του προγράμματος COSME για την απονομή οικονομικής υποστήριξης σε τρίτα μέρη για την πρόσκληση COS-TOURCOOP-2019-3-01 GRO / SME / 19 / C / 077, και γίνεται στις </w:t>
      </w:r>
      <w:r w:rsidRPr="00222254">
        <w:rPr>
          <w:rFonts w:ascii="Microsoft Sans Serif" w:eastAsia="Avenir" w:hAnsi="Microsoft Sans Serif" w:cs="Microsoft Sans Serif"/>
          <w:color w:val="000000"/>
          <w:sz w:val="24"/>
          <w:szCs w:val="24"/>
          <w:highlight w:val="yellow"/>
        </w:rPr>
        <w:t>XXXX XXh 2021</w:t>
      </w:r>
      <w:r w:rsidR="008D49D9">
        <w:rPr>
          <w:rFonts w:ascii="Microsoft Sans Serif" w:eastAsia="Avenir" w:hAnsi="Microsoft Sans Serif" w:cs="Microsoft Sans Serif"/>
          <w:color w:val="000000"/>
          <w:sz w:val="24"/>
          <w:szCs w:val="24"/>
          <w:lang w:val="el-GR"/>
        </w:rPr>
        <w:t xml:space="preserve"> η οποία</w:t>
      </w:r>
      <w:r w:rsidRPr="00222254">
        <w:rPr>
          <w:rFonts w:ascii="Microsoft Sans Serif" w:eastAsia="Avenir" w:hAnsi="Microsoft Sans Serif" w:cs="Microsoft Sans Serif"/>
          <w:color w:val="000000"/>
          <w:sz w:val="24"/>
          <w:szCs w:val="24"/>
        </w:rPr>
        <w:t xml:space="preserve"> στο εξής αναφέρεται ως η ημερομηνία έναρξης ισχύος</w:t>
      </w:r>
    </w:p>
    <w:p w:rsidR="00C27F97" w:rsidRPr="00222254" w:rsidRDefault="00C27F97" w:rsidP="00222254">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9F43E1" w:rsidRPr="00222254" w:rsidRDefault="00C27F97" w:rsidP="00222254">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b/>
          <w:color w:val="000000"/>
          <w:sz w:val="24"/>
          <w:szCs w:val="24"/>
          <w:lang w:val="el-GR"/>
        </w:rPr>
        <w:t>ΑΝΑΜΕΣΑ</w:t>
      </w:r>
      <w:r w:rsidR="00DB0F5F" w:rsidRPr="00222254">
        <w:rPr>
          <w:rFonts w:ascii="Microsoft Sans Serif" w:eastAsia="Avenir" w:hAnsi="Microsoft Sans Serif" w:cs="Microsoft Sans Serif"/>
          <w:b/>
          <w:color w:val="000000"/>
          <w:sz w:val="24"/>
          <w:szCs w:val="24"/>
        </w:rPr>
        <w:t>:</w:t>
      </w:r>
    </w:p>
    <w:p w:rsidR="009F43E1" w:rsidRPr="00222254" w:rsidRDefault="009F43E1" w:rsidP="00222254">
      <w:pPr>
        <w:pBdr>
          <w:top w:val="nil"/>
          <w:left w:val="nil"/>
          <w:bottom w:val="nil"/>
          <w:right w:val="nil"/>
          <w:between w:val="nil"/>
        </w:pBdr>
        <w:spacing w:after="0" w:line="360" w:lineRule="auto"/>
        <w:ind w:left="0" w:right="565" w:hanging="2"/>
        <w:jc w:val="both"/>
        <w:rPr>
          <w:rFonts w:ascii="Microsoft Sans Serif" w:eastAsia="Avenir" w:hAnsi="Microsoft Sans Serif" w:cs="Microsoft Sans Serif"/>
          <w:color w:val="000000"/>
          <w:sz w:val="24"/>
          <w:szCs w:val="24"/>
        </w:rPr>
      </w:pPr>
    </w:p>
    <w:p w:rsidR="009F43E1" w:rsidRPr="00222254" w:rsidRDefault="006C60FE" w:rsidP="00222254">
      <w:pPr>
        <w:pBdr>
          <w:top w:val="nil"/>
          <w:left w:val="nil"/>
          <w:bottom w:val="nil"/>
          <w:right w:val="nil"/>
          <w:between w:val="nil"/>
        </w:pBdr>
        <w:spacing w:after="0" w:line="360" w:lineRule="auto"/>
        <w:ind w:left="0" w:right="565" w:hanging="2"/>
        <w:jc w:val="both"/>
        <w:rPr>
          <w:rFonts w:ascii="Microsoft Sans Serif" w:eastAsia="Avenir" w:hAnsi="Microsoft Sans Serif" w:cs="Microsoft Sans Serif"/>
          <w:color w:val="000000"/>
          <w:sz w:val="24"/>
          <w:szCs w:val="24"/>
        </w:rPr>
      </w:pPr>
      <w:r>
        <w:rPr>
          <w:rFonts w:ascii="Microsoft Sans Serif" w:eastAsia="Avenir" w:hAnsi="Microsoft Sans Serif" w:cs="Microsoft Sans Serif"/>
          <w:b/>
          <w:color w:val="000000"/>
          <w:sz w:val="24"/>
          <w:szCs w:val="24"/>
          <w:lang w:val="el-GR"/>
        </w:rPr>
        <w:t>ΕΤΑΙΡΟ</w:t>
      </w:r>
      <w:r w:rsidR="00C27F97" w:rsidRPr="00222254">
        <w:rPr>
          <w:rFonts w:ascii="Microsoft Sans Serif" w:eastAsia="Avenir" w:hAnsi="Microsoft Sans Serif" w:cs="Microsoft Sans Serif"/>
          <w:b/>
          <w:color w:val="000000"/>
          <w:sz w:val="24"/>
          <w:szCs w:val="24"/>
        </w:rPr>
        <w:t>Σ</w:t>
      </w:r>
      <w:r w:rsidR="005D2F80">
        <w:rPr>
          <w:rFonts w:ascii="Microsoft Sans Serif" w:eastAsia="Avenir" w:hAnsi="Microsoft Sans Serif" w:cs="Microsoft Sans Serif"/>
          <w:b/>
          <w:color w:val="000000"/>
          <w:sz w:val="24"/>
          <w:szCs w:val="24"/>
          <w:lang w:val="el-GR"/>
        </w:rPr>
        <w:t xml:space="preserve"> του έργου</w:t>
      </w:r>
      <w:r w:rsidR="00C27F97" w:rsidRPr="00222254">
        <w:rPr>
          <w:rFonts w:ascii="Microsoft Sans Serif" w:eastAsia="Avenir" w:hAnsi="Microsoft Sans Serif" w:cs="Microsoft Sans Serif"/>
          <w:b/>
          <w:color w:val="000000"/>
          <w:sz w:val="24"/>
          <w:szCs w:val="24"/>
        </w:rPr>
        <w:t xml:space="preserve">, </w:t>
      </w:r>
      <w:r w:rsidR="00C27F97" w:rsidRPr="00222254">
        <w:rPr>
          <w:rFonts w:ascii="Microsoft Sans Serif" w:eastAsia="Avenir" w:hAnsi="Microsoft Sans Serif" w:cs="Microsoft Sans Serif"/>
          <w:bCs/>
          <w:color w:val="000000"/>
          <w:sz w:val="24"/>
          <w:szCs w:val="24"/>
        </w:rPr>
        <w:t>που έχει συσταθεί στη διεύθυνση, πόλη, χώρα, αριθμός ΦΠΑ :, που εκπροσωπείται για τους σκοπούς της υπογραφής της συμφωνίας από…., Ρόλος,</w:t>
      </w:r>
    </w:p>
    <w:p w:rsidR="00C27F97" w:rsidRPr="00222254" w:rsidRDefault="00C27F97" w:rsidP="00222254">
      <w:pPr>
        <w:pBdr>
          <w:top w:val="nil"/>
          <w:left w:val="nil"/>
          <w:bottom w:val="nil"/>
          <w:right w:val="nil"/>
          <w:between w:val="nil"/>
        </w:pBdr>
        <w:spacing w:after="0" w:line="360" w:lineRule="auto"/>
        <w:ind w:left="0" w:right="565" w:hanging="2"/>
        <w:jc w:val="both"/>
        <w:rPr>
          <w:rFonts w:ascii="Microsoft Sans Serif" w:eastAsia="Avenir" w:hAnsi="Microsoft Sans Serif" w:cs="Microsoft Sans Serif"/>
          <w:color w:val="000000"/>
          <w:sz w:val="24"/>
          <w:szCs w:val="24"/>
        </w:rPr>
      </w:pPr>
    </w:p>
    <w:p w:rsidR="009F43E1" w:rsidRPr="00222254" w:rsidRDefault="00C27F97" w:rsidP="00222254">
      <w:pPr>
        <w:pBdr>
          <w:top w:val="nil"/>
          <w:left w:val="nil"/>
          <w:bottom w:val="nil"/>
          <w:right w:val="nil"/>
          <w:between w:val="nil"/>
        </w:pBdr>
        <w:spacing w:after="0" w:line="360" w:lineRule="auto"/>
        <w:ind w:left="0" w:right="565" w:hanging="2"/>
        <w:jc w:val="both"/>
        <w:rPr>
          <w:rFonts w:ascii="Microsoft Sans Serif" w:eastAsia="Avenir" w:hAnsi="Microsoft Sans Serif" w:cs="Microsoft Sans Serif"/>
          <w:color w:val="000000"/>
          <w:sz w:val="24"/>
          <w:szCs w:val="24"/>
          <w:lang w:val="el-GR"/>
        </w:rPr>
      </w:pPr>
      <w:r w:rsidRPr="00222254">
        <w:rPr>
          <w:rFonts w:ascii="Microsoft Sans Serif" w:eastAsia="Avenir" w:hAnsi="Microsoft Sans Serif" w:cs="Microsoft Sans Serif"/>
          <w:color w:val="000000"/>
          <w:sz w:val="24"/>
          <w:szCs w:val="24"/>
          <w:lang w:val="el-GR"/>
        </w:rPr>
        <w:t>ΚΑΙ</w:t>
      </w:r>
    </w:p>
    <w:p w:rsidR="009F43E1" w:rsidRPr="00222254" w:rsidRDefault="009F43E1" w:rsidP="00222254">
      <w:pPr>
        <w:pBdr>
          <w:top w:val="nil"/>
          <w:left w:val="nil"/>
          <w:bottom w:val="nil"/>
          <w:right w:val="nil"/>
          <w:between w:val="nil"/>
        </w:pBdr>
        <w:spacing w:after="0" w:line="360" w:lineRule="auto"/>
        <w:ind w:left="0" w:right="565" w:hanging="2"/>
        <w:jc w:val="both"/>
        <w:rPr>
          <w:rFonts w:ascii="Microsoft Sans Serif" w:eastAsia="Avenir" w:hAnsi="Microsoft Sans Serif" w:cs="Microsoft Sans Serif"/>
          <w:color w:val="000000"/>
          <w:sz w:val="24"/>
          <w:szCs w:val="24"/>
        </w:rPr>
      </w:pPr>
    </w:p>
    <w:p w:rsidR="009F43E1" w:rsidRPr="00222254" w:rsidRDefault="00C27F97" w:rsidP="00222254">
      <w:pPr>
        <w:pBdr>
          <w:top w:val="nil"/>
          <w:left w:val="nil"/>
          <w:bottom w:val="nil"/>
          <w:right w:val="nil"/>
          <w:between w:val="nil"/>
        </w:pBdr>
        <w:spacing w:after="0" w:line="360" w:lineRule="auto"/>
        <w:ind w:left="0" w:right="565" w:hanging="2"/>
        <w:jc w:val="both"/>
        <w:rPr>
          <w:rFonts w:ascii="Microsoft Sans Serif" w:eastAsia="Avenir" w:hAnsi="Microsoft Sans Serif" w:cs="Microsoft Sans Serif"/>
          <w:bCs/>
          <w:color w:val="000000"/>
          <w:sz w:val="24"/>
          <w:szCs w:val="24"/>
          <w:lang w:val="el-GR"/>
        </w:rPr>
      </w:pPr>
      <w:r w:rsidRPr="00222254">
        <w:rPr>
          <w:rFonts w:ascii="Microsoft Sans Serif" w:eastAsia="Avenir" w:hAnsi="Microsoft Sans Serif" w:cs="Microsoft Sans Serif"/>
          <w:b/>
          <w:color w:val="000000"/>
          <w:sz w:val="24"/>
          <w:szCs w:val="24"/>
        </w:rPr>
        <w:t xml:space="preserve">ΕΤΑΙΡΕΙΑ, </w:t>
      </w:r>
      <w:r w:rsidRPr="00222254">
        <w:rPr>
          <w:rFonts w:ascii="Microsoft Sans Serif" w:eastAsia="Avenir" w:hAnsi="Microsoft Sans Serif" w:cs="Microsoft Sans Serif"/>
          <w:bCs/>
          <w:color w:val="000000"/>
          <w:sz w:val="24"/>
          <w:szCs w:val="24"/>
        </w:rPr>
        <w:t>με έδρα τη διεύθυνση, πόλη, χώρα, αριθμός ΦΠΑ :, που εκπροσωπείται για τους σκοπούς της υπογραφής της συμφωνίας από…</w:t>
      </w:r>
      <w:r w:rsidRPr="00222254">
        <w:rPr>
          <w:rFonts w:ascii="Microsoft Sans Serif" w:eastAsia="Avenir" w:hAnsi="Microsoft Sans Serif" w:cs="Microsoft Sans Serif"/>
          <w:bCs/>
          <w:color w:val="000000"/>
          <w:sz w:val="24"/>
          <w:szCs w:val="24"/>
          <w:lang w:val="el-GR"/>
        </w:rPr>
        <w:t xml:space="preserve">Ρόλος, </w:t>
      </w:r>
    </w:p>
    <w:p w:rsidR="00C27F97" w:rsidRPr="00222254" w:rsidRDefault="00C27F97" w:rsidP="00222254">
      <w:pPr>
        <w:pBdr>
          <w:top w:val="nil"/>
          <w:left w:val="nil"/>
          <w:bottom w:val="nil"/>
          <w:right w:val="nil"/>
          <w:between w:val="nil"/>
        </w:pBdr>
        <w:spacing w:after="0" w:line="360" w:lineRule="auto"/>
        <w:ind w:left="0" w:right="565" w:hanging="2"/>
        <w:jc w:val="both"/>
        <w:rPr>
          <w:rFonts w:ascii="Microsoft Sans Serif" w:eastAsia="Avenir" w:hAnsi="Microsoft Sans Serif" w:cs="Microsoft Sans Serif"/>
          <w:color w:val="000000"/>
          <w:sz w:val="24"/>
          <w:szCs w:val="24"/>
          <w:lang w:val="el-GR"/>
        </w:rPr>
      </w:pPr>
    </w:p>
    <w:p w:rsidR="009F43E1" w:rsidRPr="00222254" w:rsidRDefault="00222254" w:rsidP="00222254">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b/>
          <w:color w:val="000000"/>
          <w:sz w:val="24"/>
          <w:szCs w:val="24"/>
          <w:lang w:val="el-GR"/>
        </w:rPr>
        <w:t>Κ</w:t>
      </w:r>
      <w:r w:rsidR="00C27F97" w:rsidRPr="00222254">
        <w:rPr>
          <w:rFonts w:ascii="Microsoft Sans Serif" w:eastAsia="Avenir" w:hAnsi="Microsoft Sans Serif" w:cs="Microsoft Sans Serif"/>
          <w:b/>
          <w:color w:val="000000"/>
          <w:sz w:val="24"/>
          <w:szCs w:val="24"/>
        </w:rPr>
        <w:t>υκλική οικονομία στον τουρισμό</w:t>
      </w:r>
      <w:r w:rsidR="008D49D9">
        <w:rPr>
          <w:rFonts w:ascii="Microsoft Sans Serif" w:eastAsia="Avenir" w:hAnsi="Microsoft Sans Serif" w:cs="Microsoft Sans Serif"/>
          <w:b/>
          <w:color w:val="000000"/>
          <w:sz w:val="24"/>
          <w:szCs w:val="24"/>
          <w:lang w:val="el-GR"/>
        </w:rPr>
        <w:t>,</w:t>
      </w:r>
      <w:r w:rsidRPr="00222254">
        <w:rPr>
          <w:rFonts w:ascii="Microsoft Sans Serif" w:eastAsia="Avenir" w:hAnsi="Microsoft Sans Serif" w:cs="Microsoft Sans Serif"/>
          <w:b/>
          <w:color w:val="000000"/>
          <w:sz w:val="24"/>
          <w:szCs w:val="24"/>
          <w:lang w:val="el-GR"/>
        </w:rPr>
        <w:t xml:space="preserve"> εν συντομία</w:t>
      </w:r>
      <w:r w:rsidR="00C27F97" w:rsidRPr="00222254">
        <w:rPr>
          <w:rFonts w:ascii="Microsoft Sans Serif" w:eastAsia="Avenir" w:hAnsi="Microsoft Sans Serif" w:cs="Microsoft Sans Serif"/>
          <w:b/>
          <w:color w:val="000000"/>
          <w:sz w:val="24"/>
          <w:szCs w:val="24"/>
        </w:rPr>
        <w:t xml:space="preserve"> CEnTOUR</w:t>
      </w:r>
      <w:r>
        <w:rPr>
          <w:rFonts w:ascii="Microsoft Sans Serif" w:eastAsia="Avenir" w:hAnsi="Microsoft Sans Serif" w:cs="Microsoft Sans Serif"/>
          <w:b/>
          <w:color w:val="000000"/>
          <w:sz w:val="24"/>
          <w:szCs w:val="24"/>
          <w:lang w:val="el-GR"/>
        </w:rPr>
        <w:t xml:space="preserve">, </w:t>
      </w:r>
      <w:r w:rsidR="00C27F97" w:rsidRPr="00222254">
        <w:rPr>
          <w:rFonts w:ascii="Microsoft Sans Serif" w:eastAsia="Avenir" w:hAnsi="Microsoft Sans Serif" w:cs="Microsoft Sans Serif"/>
          <w:b/>
          <w:color w:val="000000"/>
          <w:sz w:val="24"/>
          <w:szCs w:val="24"/>
        </w:rPr>
        <w:t>εφεξής "έργο"</w:t>
      </w:r>
      <w:r w:rsidR="00DB0F5F" w:rsidRPr="00222254">
        <w:rPr>
          <w:rFonts w:ascii="Microsoft Sans Serif" w:hAnsi="Microsoft Sans Serif" w:cs="Microsoft Sans Serif"/>
          <w:sz w:val="24"/>
          <w:szCs w:val="24"/>
        </w:rPr>
        <w:br w:type="page"/>
      </w:r>
    </w:p>
    <w:p w:rsidR="009F43E1" w:rsidRPr="00222254" w:rsidRDefault="00C27F97" w:rsidP="00222254">
      <w:pPr>
        <w:numPr>
          <w:ilvl w:val="0"/>
          <w:numId w:val="14"/>
        </w:numPr>
        <w:pBdr>
          <w:top w:val="nil"/>
          <w:left w:val="nil"/>
          <w:bottom w:val="nil"/>
          <w:right w:val="nil"/>
          <w:between w:val="nil"/>
        </w:pBdr>
        <w:spacing w:after="0" w:line="360" w:lineRule="auto"/>
        <w:ind w:left="0" w:hanging="2"/>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b/>
          <w:color w:val="000000"/>
          <w:sz w:val="24"/>
          <w:szCs w:val="24"/>
          <w:lang w:val="el-GR"/>
        </w:rPr>
        <w:lastRenderedPageBreak/>
        <w:t>Περιγραφή του έργου</w:t>
      </w:r>
    </w:p>
    <w:p w:rsidR="009F43E1" w:rsidRPr="00222254" w:rsidRDefault="009F43E1" w:rsidP="00222254">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Το έργο στοχεύει στη στήριξη της ανάπτυξης ικανοτήτων των ΜΜΕ στον τουριστικό τομέα, η οποία θα οδηγήσει τις εταιρείες να επιτύχουν διαφορετικά επίπεδα καινοτομιών στην κυκλική οικονομία. Προσφέρει την ευκαιρία να παρακολουθήσ</w:t>
      </w:r>
      <w:proofErr w:type="spellStart"/>
      <w:r w:rsidR="00222254">
        <w:rPr>
          <w:rFonts w:ascii="Microsoft Sans Serif" w:eastAsia="Avenir" w:hAnsi="Microsoft Sans Serif" w:cs="Microsoft Sans Serif"/>
          <w:color w:val="000000"/>
          <w:sz w:val="24"/>
          <w:szCs w:val="24"/>
          <w:lang w:val="el-GR"/>
        </w:rPr>
        <w:t>ουν</w:t>
      </w:r>
      <w:proofErr w:type="spellEnd"/>
      <w:r w:rsidRPr="00222254">
        <w:rPr>
          <w:rFonts w:ascii="Microsoft Sans Serif" w:eastAsia="Avenir" w:hAnsi="Microsoft Sans Serif" w:cs="Microsoft Sans Serif"/>
          <w:color w:val="000000"/>
          <w:sz w:val="24"/>
          <w:szCs w:val="24"/>
        </w:rPr>
        <w:t xml:space="preserve"> ένα εκπαι</w:t>
      </w:r>
      <w:r w:rsidR="00222254">
        <w:rPr>
          <w:rFonts w:ascii="Microsoft Sans Serif" w:eastAsia="Avenir" w:hAnsi="Microsoft Sans Serif" w:cs="Microsoft Sans Serif"/>
          <w:color w:val="000000"/>
          <w:sz w:val="24"/>
          <w:szCs w:val="24"/>
        </w:rPr>
        <w:t xml:space="preserve">δευτικό πρόγραμμα και να λάβουν </w:t>
      </w:r>
      <w:r w:rsidRPr="00222254">
        <w:rPr>
          <w:rFonts w:ascii="Microsoft Sans Serif" w:eastAsia="Avenir" w:hAnsi="Microsoft Sans Serif" w:cs="Microsoft Sans Serif"/>
          <w:color w:val="000000"/>
          <w:sz w:val="24"/>
          <w:szCs w:val="24"/>
        </w:rPr>
        <w:t>οικονομική υποστήριξη για μια επιλεγμένη ομάδα ΜΜΕ.</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Το πρόγραμμα CEnTOUR σκοπεύει να στηρίξει τις ΜΜΕ στην ανάπ</w:t>
      </w:r>
      <w:r w:rsidR="00222254">
        <w:rPr>
          <w:rFonts w:ascii="Microsoft Sans Serif" w:eastAsia="Avenir" w:hAnsi="Microsoft Sans Serif" w:cs="Microsoft Sans Serif"/>
          <w:color w:val="000000"/>
          <w:sz w:val="24"/>
          <w:szCs w:val="24"/>
        </w:rPr>
        <w:t>τυξη και την εφαρμογή κυκλικών δρ</w:t>
      </w:r>
      <w:proofErr w:type="spellStart"/>
      <w:r w:rsidR="00222254">
        <w:rPr>
          <w:rFonts w:ascii="Microsoft Sans Serif" w:eastAsia="Avenir" w:hAnsi="Microsoft Sans Serif" w:cs="Microsoft Sans Serif"/>
          <w:color w:val="000000"/>
          <w:sz w:val="24"/>
          <w:szCs w:val="24"/>
          <w:lang w:val="el-GR"/>
        </w:rPr>
        <w:t>άσεων</w:t>
      </w:r>
      <w:proofErr w:type="spellEnd"/>
      <w:r w:rsidRPr="00222254">
        <w:rPr>
          <w:rFonts w:ascii="Microsoft Sans Serif" w:eastAsia="Avenir" w:hAnsi="Microsoft Sans Serif" w:cs="Microsoft Sans Serif"/>
          <w:color w:val="000000"/>
          <w:sz w:val="24"/>
          <w:szCs w:val="24"/>
        </w:rPr>
        <w:t xml:space="preserve"> (όσον αφορά τη μεταφορά γνώσεων, δεξιοτήτων, καινοτομίας, πιστοποιήσεων) και την υλοποίησή τους σε ένα ολοκληρωμένο σύστημα τοπικής ανάπτυξης.</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Οι υποστηριζόμενες ΜΜΕ θα συμμετέχουν</w:t>
      </w:r>
      <w:r w:rsidR="00222254">
        <w:rPr>
          <w:rFonts w:ascii="Microsoft Sans Serif" w:eastAsia="Avenir" w:hAnsi="Microsoft Sans Serif" w:cs="Microsoft Sans Serif"/>
          <w:color w:val="000000"/>
          <w:sz w:val="24"/>
          <w:szCs w:val="24"/>
          <w:lang w:val="el-GR"/>
        </w:rPr>
        <w:t xml:space="preserve"> σε</w:t>
      </w:r>
      <w:r w:rsidRPr="00222254">
        <w:rPr>
          <w:rFonts w:ascii="Microsoft Sans Serif" w:eastAsia="Avenir" w:hAnsi="Microsoft Sans Serif" w:cs="Microsoft Sans Serif"/>
          <w:color w:val="000000"/>
          <w:sz w:val="24"/>
          <w:szCs w:val="24"/>
        </w:rPr>
        <w:t>:</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Ένα πρόγραμμα ανάπτυ</w:t>
      </w:r>
      <w:r w:rsidR="008D49D9">
        <w:rPr>
          <w:rFonts w:ascii="Microsoft Sans Serif" w:eastAsia="Avenir" w:hAnsi="Microsoft Sans Serif" w:cs="Microsoft Sans Serif"/>
          <w:color w:val="000000"/>
          <w:sz w:val="24"/>
          <w:szCs w:val="24"/>
        </w:rPr>
        <w:t xml:space="preserve">ξης ικανοτήτων μέσω </w:t>
      </w:r>
      <w:r w:rsidRPr="00222254">
        <w:rPr>
          <w:rFonts w:ascii="Microsoft Sans Serif" w:eastAsia="Avenir" w:hAnsi="Microsoft Sans Serif" w:cs="Microsoft Sans Serif"/>
          <w:color w:val="000000"/>
          <w:sz w:val="24"/>
          <w:szCs w:val="24"/>
        </w:rPr>
        <w:t xml:space="preserve">συγκεκριμένου εκπαιδευτικού </w:t>
      </w:r>
      <w:r w:rsidR="008D49D9">
        <w:rPr>
          <w:rFonts w:ascii="Microsoft Sans Serif" w:eastAsia="Avenir" w:hAnsi="Microsoft Sans Serif" w:cs="Microsoft Sans Serif"/>
          <w:color w:val="000000"/>
          <w:sz w:val="24"/>
          <w:szCs w:val="24"/>
          <w:lang w:val="el-GR"/>
        </w:rPr>
        <w:t>προγράμματος</w:t>
      </w:r>
      <w:r w:rsidRPr="00222254">
        <w:rPr>
          <w:rFonts w:ascii="Microsoft Sans Serif" w:eastAsia="Avenir" w:hAnsi="Microsoft Sans Serif" w:cs="Microsoft Sans Serif"/>
          <w:color w:val="000000"/>
          <w:sz w:val="24"/>
          <w:szCs w:val="24"/>
        </w:rPr>
        <w:t xml:space="preserve"> που αποτελείται από διαδικτυακές συνεδρίες και </w:t>
      </w:r>
      <w:r w:rsidR="00222254">
        <w:rPr>
          <w:rFonts w:ascii="Microsoft Sans Serif" w:eastAsia="Avenir" w:hAnsi="Microsoft Sans Serif" w:cs="Microsoft Sans Serif"/>
          <w:color w:val="000000"/>
          <w:sz w:val="24"/>
          <w:szCs w:val="24"/>
          <w:lang w:val="el-GR"/>
        </w:rPr>
        <w:t>δια ζώσης</w:t>
      </w:r>
      <w:r w:rsidRPr="00222254">
        <w:rPr>
          <w:rFonts w:ascii="Microsoft Sans Serif" w:eastAsia="Avenir" w:hAnsi="Microsoft Sans Serif" w:cs="Microsoft Sans Serif"/>
          <w:color w:val="000000"/>
          <w:sz w:val="24"/>
          <w:szCs w:val="24"/>
        </w:rPr>
        <w:t xml:space="preserve"> συνεδρίες για κάθε συμμετέχοντα.</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 Ένα διεθνικό πρόγραμμα μεταφοράς γνώσης μεταξύ εταιρειών που υστερούν σε σχέση με την </w:t>
      </w:r>
      <w:r w:rsidR="00222254">
        <w:rPr>
          <w:rFonts w:ascii="Microsoft Sans Serif" w:eastAsia="Avenir" w:hAnsi="Microsoft Sans Serif" w:cs="Microsoft Sans Serif"/>
          <w:color w:val="000000"/>
          <w:sz w:val="24"/>
          <w:szCs w:val="24"/>
          <w:lang w:val="el-GR"/>
        </w:rPr>
        <w:t>Κυκλική Οικονομία</w:t>
      </w:r>
      <w:r w:rsidRPr="00222254">
        <w:rPr>
          <w:rFonts w:ascii="Microsoft Sans Serif" w:eastAsia="Avenir" w:hAnsi="Microsoft Sans Serif" w:cs="Microsoft Sans Serif"/>
          <w:color w:val="000000"/>
          <w:sz w:val="24"/>
          <w:szCs w:val="24"/>
        </w:rPr>
        <w:t xml:space="preserve"> και εταιρειών που έχουν ήδη αναπτύξει μια πιο προηγμένη προσέγγιση για την </w:t>
      </w:r>
      <w:r w:rsidR="00222254">
        <w:rPr>
          <w:rFonts w:ascii="Microsoft Sans Serif" w:eastAsia="Avenir" w:hAnsi="Microsoft Sans Serif" w:cs="Microsoft Sans Serif"/>
          <w:color w:val="000000"/>
          <w:sz w:val="24"/>
          <w:szCs w:val="24"/>
          <w:lang w:val="el-GR"/>
        </w:rPr>
        <w:t>Κυκλική Οικονομία</w:t>
      </w:r>
      <w:r w:rsidR="00222254" w:rsidRPr="00222254">
        <w:rPr>
          <w:rFonts w:ascii="Microsoft Sans Serif" w:eastAsia="Avenir" w:hAnsi="Microsoft Sans Serif" w:cs="Microsoft Sans Serif"/>
          <w:color w:val="000000"/>
          <w:sz w:val="24"/>
          <w:szCs w:val="24"/>
        </w:rPr>
        <w:t xml:space="preserve"> </w:t>
      </w:r>
      <w:r w:rsidRPr="00222254">
        <w:rPr>
          <w:rFonts w:ascii="Microsoft Sans Serif" w:eastAsia="Avenir" w:hAnsi="Microsoft Sans Serif" w:cs="Microsoft Sans Serif"/>
          <w:color w:val="000000"/>
          <w:sz w:val="24"/>
          <w:szCs w:val="24"/>
        </w:rPr>
        <w:t>από πρωτοβουλίες peer to peer, επισκέψεις μελέτης και διεθνείς εκθέσεις.</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 Ένα πρόγραμμα επιτάχυνσης που στοχεύει στην ανάπτυξη μιας συγκεκριμένης στρατηγικής καινοτομίας για την εφαρμογή κυκλικών λύσεων (συμπεριλαμβανομένου ενός Συστήματος Πιστοποίησης - ECOLABEL / EMAS - για </w:t>
      </w:r>
      <w:r w:rsidR="00222254">
        <w:rPr>
          <w:rFonts w:ascii="Microsoft Sans Serif" w:eastAsia="Avenir" w:hAnsi="Microsoft Sans Serif" w:cs="Microsoft Sans Serif"/>
          <w:color w:val="000000"/>
          <w:sz w:val="24"/>
          <w:szCs w:val="24"/>
          <w:lang w:val="el-GR"/>
        </w:rPr>
        <w:t>επιλεγμένες συμμετέχουσες</w:t>
      </w:r>
      <w:r w:rsidRPr="00222254">
        <w:rPr>
          <w:rFonts w:ascii="Microsoft Sans Serif" w:eastAsia="Avenir" w:hAnsi="Microsoft Sans Serif" w:cs="Microsoft Sans Serif"/>
          <w:color w:val="000000"/>
          <w:sz w:val="24"/>
          <w:szCs w:val="24"/>
        </w:rPr>
        <w:t xml:space="preserve"> ΜΜΕ).</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Το σύστημα υποστήριξης θα δώσει τη δυνατότητα στις ΜΜΕ να ενσωματώσουν τις αρχές της </w:t>
      </w:r>
      <w:r w:rsidR="008D49D9">
        <w:rPr>
          <w:rFonts w:ascii="Microsoft Sans Serif" w:eastAsia="Avenir" w:hAnsi="Microsoft Sans Serif" w:cs="Microsoft Sans Serif"/>
          <w:color w:val="000000"/>
          <w:sz w:val="24"/>
          <w:szCs w:val="24"/>
          <w:lang w:val="el-GR"/>
        </w:rPr>
        <w:t>Κ</w:t>
      </w:r>
      <w:r w:rsidRPr="00222254">
        <w:rPr>
          <w:rFonts w:ascii="Microsoft Sans Serif" w:eastAsia="Avenir" w:hAnsi="Microsoft Sans Serif" w:cs="Microsoft Sans Serif"/>
          <w:color w:val="000000"/>
          <w:sz w:val="24"/>
          <w:szCs w:val="24"/>
        </w:rPr>
        <w:t xml:space="preserve">υκλικής </w:t>
      </w:r>
      <w:r w:rsidR="008D49D9">
        <w:rPr>
          <w:rFonts w:ascii="Microsoft Sans Serif" w:eastAsia="Avenir" w:hAnsi="Microsoft Sans Serif" w:cs="Microsoft Sans Serif"/>
          <w:color w:val="000000"/>
          <w:sz w:val="24"/>
          <w:szCs w:val="24"/>
          <w:lang w:val="el-GR"/>
        </w:rPr>
        <w:t>Ο</w:t>
      </w:r>
      <w:r w:rsidRPr="00222254">
        <w:rPr>
          <w:rFonts w:ascii="Microsoft Sans Serif" w:eastAsia="Avenir" w:hAnsi="Microsoft Sans Serif" w:cs="Microsoft Sans Serif"/>
          <w:color w:val="000000"/>
          <w:sz w:val="24"/>
          <w:szCs w:val="24"/>
        </w:rPr>
        <w:t>ικονομίας στις δραστηριότητές τους, εστιάζοντας συγκεκριμένα στα ακόλουθα 5 θέματα:</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1. Ανάκτηση και επαναχρησι</w:t>
      </w:r>
      <w:r w:rsidR="00222254">
        <w:rPr>
          <w:rFonts w:ascii="Microsoft Sans Serif" w:eastAsia="Avenir" w:hAnsi="Microsoft Sans Serif" w:cs="Microsoft Sans Serif"/>
          <w:color w:val="000000"/>
          <w:sz w:val="24"/>
          <w:szCs w:val="24"/>
        </w:rPr>
        <w:t>μοποίηση απορριμμάτων τροφίμων</w:t>
      </w:r>
    </w:p>
    <w:p w:rsidR="005D2F80" w:rsidRPr="005D2F80" w:rsidRDefault="00C27F97" w:rsidP="008D49D9">
      <w:pPr>
        <w:pBdr>
          <w:top w:val="nil"/>
          <w:left w:val="nil"/>
          <w:bottom w:val="nil"/>
          <w:right w:val="nil"/>
          <w:between w:val="nil"/>
        </w:pBdr>
        <w:spacing w:after="0" w:line="360" w:lineRule="auto"/>
        <w:ind w:leftChars="0" w:left="0" w:firstLineChars="0" w:firstLine="0"/>
        <w:jc w:val="both"/>
        <w:rPr>
          <w:rFonts w:ascii="Microsoft Sans Serif" w:eastAsia="Avenir" w:hAnsi="Microsoft Sans Serif" w:cs="Microsoft Sans Serif"/>
          <w:color w:val="000000"/>
          <w:sz w:val="24"/>
          <w:szCs w:val="24"/>
          <w:lang w:val="el-GR"/>
        </w:rPr>
      </w:pPr>
      <w:r w:rsidRPr="00222254">
        <w:rPr>
          <w:rFonts w:ascii="Microsoft Sans Serif" w:eastAsia="Avenir" w:hAnsi="Microsoft Sans Serif" w:cs="Microsoft Sans Serif"/>
          <w:color w:val="000000"/>
          <w:sz w:val="24"/>
          <w:szCs w:val="24"/>
        </w:rPr>
        <w:t xml:space="preserve">2. </w:t>
      </w:r>
      <w:r w:rsidR="005D2F80" w:rsidRPr="005D2F80">
        <w:rPr>
          <w:rFonts w:ascii="Microsoft Sans Serif" w:eastAsia="Avenir" w:hAnsi="Microsoft Sans Serif" w:cs="Microsoft Sans Serif"/>
          <w:color w:val="000000"/>
          <w:sz w:val="24"/>
          <w:szCs w:val="24"/>
          <w:lang w:val="el-GR"/>
        </w:rPr>
        <w:t>Λύσεις χωρίς πλαστικό και επανεξέταση της συσκευασίας</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3. Συνεργατική κατανάλωση ως κοινοτικός τρόπος για να βρείτε εναλλακτικά και αποτελεσματικά επιχειρηματικά μοντέλα και ταυτόχρονα να αυξήσετε την τουριστική προσέγγιση που οδηγεί στην κοινότητα.</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lastRenderedPageBreak/>
        <w:t>4. Βελτίωση της ανταγωνιστικότητας των παραδοσιακών ώριμων τουριστικών αγορών και βελτίωση της ελκυστικότητας των προορισμών ·</w:t>
      </w:r>
    </w:p>
    <w:p w:rsidR="009F43E1"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5. Βελτίωση της προβολής των χωρών / περιφερειών μέσω των αναδυόμενων εξειδικευμένων αγορών ως υψηλού προσανατολισμού </w:t>
      </w:r>
      <w:r w:rsidR="005D2F80">
        <w:rPr>
          <w:rFonts w:ascii="Microsoft Sans Serif" w:eastAsia="Avenir" w:hAnsi="Microsoft Sans Serif" w:cs="Microsoft Sans Serif"/>
          <w:color w:val="000000"/>
          <w:sz w:val="24"/>
          <w:szCs w:val="24"/>
        </w:rPr>
        <w:t>Κυκλικ</w:t>
      </w:r>
      <w:proofErr w:type="spellStart"/>
      <w:r w:rsidR="005D2F80">
        <w:rPr>
          <w:rFonts w:ascii="Microsoft Sans Serif" w:eastAsia="Avenir" w:hAnsi="Microsoft Sans Serif" w:cs="Microsoft Sans Serif"/>
          <w:color w:val="000000"/>
          <w:sz w:val="24"/>
          <w:szCs w:val="24"/>
          <w:lang w:val="el-GR"/>
        </w:rPr>
        <w:t>ής</w:t>
      </w:r>
      <w:proofErr w:type="spellEnd"/>
      <w:r w:rsidR="005D2F80">
        <w:rPr>
          <w:rFonts w:ascii="Microsoft Sans Serif" w:eastAsia="Avenir" w:hAnsi="Microsoft Sans Serif" w:cs="Microsoft Sans Serif"/>
          <w:color w:val="000000"/>
          <w:sz w:val="24"/>
          <w:szCs w:val="24"/>
          <w:lang w:val="el-GR"/>
        </w:rPr>
        <w:t xml:space="preserve"> Οικονομίας</w:t>
      </w:r>
      <w:r w:rsidR="001742DA">
        <w:rPr>
          <w:rFonts w:ascii="Microsoft Sans Serif" w:eastAsia="Avenir" w:hAnsi="Microsoft Sans Serif" w:cs="Microsoft Sans Serif"/>
          <w:color w:val="000000"/>
          <w:sz w:val="24"/>
          <w:szCs w:val="24"/>
        </w:rPr>
        <w:t xml:space="preserve"> και </w:t>
      </w:r>
      <w:r w:rsidR="001742DA">
        <w:rPr>
          <w:rFonts w:ascii="Microsoft Sans Serif" w:eastAsia="Avenir" w:hAnsi="Microsoft Sans Serif" w:cs="Microsoft Sans Serif"/>
          <w:color w:val="000000"/>
          <w:sz w:val="24"/>
          <w:szCs w:val="24"/>
          <w:lang w:val="el-GR"/>
        </w:rPr>
        <w:t>καινοτομίας</w:t>
      </w:r>
      <w:r w:rsidRPr="00222254">
        <w:rPr>
          <w:rFonts w:ascii="Microsoft Sans Serif" w:eastAsia="Avenir" w:hAnsi="Microsoft Sans Serif" w:cs="Microsoft Sans Serif"/>
          <w:color w:val="000000"/>
          <w:sz w:val="24"/>
          <w:szCs w:val="24"/>
        </w:rPr>
        <w:t>.</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9F43E1" w:rsidRPr="00222254" w:rsidRDefault="00C27F97" w:rsidP="008D49D9">
      <w:pPr>
        <w:numPr>
          <w:ilvl w:val="0"/>
          <w:numId w:val="14"/>
        </w:num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b/>
          <w:color w:val="000000"/>
          <w:sz w:val="24"/>
          <w:szCs w:val="24"/>
          <w:lang w:val="el-GR"/>
        </w:rPr>
        <w:t>Διάρκεια της συμφωνίας</w:t>
      </w:r>
    </w:p>
    <w:p w:rsidR="009F43E1" w:rsidRPr="00222254" w:rsidRDefault="009F43E1"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9F43E1"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Η παρούσα συμφωνία τίθεται σε ισχύ την ημέρα της υπογραφής και θα διαρκέσει έως τις 15 Νοεμβρίου 2023 (τέλος του έργου στις 15 </w:t>
      </w:r>
      <w:bookmarkStart w:id="1" w:name="_GoBack"/>
      <w:r w:rsidRPr="00222254">
        <w:rPr>
          <w:rFonts w:ascii="Microsoft Sans Serif" w:eastAsia="Avenir" w:hAnsi="Microsoft Sans Serif" w:cs="Microsoft Sans Serif"/>
          <w:color w:val="000000"/>
          <w:sz w:val="24"/>
          <w:szCs w:val="24"/>
        </w:rPr>
        <w:t>Σεπτεμβρίου</w:t>
      </w:r>
      <w:bookmarkEnd w:id="1"/>
      <w:r w:rsidRPr="00222254">
        <w:rPr>
          <w:rFonts w:ascii="Microsoft Sans Serif" w:eastAsia="Avenir" w:hAnsi="Microsoft Sans Serif" w:cs="Microsoft Sans Serif"/>
          <w:color w:val="000000"/>
          <w:sz w:val="24"/>
          <w:szCs w:val="24"/>
        </w:rPr>
        <w:t xml:space="preserve"> 2023 συν 2μηνη περίοδος αναφοράς).</w:t>
      </w:r>
    </w:p>
    <w:p w:rsidR="005D2F80" w:rsidRPr="00222254" w:rsidRDefault="005D2F8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9F43E1" w:rsidRPr="005D2F80" w:rsidRDefault="005D2F80" w:rsidP="008D49D9">
      <w:pPr>
        <w:pStyle w:val="a"/>
      </w:pPr>
      <w:proofErr w:type="spellStart"/>
      <w:r w:rsidRPr="005D2F80">
        <w:t>Δηλώσεις</w:t>
      </w:r>
      <w:proofErr w:type="spellEnd"/>
      <w:r w:rsidRPr="005D2F80">
        <w:t xml:space="preserve"> και υπ</w:t>
      </w:r>
      <w:proofErr w:type="spellStart"/>
      <w:r w:rsidRPr="005D2F80">
        <w:t>οχρεώσεις</w:t>
      </w:r>
      <w:proofErr w:type="spellEnd"/>
      <w:r w:rsidR="00C27F97" w:rsidRPr="005D2F80">
        <w:t xml:space="preserve"> </w:t>
      </w:r>
      <w:proofErr w:type="spellStart"/>
      <w:r w:rsidR="00C27F97" w:rsidRPr="005D2F80">
        <w:t>του</w:t>
      </w:r>
      <w:proofErr w:type="spellEnd"/>
      <w:r w:rsidR="00C27F97" w:rsidRPr="005D2F80">
        <w:t xml:space="preserve"> </w:t>
      </w:r>
      <w:proofErr w:type="spellStart"/>
      <w:r w:rsidR="00C27F97" w:rsidRPr="005D2F80">
        <w:t>δικ</w:t>
      </w:r>
      <w:proofErr w:type="spellEnd"/>
      <w:r w:rsidR="00C27F97" w:rsidRPr="005D2F80">
        <w:t>αιούχου</w:t>
      </w:r>
    </w:p>
    <w:p w:rsidR="00C27F97" w:rsidRPr="005D2F80" w:rsidRDefault="00C27F97" w:rsidP="008D49D9">
      <w:pPr>
        <w:ind w:leftChars="0" w:left="0" w:firstLineChars="0" w:firstLine="0"/>
        <w:jc w:val="both"/>
      </w:pP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Με την υπογραφή αυτού του εγγράφου, ο δικαιούχος δηλώνει ότι πληροί τις απαιτήσεις που ορίζονται στην πρόσκληση (παράγραφος 6).</w:t>
      </w:r>
    </w:p>
    <w:p w:rsidR="009F43E1" w:rsidRPr="00222254" w:rsidRDefault="009F43E1"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9F43E1" w:rsidRPr="00222254" w:rsidRDefault="00C27F97" w:rsidP="008D49D9">
      <w:pPr>
        <w:numPr>
          <w:ilvl w:val="0"/>
          <w:numId w:val="14"/>
        </w:num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b/>
          <w:color w:val="000000"/>
          <w:sz w:val="24"/>
          <w:szCs w:val="24"/>
        </w:rPr>
        <w:t>Επιλέξιμες δραστηριότητες και κόστος (παράγραφοι 4 και 5 της πρόσκλησης)</w:t>
      </w:r>
    </w:p>
    <w:p w:rsidR="009F43E1" w:rsidRPr="00222254" w:rsidRDefault="009F43E1"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Και τα δύο μέρη αναγνωρίζουν ότι οι επιλέξιμες για χρηματοδότηση δραστηριότητες σχετίζονται με τις ακόλουθες δαπάνες:</w:t>
      </w:r>
    </w:p>
    <w:p w:rsidR="00C27F97" w:rsidRPr="005D2F80" w:rsidRDefault="00C27F97" w:rsidP="008D49D9">
      <w:pPr>
        <w:pStyle w:val="a"/>
        <w:numPr>
          <w:ilvl w:val="0"/>
          <w:numId w:val="18"/>
        </w:numPr>
        <w:rPr>
          <w:color w:val="000000"/>
        </w:rPr>
      </w:pPr>
      <w:r w:rsidRPr="005D2F80">
        <w:rPr>
          <w:color w:val="000000"/>
        </w:rPr>
        <w:t>Βιώσιμες και πράσινες επενδύσεις</w:t>
      </w:r>
    </w:p>
    <w:p w:rsidR="00C27F97" w:rsidRPr="005D2F80" w:rsidRDefault="00C27F97" w:rsidP="008D49D9">
      <w:pPr>
        <w:pStyle w:val="a"/>
        <w:numPr>
          <w:ilvl w:val="0"/>
          <w:numId w:val="18"/>
        </w:numPr>
        <w:rPr>
          <w:color w:val="000000"/>
        </w:rPr>
      </w:pPr>
      <w:r w:rsidRPr="005D2F80">
        <w:rPr>
          <w:color w:val="000000"/>
        </w:rPr>
        <w:t>Κόστος ταξιδιού, εγγραφής και διαμονής</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και θα περιλαμβάνει:</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1) Βιώσιμες και πράσινες επενδύσεις: οι ΜΜΕ που υποστηρίζονται θα συμμετέχουν, κατά τη διάρκεια του Σχεδίου Στήριξης, στις ακόλουθες δραστηριότητες:</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 μια εξατομικευμένη εκτίμηση αναγκών για κάθε συμμετέχουσα ΜΜΕ που </w:t>
      </w:r>
      <w:r w:rsidR="008D49D9">
        <w:rPr>
          <w:rFonts w:ascii="Microsoft Sans Serif" w:eastAsia="Avenir" w:hAnsi="Microsoft Sans Serif" w:cs="Microsoft Sans Serif"/>
          <w:color w:val="000000"/>
          <w:sz w:val="24"/>
          <w:szCs w:val="24"/>
          <w:lang w:val="el-GR"/>
        </w:rPr>
        <w:t>θα πραγματοποιηθεί</w:t>
      </w:r>
      <w:r w:rsidRPr="00222254">
        <w:rPr>
          <w:rFonts w:ascii="Microsoft Sans Serif" w:eastAsia="Avenir" w:hAnsi="Microsoft Sans Serif" w:cs="Microsoft Sans Serif"/>
          <w:color w:val="000000"/>
          <w:sz w:val="24"/>
          <w:szCs w:val="24"/>
        </w:rPr>
        <w:t xml:space="preserve"> από τους ειδικούς του έργου και θα οδηγήσει σε μια εξατομικευμένη στρατηγική καινοτομίας για κάθε ΜΜΕ</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επιτάχυνση και ανάπτυξη στρατηγικής, από κοινού σχεδιασμέν</w:t>
      </w:r>
      <w:r w:rsidR="008D49D9">
        <w:rPr>
          <w:rFonts w:ascii="Microsoft Sans Serif" w:eastAsia="Avenir" w:hAnsi="Microsoft Sans Serif" w:cs="Microsoft Sans Serif"/>
          <w:color w:val="000000"/>
          <w:sz w:val="24"/>
          <w:szCs w:val="24"/>
          <w:lang w:val="el-GR"/>
        </w:rPr>
        <w:t>η</w:t>
      </w:r>
      <w:r w:rsidRPr="00222254">
        <w:rPr>
          <w:rFonts w:ascii="Microsoft Sans Serif" w:eastAsia="Avenir" w:hAnsi="Microsoft Sans Serif" w:cs="Microsoft Sans Serif"/>
          <w:color w:val="000000"/>
          <w:sz w:val="24"/>
          <w:szCs w:val="24"/>
        </w:rPr>
        <w:t xml:space="preserve"> από το έργο και σύμφωνα με την εταιρεία.</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lastRenderedPageBreak/>
        <w:t>● εφαρμογή καινοτομιών μέσω μιας φάσης δοκιμής, όπως αναφέρεται στη στρατηγική καινοτομίας που θα συν-αναπτυχθεί από το έργο και την εταιρεία. Εκτέλεση</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5D2F80">
        <w:rPr>
          <w:rFonts w:ascii="Microsoft Sans Serif" w:eastAsia="Avenir" w:hAnsi="Microsoft Sans Serif" w:cs="Microsoft Sans Serif"/>
          <w:i/>
          <w:color w:val="000000"/>
          <w:sz w:val="24"/>
          <w:szCs w:val="24"/>
        </w:rPr>
        <w:t>Οι επιλέξιμες δαπάνες που σχετίζονται με τις παραπάνω δραστηριότητες είναι οι εξής</w:t>
      </w:r>
      <w:r w:rsidRPr="00222254">
        <w:rPr>
          <w:rFonts w:ascii="Microsoft Sans Serif" w:eastAsia="Avenir" w:hAnsi="Microsoft Sans Serif" w:cs="Microsoft Sans Serif"/>
          <w:color w:val="000000"/>
          <w:sz w:val="24"/>
          <w:szCs w:val="24"/>
        </w:rPr>
        <w:t xml:space="preserve">: </w:t>
      </w:r>
      <w:r w:rsidRPr="005D2F80">
        <w:rPr>
          <w:rFonts w:ascii="Microsoft Sans Serif" w:eastAsia="Avenir" w:hAnsi="Microsoft Sans Serif" w:cs="Microsoft Sans Serif"/>
          <w:i/>
          <w:color w:val="000000"/>
          <w:sz w:val="24"/>
          <w:szCs w:val="24"/>
        </w:rPr>
        <w:t>μπορεί να περιλαμβάνουν</w:t>
      </w:r>
      <w:r w:rsidRPr="00222254">
        <w:rPr>
          <w:rFonts w:ascii="Microsoft Sans Serif" w:eastAsia="Avenir" w:hAnsi="Microsoft Sans Serif" w:cs="Microsoft Sans Serif"/>
          <w:color w:val="000000"/>
          <w:sz w:val="24"/>
          <w:szCs w:val="24"/>
        </w:rPr>
        <w:t xml:space="preserve">: μελέτη σκοπιμότητας συμμόρφωσης με πιστοποίηση (ECOLABEL, EMAS, ..) ή σκοπιμότητα και εφαρμογή ενός συστήματος πιστοποίησης, ορισμό και συμφωνίες αλυσίδας εφοδιασμού, προσαρμογή διαδικασιών και προϊόντων, άλλες δραστηριότητες που πρέπει να </w:t>
      </w:r>
      <w:r w:rsidR="008D49D9">
        <w:rPr>
          <w:rFonts w:ascii="Microsoft Sans Serif" w:eastAsia="Avenir" w:hAnsi="Microsoft Sans Serif" w:cs="Microsoft Sans Serif"/>
          <w:color w:val="000000"/>
          <w:sz w:val="24"/>
          <w:szCs w:val="24"/>
          <w:lang w:val="el-GR"/>
        </w:rPr>
        <w:t>ορίζονται</w:t>
      </w:r>
      <w:r w:rsidRPr="00222254">
        <w:rPr>
          <w:rFonts w:ascii="Microsoft Sans Serif" w:eastAsia="Avenir" w:hAnsi="Microsoft Sans Serif" w:cs="Microsoft Sans Serif"/>
          <w:color w:val="000000"/>
          <w:sz w:val="24"/>
          <w:szCs w:val="24"/>
        </w:rPr>
        <w:t xml:space="preserve"> ως αποτέλεσμα της περιόδου ανάπτυξης ικανοτήτων και επιτάχυνσης.</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προσαρμογές συμμόρφωσης / τεκμηρίωση / συλλογή δεδομένων κ.λπ. ενόψ</w:t>
      </w:r>
      <w:r w:rsidR="005D2F80">
        <w:rPr>
          <w:rFonts w:ascii="Microsoft Sans Serif" w:eastAsia="Avenir" w:hAnsi="Microsoft Sans Serif" w:cs="Microsoft Sans Serif"/>
          <w:color w:val="000000"/>
          <w:sz w:val="24"/>
          <w:szCs w:val="24"/>
        </w:rPr>
        <w:t xml:space="preserve">ει των συστημάτων πιστοποίησης </w:t>
      </w:r>
      <w:r w:rsidR="005D2F80">
        <w:rPr>
          <w:rFonts w:ascii="Microsoft Sans Serif" w:eastAsia="Avenir" w:hAnsi="Microsoft Sans Serif" w:cs="Microsoft Sans Serif"/>
          <w:color w:val="000000"/>
          <w:sz w:val="24"/>
          <w:szCs w:val="24"/>
          <w:lang w:val="el-GR"/>
        </w:rPr>
        <w:t>/</w:t>
      </w:r>
      <w:r w:rsidRPr="00222254">
        <w:rPr>
          <w:rFonts w:ascii="Microsoft Sans Serif" w:eastAsia="Avenir" w:hAnsi="Microsoft Sans Serif" w:cs="Microsoft Sans Serif"/>
          <w:color w:val="000000"/>
          <w:sz w:val="24"/>
          <w:szCs w:val="24"/>
        </w:rPr>
        <w:t xml:space="preserve"> κόστος πιστοποίησης / τυποποίησης ανάλογα με τη σκοπιμότητα (εξαιρούνται τα αναλώσιμα αγαθά).</w:t>
      </w:r>
    </w:p>
    <w:p w:rsidR="009F43E1"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δραστηριότητες που σχετίζονται με την αλυσίδα εφοδιασμού και την προσαρμογή διεργασιών και προϊόντων (π.χ. βελτίωση εναλλακτικών πηγών αξιοποίησης ενεργειακής βιωσιμότητας και ενεργειακών συμβάσεων, εξοικονόμηση νερού και επαναχρησιμοποίηση λυμάτων για κυ</w:t>
      </w:r>
      <w:r w:rsidR="005D2F80">
        <w:rPr>
          <w:rFonts w:ascii="Microsoft Sans Serif" w:eastAsia="Avenir" w:hAnsi="Microsoft Sans Serif" w:cs="Microsoft Sans Serif"/>
          <w:color w:val="000000"/>
          <w:sz w:val="24"/>
          <w:szCs w:val="24"/>
        </w:rPr>
        <w:t xml:space="preserve">κλική διαχείριση βρόχου νερού, </w:t>
      </w:r>
      <w:r w:rsidRPr="00222254">
        <w:rPr>
          <w:rFonts w:ascii="Microsoft Sans Serif" w:eastAsia="Avenir" w:hAnsi="Microsoft Sans Serif" w:cs="Microsoft Sans Serif"/>
          <w:color w:val="000000"/>
          <w:sz w:val="24"/>
          <w:szCs w:val="24"/>
        </w:rPr>
        <w:t>συστήματα μεταφοράς, υλικό πληροφόρησης / μάρκετινγκ, προμήθειες για εξειδικευμέν</w:t>
      </w:r>
      <w:proofErr w:type="spellStart"/>
      <w:r w:rsidR="005D2F80">
        <w:rPr>
          <w:rFonts w:ascii="Microsoft Sans Serif" w:eastAsia="Avenir" w:hAnsi="Microsoft Sans Serif" w:cs="Microsoft Sans Serif"/>
          <w:color w:val="000000"/>
          <w:sz w:val="24"/>
          <w:szCs w:val="24"/>
          <w:lang w:val="el-GR"/>
        </w:rPr>
        <w:t>ες</w:t>
      </w:r>
      <w:proofErr w:type="spellEnd"/>
      <w:r w:rsidRPr="00222254">
        <w:rPr>
          <w:rFonts w:ascii="Microsoft Sans Serif" w:eastAsia="Avenir" w:hAnsi="Microsoft Sans Serif" w:cs="Microsoft Sans Serif"/>
          <w:color w:val="000000"/>
          <w:sz w:val="24"/>
          <w:szCs w:val="24"/>
        </w:rPr>
        <w:t xml:space="preserve"> υπηρεσίες προς τους επισκέπτες. Οι επενδύσεις σε μια φυσική υποδομή δεν είναι επιλέξιμες) και το κόστος των συμβουλευτικών υπηρεσιών και της βελτίωσης των δεξιοτήτων (για παράδειγμα: στη χαρτογράφηση συγκεκριμένων σχετικών με τη βιωσιμότητα πρέπει να αντιμετω</w:t>
      </w:r>
      <w:r w:rsidR="005D2F80">
        <w:rPr>
          <w:rFonts w:ascii="Microsoft Sans Serif" w:eastAsia="Avenir" w:hAnsi="Microsoft Sans Serif" w:cs="Microsoft Sans Serif"/>
          <w:color w:val="000000"/>
          <w:sz w:val="24"/>
          <w:szCs w:val="24"/>
        </w:rPr>
        <w:t xml:space="preserve">πιστεί από μια μεμονωμένη ΜΜΕ </w:t>
      </w:r>
      <w:r w:rsidRPr="00222254">
        <w:rPr>
          <w:rFonts w:ascii="Microsoft Sans Serif" w:eastAsia="Avenir" w:hAnsi="Microsoft Sans Serif" w:cs="Microsoft Sans Serif"/>
          <w:color w:val="000000"/>
          <w:sz w:val="24"/>
          <w:szCs w:val="24"/>
        </w:rPr>
        <w:t>στη μέτρηση των περιβαλλοντικών και κοινωνικών επιπτώσεων των λειτουργιών τ</w:t>
      </w:r>
      <w:r w:rsidR="005D2F80">
        <w:rPr>
          <w:rFonts w:ascii="Microsoft Sans Serif" w:eastAsia="Avenir" w:hAnsi="Microsoft Sans Serif" w:cs="Microsoft Sans Serif"/>
          <w:color w:val="000000"/>
          <w:sz w:val="24"/>
          <w:szCs w:val="24"/>
          <w:lang w:val="el-GR"/>
        </w:rPr>
        <w:t>ης</w:t>
      </w:r>
      <w:r w:rsidRPr="00222254">
        <w:rPr>
          <w:rFonts w:ascii="Microsoft Sans Serif" w:eastAsia="Avenir" w:hAnsi="Microsoft Sans Serif" w:cs="Microsoft Sans Serif"/>
          <w:color w:val="000000"/>
          <w:sz w:val="24"/>
          <w:szCs w:val="24"/>
        </w:rPr>
        <w:t xml:space="preserve"> ΜΜΕ, στη διαχείριση των εργασιών με πιο φιλικό προς το περιβάλλον τρόπο κ.λπ.).</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Σε αυτήν την κατηγορία, οι δαπάνες που μπορούν να θεωρηθούν επιλέξιμες είναι αυτές που σχετίζονται, για παράδειγμα: απόκτηση δεδομένων / ανάλυσης, υλικού και υπηρεσιών που σχετίζονται με δοκιμές / πρωτότυπα, απόκτηση εργαλείων / οργάνων για τη διαχείριση αλυσίδων εφοδιασμού, κόστος σχεδιασμού και εκτύπωσης / ψηφιοποίησης βιώσιμου υλικού επικοινωνίας σχετικά με τη βιωσιμότητα και ψηφιακές συσκευές / εφαρμογή για βιώσιμο μάρκετινγκ (π.χ. κάρτες πληροφοριών και ετικέτες που θα τοποθετηθούν στα δωμάτια και στα λόμπι για να ενημερώσουν τους πελάτες σχετικά με τις δημόσιες συγκοινωνίες ή να </w:t>
      </w:r>
      <w:r w:rsidRPr="00222254">
        <w:rPr>
          <w:rFonts w:ascii="Microsoft Sans Serif" w:eastAsia="Avenir" w:hAnsi="Microsoft Sans Serif" w:cs="Microsoft Sans Serif"/>
          <w:color w:val="000000"/>
          <w:sz w:val="24"/>
          <w:szCs w:val="24"/>
        </w:rPr>
        <w:lastRenderedPageBreak/>
        <w:t>προτείνουν βιώσιμες συμπεριφορές - πολιτική για αλλαγή πετσετών, προτάσεις για μείωση της απώλειας τροφής κ.λπ.).</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2) Κόστος ταξιδιού, εγγραφής και διαμονής, που </w:t>
      </w:r>
      <w:r w:rsidR="008D49D9">
        <w:rPr>
          <w:rFonts w:ascii="Microsoft Sans Serif" w:eastAsia="Avenir" w:hAnsi="Microsoft Sans Serif" w:cs="Microsoft Sans Serif"/>
          <w:color w:val="000000"/>
          <w:sz w:val="24"/>
          <w:szCs w:val="24"/>
          <w:lang w:val="el-GR"/>
        </w:rPr>
        <w:t>σχετίζεται</w:t>
      </w:r>
      <w:r w:rsidRPr="00222254">
        <w:rPr>
          <w:rFonts w:ascii="Microsoft Sans Serif" w:eastAsia="Avenir" w:hAnsi="Microsoft Sans Serif" w:cs="Microsoft Sans Serif"/>
          <w:color w:val="000000"/>
          <w:sz w:val="24"/>
          <w:szCs w:val="24"/>
        </w:rPr>
        <w:t xml:space="preserve"> με τη συμμετοχή στα προγράμματα ανάπτυξης ικανοτήτων και μεταφοράς γνώσεων, τα οποία περιλαμβάνουν:</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22 ώρες online εκπαίδευση με δικό τους ρυθμό (δεν προβλέπεται κόστος ταξιδιού, εγγραφής και διαμονής).</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 Συνεδρίες 4 </w:t>
      </w:r>
      <w:r w:rsidR="008D49D9">
        <w:rPr>
          <w:rFonts w:ascii="Microsoft Sans Serif" w:eastAsia="Avenir" w:hAnsi="Microsoft Sans Serif" w:cs="Microsoft Sans Serif"/>
          <w:color w:val="000000"/>
          <w:sz w:val="24"/>
          <w:szCs w:val="24"/>
          <w:lang w:val="el-GR"/>
        </w:rPr>
        <w:t xml:space="preserve">½ </w:t>
      </w:r>
      <w:r w:rsidRPr="00222254">
        <w:rPr>
          <w:rFonts w:ascii="Microsoft Sans Serif" w:eastAsia="Avenir" w:hAnsi="Microsoft Sans Serif" w:cs="Microsoft Sans Serif"/>
          <w:color w:val="000000"/>
          <w:sz w:val="24"/>
          <w:szCs w:val="24"/>
        </w:rPr>
        <w:t>ημερών στη χώρα δραστηριότητας και μεμονωμένες εργασίες μεταξύ τους (προβλέπονται έξοδα ταξιδίου και ημερήσιο επίδομα).</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Η πιθανή συμμετοχή σε μια επίσκεψη μελέτης + έκθεση</w:t>
      </w:r>
      <w:r w:rsidR="008D49D9">
        <w:rPr>
          <w:rFonts w:ascii="Microsoft Sans Serif" w:eastAsia="Avenir" w:hAnsi="Microsoft Sans Serif" w:cs="Microsoft Sans Serif"/>
          <w:color w:val="000000"/>
          <w:sz w:val="24"/>
          <w:szCs w:val="24"/>
          <w:lang w:val="el-GR"/>
        </w:rPr>
        <w:t>,</w:t>
      </w:r>
      <w:r w:rsidRPr="00222254">
        <w:rPr>
          <w:rFonts w:ascii="Microsoft Sans Serif" w:eastAsia="Avenir" w:hAnsi="Microsoft Sans Serif" w:cs="Microsoft Sans Serif"/>
          <w:color w:val="000000"/>
          <w:sz w:val="24"/>
          <w:szCs w:val="24"/>
        </w:rPr>
        <w:t xml:space="preserve"> σε επίπεδο ΕΕ</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 </w:t>
      </w:r>
      <w:r w:rsidR="008D49D9">
        <w:rPr>
          <w:rFonts w:ascii="Microsoft Sans Serif" w:eastAsia="Avenir" w:hAnsi="Microsoft Sans Serif" w:cs="Microsoft Sans Serif"/>
          <w:color w:val="000000"/>
          <w:sz w:val="24"/>
          <w:szCs w:val="24"/>
          <w:lang w:val="el-GR"/>
        </w:rPr>
        <w:t>Δια ζώσης</w:t>
      </w:r>
      <w:r w:rsidRPr="00222254">
        <w:rPr>
          <w:rFonts w:ascii="Microsoft Sans Serif" w:eastAsia="Avenir" w:hAnsi="Microsoft Sans Serif" w:cs="Microsoft Sans Serif"/>
          <w:color w:val="000000"/>
          <w:sz w:val="24"/>
          <w:szCs w:val="24"/>
        </w:rPr>
        <w:t xml:space="preserve"> τοπικό εργαστήριο</w:t>
      </w:r>
      <w:r w:rsidR="008D49D9">
        <w:rPr>
          <w:rFonts w:ascii="Microsoft Sans Serif" w:eastAsia="Avenir" w:hAnsi="Microsoft Sans Serif" w:cs="Microsoft Sans Serif"/>
          <w:color w:val="000000"/>
          <w:sz w:val="24"/>
          <w:szCs w:val="24"/>
          <w:lang w:val="el-GR"/>
        </w:rPr>
        <w:t xml:space="preserve"> 1 ½ ημέρας</w:t>
      </w:r>
      <w:r w:rsidRPr="00222254">
        <w:rPr>
          <w:rFonts w:ascii="Microsoft Sans Serif" w:eastAsia="Avenir" w:hAnsi="Microsoft Sans Serif" w:cs="Microsoft Sans Serif"/>
          <w:color w:val="000000"/>
          <w:sz w:val="24"/>
          <w:szCs w:val="24"/>
        </w:rPr>
        <w:t xml:space="preserve">, στη χώρα δραστηριότητας, για την </w:t>
      </w:r>
      <w:r w:rsidR="006C60FE">
        <w:rPr>
          <w:rFonts w:ascii="Microsoft Sans Serif" w:eastAsia="Avenir" w:hAnsi="Microsoft Sans Serif" w:cs="Microsoft Sans Serif"/>
          <w:color w:val="000000"/>
          <w:sz w:val="24"/>
          <w:szCs w:val="24"/>
          <w:lang w:val="el-GR"/>
        </w:rPr>
        <w:t>πραγματοποίηση συνάντησης με σκοπό την συζήτηση</w:t>
      </w:r>
      <w:r w:rsidRPr="00222254">
        <w:rPr>
          <w:rFonts w:ascii="Microsoft Sans Serif" w:eastAsia="Avenir" w:hAnsi="Microsoft Sans Serif" w:cs="Microsoft Sans Serif"/>
          <w:color w:val="000000"/>
          <w:sz w:val="24"/>
          <w:szCs w:val="24"/>
        </w:rPr>
        <w:t xml:space="preserve"> καινοτόμων</w:t>
      </w:r>
      <w:r w:rsidR="006C60FE">
        <w:rPr>
          <w:rFonts w:ascii="Microsoft Sans Serif" w:eastAsia="Avenir" w:hAnsi="Microsoft Sans Serif" w:cs="Microsoft Sans Serif"/>
          <w:color w:val="000000"/>
          <w:sz w:val="24"/>
          <w:szCs w:val="24"/>
          <w:lang w:val="el-GR"/>
        </w:rPr>
        <w:t xml:space="preserve"> ιδεών και</w:t>
      </w:r>
      <w:r w:rsidRPr="00222254">
        <w:rPr>
          <w:rFonts w:ascii="Microsoft Sans Serif" w:eastAsia="Avenir" w:hAnsi="Microsoft Sans Serif" w:cs="Microsoft Sans Serif"/>
          <w:color w:val="000000"/>
          <w:sz w:val="24"/>
          <w:szCs w:val="24"/>
        </w:rPr>
        <w:t xml:space="preserve"> λύσεων για να γίνουν πιο κυκλικές (προβλέπονται το κόστος ταξιδιού και η ημερήσια αποζημίωση).</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 3 διαδικτυακά σεμινάρια που σχετίζονται με τα θέματα των θεματικών τομέων εστίασης και 4 διαδικτυακά </w:t>
      </w:r>
      <w:r w:rsidR="006C60FE" w:rsidRPr="00222254">
        <w:rPr>
          <w:rFonts w:ascii="Microsoft Sans Serif" w:eastAsia="Avenir" w:hAnsi="Microsoft Sans Serif" w:cs="Microsoft Sans Serif"/>
          <w:color w:val="000000"/>
          <w:sz w:val="24"/>
          <w:szCs w:val="24"/>
        </w:rPr>
        <w:t xml:space="preserve">διεθνή </w:t>
      </w:r>
      <w:r w:rsidRPr="00222254">
        <w:rPr>
          <w:rFonts w:ascii="Microsoft Sans Serif" w:eastAsia="Avenir" w:hAnsi="Microsoft Sans Serif" w:cs="Microsoft Sans Serif"/>
          <w:color w:val="000000"/>
          <w:sz w:val="24"/>
          <w:szCs w:val="24"/>
        </w:rPr>
        <w:t>συνέδρια με κορυφαία ενδιαφερόμενα μέρη (δεν προβλέπονται έξοδα ταξιδιού, εγγραφής και διαμονής).</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ενεργή συμμετοχή στην διαδικτυακή κοινότητα πρακτικής (δεν προβλέπεται κόστος ταξιδιού, εγγραφής και διαμονής).</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Οι επιλέξιμες δαπάνες που σχετίζονται με τις παραπάνω δραστηριότητες είναι:</w:t>
      </w:r>
    </w:p>
    <w:p w:rsidR="00C27F97" w:rsidRPr="00222254" w:rsidRDefault="006C60FE"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Pr>
          <w:rFonts w:ascii="Microsoft Sans Serif" w:eastAsia="Avenir" w:hAnsi="Microsoft Sans Serif" w:cs="Microsoft Sans Serif"/>
          <w:color w:val="000000"/>
          <w:sz w:val="24"/>
          <w:szCs w:val="24"/>
        </w:rPr>
        <w:t>● έξοδα ταξιδιού (αεροπλ</w:t>
      </w:r>
      <w:proofErr w:type="spellStart"/>
      <w:r>
        <w:rPr>
          <w:rFonts w:ascii="Microsoft Sans Serif" w:eastAsia="Avenir" w:hAnsi="Microsoft Sans Serif" w:cs="Microsoft Sans Serif"/>
          <w:color w:val="000000"/>
          <w:sz w:val="24"/>
          <w:szCs w:val="24"/>
          <w:lang w:val="el-GR"/>
        </w:rPr>
        <w:t>άνο</w:t>
      </w:r>
      <w:proofErr w:type="spellEnd"/>
      <w:r w:rsidR="00C27F97" w:rsidRPr="00222254">
        <w:rPr>
          <w:rFonts w:ascii="Microsoft Sans Serif" w:eastAsia="Avenir" w:hAnsi="Microsoft Sans Serif" w:cs="Microsoft Sans Serif"/>
          <w:color w:val="000000"/>
          <w:sz w:val="24"/>
          <w:szCs w:val="24"/>
        </w:rPr>
        <w:t xml:space="preserve">, τρένο, λεωφορείο, αυτοκίνητο,…) </w:t>
      </w:r>
      <w:r>
        <w:rPr>
          <w:rFonts w:ascii="Microsoft Sans Serif" w:eastAsia="Avenir" w:hAnsi="Microsoft Sans Serif" w:cs="Microsoft Sans Serif"/>
          <w:color w:val="000000"/>
          <w:sz w:val="24"/>
          <w:szCs w:val="24"/>
          <w:lang w:val="el-GR"/>
        </w:rPr>
        <w:t>για</w:t>
      </w:r>
      <w:r w:rsidR="00C27F97" w:rsidRPr="00222254">
        <w:rPr>
          <w:rFonts w:ascii="Microsoft Sans Serif" w:eastAsia="Avenir" w:hAnsi="Microsoft Sans Serif" w:cs="Microsoft Sans Serif"/>
          <w:color w:val="000000"/>
          <w:sz w:val="24"/>
          <w:szCs w:val="24"/>
        </w:rPr>
        <w:t xml:space="preserve"> την ενεργό συμμετοχή ενός επιλεγμένου μέλους του προσωπικού των ΜΜΕ του τουρισμού σε προσωπικές δραστηριότητες υποστήριξης που διοργανώνονται</w:t>
      </w:r>
      <w:r>
        <w:rPr>
          <w:rFonts w:ascii="Microsoft Sans Serif" w:eastAsia="Avenir" w:hAnsi="Microsoft Sans Serif" w:cs="Microsoft Sans Serif"/>
          <w:color w:val="000000"/>
          <w:sz w:val="24"/>
          <w:szCs w:val="24"/>
        </w:rPr>
        <w:t xml:space="preserve"> από την κοινοπραξία του έργου.</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 ημερήσιο κόστος αποζημίωσης </w:t>
      </w:r>
      <w:r w:rsidR="006C60FE">
        <w:rPr>
          <w:rFonts w:ascii="Microsoft Sans Serif" w:eastAsia="Avenir" w:hAnsi="Microsoft Sans Serif" w:cs="Microsoft Sans Serif"/>
          <w:color w:val="000000"/>
          <w:sz w:val="24"/>
          <w:szCs w:val="24"/>
          <w:lang w:val="el-GR"/>
        </w:rPr>
        <w:t>για</w:t>
      </w:r>
      <w:r w:rsidRPr="00222254">
        <w:rPr>
          <w:rFonts w:ascii="Microsoft Sans Serif" w:eastAsia="Avenir" w:hAnsi="Microsoft Sans Serif" w:cs="Microsoft Sans Serif"/>
          <w:color w:val="000000"/>
          <w:sz w:val="24"/>
          <w:szCs w:val="24"/>
        </w:rPr>
        <w:t xml:space="preserve"> την ενεργό συμμετοχή των τουριστικών ΜΜΕ σε </w:t>
      </w:r>
      <w:r w:rsidR="006C60FE">
        <w:rPr>
          <w:rFonts w:ascii="Microsoft Sans Serif" w:eastAsia="Avenir" w:hAnsi="Microsoft Sans Serif" w:cs="Microsoft Sans Serif"/>
          <w:color w:val="000000"/>
          <w:sz w:val="24"/>
          <w:szCs w:val="24"/>
          <w:lang w:val="el-GR"/>
        </w:rPr>
        <w:t xml:space="preserve">δια ζώσης </w:t>
      </w:r>
      <w:r w:rsidRPr="00222254">
        <w:rPr>
          <w:rFonts w:ascii="Microsoft Sans Serif" w:eastAsia="Avenir" w:hAnsi="Microsoft Sans Serif" w:cs="Microsoft Sans Serif"/>
          <w:color w:val="000000"/>
          <w:sz w:val="24"/>
          <w:szCs w:val="24"/>
        </w:rPr>
        <w:t>δραστηριότητες υποστήριξης που διοργανώνονται από την κοινοπραξία του έργου</w:t>
      </w:r>
      <w:r w:rsidR="006C60FE">
        <w:rPr>
          <w:rFonts w:ascii="Microsoft Sans Serif" w:eastAsia="Avenir" w:hAnsi="Microsoft Sans Serif" w:cs="Microsoft Sans Serif"/>
          <w:color w:val="000000"/>
          <w:sz w:val="24"/>
          <w:szCs w:val="24"/>
        </w:rPr>
        <w:t>.</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 κόστος εγγραφής και διαμονής </w:t>
      </w:r>
      <w:r w:rsidR="006C60FE">
        <w:rPr>
          <w:rFonts w:ascii="Microsoft Sans Serif" w:eastAsia="Avenir" w:hAnsi="Microsoft Sans Serif" w:cs="Microsoft Sans Serif"/>
          <w:color w:val="000000"/>
          <w:sz w:val="24"/>
          <w:szCs w:val="24"/>
          <w:lang w:val="el-GR"/>
        </w:rPr>
        <w:t>για</w:t>
      </w:r>
      <w:r w:rsidRPr="00222254">
        <w:rPr>
          <w:rFonts w:ascii="Microsoft Sans Serif" w:eastAsia="Avenir" w:hAnsi="Microsoft Sans Serif" w:cs="Microsoft Sans Serif"/>
          <w:color w:val="000000"/>
          <w:sz w:val="24"/>
          <w:szCs w:val="24"/>
        </w:rPr>
        <w:t xml:space="preserve"> την ενεργό συμμετοχή σε μια εκδήλωση που διοργανώνεται εξωτερικά από την κοινοπραξία (1 επίσκεψη μελέτης + έκθεση) για επιλεγμένες ΜΜΕ.</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Η μέγιστη δαπάνη για ταξίδια, έξοδα εγγραφής και διαμονής είναι 40% του μέγιστου ποσού επιχορήγησης εάν η εταιρεία συ</w:t>
      </w:r>
      <w:r w:rsidR="006C60FE">
        <w:rPr>
          <w:rFonts w:ascii="Microsoft Sans Serif" w:eastAsia="Avenir" w:hAnsi="Microsoft Sans Serif" w:cs="Microsoft Sans Serif"/>
          <w:color w:val="000000"/>
          <w:sz w:val="24"/>
          <w:szCs w:val="24"/>
        </w:rPr>
        <w:t xml:space="preserve">μμετέχει στην επίσκεψη μελέτης και στην </w:t>
      </w:r>
      <w:r w:rsidR="006C60FE">
        <w:rPr>
          <w:rFonts w:ascii="Microsoft Sans Serif" w:eastAsia="Avenir" w:hAnsi="Microsoft Sans Serif" w:cs="Microsoft Sans Serif"/>
          <w:color w:val="000000"/>
          <w:sz w:val="24"/>
          <w:szCs w:val="24"/>
          <w:lang w:val="el-GR"/>
        </w:rPr>
        <w:t>έκθεση</w:t>
      </w:r>
      <w:r w:rsidRPr="00222254">
        <w:rPr>
          <w:rFonts w:ascii="Microsoft Sans Serif" w:eastAsia="Avenir" w:hAnsi="Microsoft Sans Serif" w:cs="Microsoft Sans Serif"/>
          <w:color w:val="000000"/>
          <w:sz w:val="24"/>
          <w:szCs w:val="24"/>
        </w:rPr>
        <w:t>, διαφορετικά το 20% του συνολικού ποσού.</w:t>
      </w:r>
    </w:p>
    <w:p w:rsidR="009F43E1"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lastRenderedPageBreak/>
        <w:t>Εάν οι εξωτερικές συνθήκες θα περιορίσουν τη διοργάνωση μόνο διαδικτυακών εκδηλώσεων (επισκέψεις μελέτης, εκθέσεις,…), οι πόροι που δεν μπορούν να δαπανηθούν για ταξίδια, εγγραφή και διαμονή θα πρέπει να μεταφερθούν στις Βιώσιμες και Πράσινες Επενδύσεις.</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9F43E1" w:rsidRPr="00222254" w:rsidRDefault="006C60FE" w:rsidP="008D49D9">
      <w:pPr>
        <w:numPr>
          <w:ilvl w:val="0"/>
          <w:numId w:val="14"/>
        </w:num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Pr>
          <w:rFonts w:ascii="Microsoft Sans Serif" w:eastAsia="Avenir" w:hAnsi="Microsoft Sans Serif" w:cs="Microsoft Sans Serif"/>
          <w:b/>
          <w:color w:val="000000"/>
          <w:sz w:val="24"/>
          <w:szCs w:val="24"/>
          <w:lang w:val="el-GR"/>
        </w:rPr>
        <w:t>Αναφορές</w:t>
      </w:r>
    </w:p>
    <w:p w:rsidR="009F43E1" w:rsidRPr="00222254" w:rsidRDefault="009F43E1"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Η εταιρεία συμφωνεί με το ακόλουθο σχήμα αναφοράς (όπως ορίζεται στην παράγραφο 13 της πρόσκλησης):</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 Η εταιρεία θα υποβάλει, με την υποστήριξη </w:t>
      </w:r>
      <w:r w:rsidR="006C60FE">
        <w:rPr>
          <w:rFonts w:ascii="Microsoft Sans Serif" w:eastAsia="Avenir" w:hAnsi="Microsoft Sans Serif" w:cs="Microsoft Sans Serif"/>
          <w:color w:val="000000"/>
          <w:sz w:val="24"/>
          <w:szCs w:val="24"/>
          <w:lang w:val="el-GR"/>
        </w:rPr>
        <w:t>του εταίρου του</w:t>
      </w:r>
      <w:r w:rsidRPr="00222254">
        <w:rPr>
          <w:rFonts w:ascii="Microsoft Sans Serif" w:eastAsia="Avenir" w:hAnsi="Microsoft Sans Serif" w:cs="Microsoft Sans Serif"/>
          <w:color w:val="000000"/>
          <w:sz w:val="24"/>
          <w:szCs w:val="24"/>
        </w:rPr>
        <w:t xml:space="preserve"> έργου, 2 τεχνικές και οικονομικές εκθέσεις: η πρώτη τον Αύγουστο 2022 και η δεύτερη έως 30 ημερολογιακές ημέρες από το τέλος των δραστηριοτήτων που έχει </w:t>
      </w:r>
      <w:r w:rsidR="006C60FE">
        <w:rPr>
          <w:rFonts w:ascii="Microsoft Sans Serif" w:eastAsia="Avenir" w:hAnsi="Microsoft Sans Serif" w:cs="Microsoft Sans Serif"/>
          <w:color w:val="000000"/>
          <w:sz w:val="24"/>
          <w:szCs w:val="24"/>
          <w:lang w:val="el-GR"/>
        </w:rPr>
        <w:t xml:space="preserve">κάνει </w:t>
      </w:r>
      <w:r w:rsidRPr="00222254">
        <w:rPr>
          <w:rFonts w:ascii="Microsoft Sans Serif" w:eastAsia="Avenir" w:hAnsi="Microsoft Sans Serif" w:cs="Microsoft Sans Serif"/>
          <w:color w:val="000000"/>
          <w:sz w:val="24"/>
          <w:szCs w:val="24"/>
        </w:rPr>
        <w:t>η Κοινοπραξία, επισημαίνοντας:</w:t>
      </w:r>
    </w:p>
    <w:p w:rsidR="00C27F97" w:rsidRPr="006C60FE" w:rsidRDefault="00C27F97" w:rsidP="006C60FE">
      <w:pPr>
        <w:pStyle w:val="a"/>
        <w:numPr>
          <w:ilvl w:val="0"/>
          <w:numId w:val="20"/>
        </w:numPr>
        <w:rPr>
          <w:b w:val="0"/>
          <w:color w:val="000000"/>
        </w:rPr>
      </w:pPr>
      <w:r w:rsidRPr="006C60FE">
        <w:rPr>
          <w:b w:val="0"/>
          <w:color w:val="000000"/>
        </w:rPr>
        <w:t>τεχνικές προόδους,</w:t>
      </w:r>
    </w:p>
    <w:p w:rsidR="00C27F97" w:rsidRPr="001742DA" w:rsidRDefault="00C27F97" w:rsidP="006C60FE">
      <w:pPr>
        <w:pStyle w:val="a"/>
        <w:numPr>
          <w:ilvl w:val="0"/>
          <w:numId w:val="20"/>
        </w:numPr>
        <w:rPr>
          <w:b w:val="0"/>
          <w:color w:val="000000"/>
          <w:lang w:val="el-GR"/>
        </w:rPr>
      </w:pPr>
      <w:r w:rsidRPr="001742DA">
        <w:rPr>
          <w:b w:val="0"/>
          <w:color w:val="000000"/>
          <w:lang w:val="el-GR"/>
        </w:rPr>
        <w:t>κόστος που πραγματοποιήθηκε κατά την περίοδο αναφοράς,</w:t>
      </w:r>
    </w:p>
    <w:p w:rsidR="00C27F97" w:rsidRPr="001742DA" w:rsidRDefault="00C27F97" w:rsidP="006C60FE">
      <w:pPr>
        <w:pStyle w:val="a"/>
        <w:numPr>
          <w:ilvl w:val="0"/>
          <w:numId w:val="20"/>
        </w:numPr>
        <w:rPr>
          <w:b w:val="0"/>
          <w:color w:val="000000"/>
          <w:lang w:val="el-GR"/>
        </w:rPr>
      </w:pPr>
      <w:r w:rsidRPr="001742DA">
        <w:rPr>
          <w:b w:val="0"/>
          <w:color w:val="000000"/>
          <w:lang w:val="el-GR"/>
        </w:rPr>
        <w:t>παραλαβή και δικαιολογητικά των αναφερόμενων δαπανών.</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 Η εταιρεία συμφωνεί να συνεργαστεί με την </w:t>
      </w:r>
      <w:r w:rsidR="006C60FE">
        <w:rPr>
          <w:rFonts w:ascii="Microsoft Sans Serif" w:eastAsia="Avenir" w:hAnsi="Microsoft Sans Serif" w:cs="Microsoft Sans Serif"/>
          <w:color w:val="000000"/>
          <w:sz w:val="24"/>
          <w:szCs w:val="24"/>
          <w:lang w:val="el-GR"/>
        </w:rPr>
        <w:t>Κοινοπραξία</w:t>
      </w:r>
      <w:r w:rsidRPr="00222254">
        <w:rPr>
          <w:rFonts w:ascii="Microsoft Sans Serif" w:eastAsia="Avenir" w:hAnsi="Microsoft Sans Serif" w:cs="Microsoft Sans Serif"/>
          <w:color w:val="000000"/>
          <w:sz w:val="24"/>
          <w:szCs w:val="24"/>
        </w:rPr>
        <w:t xml:space="preserve"> για την αξιολόγηση και την τεχνική αναφορά που λήγει στο τέλος του έργου, παρέχοντας καθ 'όλη τη διάρκεια της περιόδου συμμετοχής δεδομένα, πληροφορίες και </w:t>
      </w:r>
      <w:r w:rsidR="006C60FE">
        <w:rPr>
          <w:rFonts w:ascii="Microsoft Sans Serif" w:eastAsia="Avenir" w:hAnsi="Microsoft Sans Serif" w:cs="Microsoft Sans Serif"/>
          <w:color w:val="000000"/>
          <w:sz w:val="24"/>
          <w:szCs w:val="24"/>
          <w:lang w:val="el-GR"/>
        </w:rPr>
        <w:t>απαντήσεις</w:t>
      </w:r>
      <w:r w:rsidRPr="00222254">
        <w:rPr>
          <w:rFonts w:ascii="Microsoft Sans Serif" w:eastAsia="Avenir" w:hAnsi="Microsoft Sans Serif" w:cs="Microsoft Sans Serif"/>
          <w:color w:val="000000"/>
          <w:sz w:val="24"/>
          <w:szCs w:val="24"/>
        </w:rPr>
        <w:t xml:space="preserve"> σε μέσα αξιολόγησης (ερωτηματολόγια, έρευνα, συνεντεύξεις ..).</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Τα πρότυπα αναφορών θα παρέχονται από την Κοινοπραξία και πρέπει να συμπληρωθούν σύμφωνα με τις ενδείξεις που δίνονται στις ΜΜΕ.</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Οι επιλέξιμες δαπάνες πρέπει να αναφέρονται ως εξής:</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Αγαθά και υπηρεσίες. Αυτά τα έξοδα πρέπει να αναφέρονται με έγγραφα όπως: συμβόλαια ή εντολές αγοράς, τιμολόγια / αποδείξεις πληρωμής.</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 Κόστος ταξιδιού και διαμονής για </w:t>
      </w:r>
      <w:r w:rsidR="006C60FE">
        <w:rPr>
          <w:rFonts w:ascii="Microsoft Sans Serif" w:eastAsia="Avenir" w:hAnsi="Microsoft Sans Serif" w:cs="Microsoft Sans Serif"/>
          <w:color w:val="000000"/>
          <w:sz w:val="24"/>
          <w:szCs w:val="24"/>
          <w:lang w:val="el-GR"/>
        </w:rPr>
        <w:t>δια ζώσης</w:t>
      </w:r>
      <w:r w:rsidRPr="00222254">
        <w:rPr>
          <w:rFonts w:ascii="Microsoft Sans Serif" w:eastAsia="Avenir" w:hAnsi="Microsoft Sans Serif" w:cs="Microsoft Sans Serif"/>
          <w:color w:val="000000"/>
          <w:sz w:val="24"/>
          <w:szCs w:val="24"/>
        </w:rPr>
        <w:t xml:space="preserve"> δραστηριότητες. Αυτά τα έξοδα, όπως περιγράφονται στην ενότητα 4 του παρόντος παραρτήματος, αναφέρονται με τα ακόλουθα έγγραφα: αποδείξεις κράτησης, αποδείξεις ή άλλα έγγραφα (αποδείξεις συμμετοχής, όπως πρακτικά συνεδριάσεων και έκθεση) και απόδειξη πληρωμής.</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Για συγκεκριμένες λεπτομέρειες ανατρέξτε στην παράγραφο 13 της Πρόσκλησης.</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9F43E1"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Σε περίπτωση που οι αναφορές είναι ελλιπείς σε οποιοδήποτε μέρος και έγγραφα, η κοινοπραξία μπορεί να ζητήσει πρόσθετες πληροφορίες. </w:t>
      </w:r>
      <w:r w:rsidR="006C60FE">
        <w:rPr>
          <w:rFonts w:ascii="Microsoft Sans Serif" w:eastAsia="Avenir" w:hAnsi="Microsoft Sans Serif" w:cs="Microsoft Sans Serif"/>
          <w:color w:val="000000"/>
          <w:sz w:val="24"/>
          <w:szCs w:val="24"/>
          <w:lang w:val="el-GR"/>
        </w:rPr>
        <w:t>Ο</w:t>
      </w:r>
      <w:r w:rsidRPr="00222254">
        <w:rPr>
          <w:rFonts w:ascii="Microsoft Sans Serif" w:eastAsia="Avenir" w:hAnsi="Microsoft Sans Serif" w:cs="Microsoft Sans Serif"/>
          <w:color w:val="000000"/>
          <w:sz w:val="24"/>
          <w:szCs w:val="24"/>
        </w:rPr>
        <w:t>ι συμμετέχοντες πρέπει να παράσχουν εντός 10 ημερολογιακών ημερών από το αίτημα, διαφορετικά η έκθεση θα απορριφθεί και θα ανακληθεί η επιχορήγηση.</w:t>
      </w:r>
    </w:p>
    <w:p w:rsidR="009F43E1" w:rsidRPr="00222254" w:rsidRDefault="009F43E1"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9F43E1"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b/>
          <w:color w:val="000000"/>
          <w:sz w:val="24"/>
          <w:szCs w:val="24"/>
        </w:rPr>
      </w:pPr>
      <w:r w:rsidRPr="00222254">
        <w:rPr>
          <w:rFonts w:ascii="Microsoft Sans Serif" w:eastAsia="Avenir" w:hAnsi="Microsoft Sans Serif" w:cs="Microsoft Sans Serif"/>
          <w:b/>
          <w:color w:val="000000"/>
          <w:sz w:val="24"/>
          <w:szCs w:val="24"/>
        </w:rPr>
        <w:t>6. Οικονομικές πτυχές και ρυθμίσεις πληρωμών</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Η Εταιρεία θα λάβει μέγιστο ποσό:</w:t>
      </w:r>
    </w:p>
    <w:p w:rsidR="00C27F97" w:rsidRPr="006C60FE" w:rsidRDefault="00C27F97" w:rsidP="006C60FE">
      <w:pPr>
        <w:pStyle w:val="a"/>
        <w:numPr>
          <w:ilvl w:val="0"/>
          <w:numId w:val="21"/>
        </w:numPr>
        <w:rPr>
          <w:b w:val="0"/>
          <w:color w:val="000000"/>
        </w:rPr>
      </w:pPr>
      <w:r w:rsidRPr="006C60FE">
        <w:rPr>
          <w:b w:val="0"/>
          <w:color w:val="000000"/>
        </w:rPr>
        <w:t>Ελλάδα: 4.100,00 €</w:t>
      </w:r>
    </w:p>
    <w:p w:rsidR="00C27F97" w:rsidRPr="006C60FE" w:rsidRDefault="00C27F97" w:rsidP="006C60FE">
      <w:pPr>
        <w:pStyle w:val="a"/>
        <w:numPr>
          <w:ilvl w:val="0"/>
          <w:numId w:val="21"/>
        </w:numPr>
        <w:rPr>
          <w:b w:val="0"/>
          <w:color w:val="000000"/>
        </w:rPr>
      </w:pPr>
      <w:r w:rsidRPr="006C60FE">
        <w:rPr>
          <w:b w:val="0"/>
          <w:color w:val="000000"/>
        </w:rPr>
        <w:t>Ιταλία: 5.500,00 €</w:t>
      </w:r>
    </w:p>
    <w:p w:rsidR="00C27F97" w:rsidRPr="006C60FE" w:rsidRDefault="00C27F97" w:rsidP="006C60FE">
      <w:pPr>
        <w:pStyle w:val="a"/>
        <w:numPr>
          <w:ilvl w:val="0"/>
          <w:numId w:val="21"/>
        </w:numPr>
        <w:rPr>
          <w:b w:val="0"/>
          <w:color w:val="000000"/>
        </w:rPr>
      </w:pPr>
      <w:r w:rsidRPr="006C60FE">
        <w:rPr>
          <w:b w:val="0"/>
          <w:color w:val="000000"/>
        </w:rPr>
        <w:t>Δημοκρατία της Μολδαβίας: 4.100,00 €</w:t>
      </w:r>
    </w:p>
    <w:p w:rsidR="00C27F97" w:rsidRPr="006C60FE" w:rsidRDefault="00C27F97" w:rsidP="006C60FE">
      <w:pPr>
        <w:pStyle w:val="a"/>
        <w:numPr>
          <w:ilvl w:val="0"/>
          <w:numId w:val="21"/>
        </w:numPr>
        <w:rPr>
          <w:b w:val="0"/>
          <w:color w:val="000000"/>
        </w:rPr>
      </w:pPr>
      <w:r w:rsidRPr="006C60FE">
        <w:rPr>
          <w:b w:val="0"/>
          <w:color w:val="000000"/>
        </w:rPr>
        <w:t>Βόρεια Μακεδονία: 3.000,00 €</w:t>
      </w:r>
    </w:p>
    <w:p w:rsidR="00C27F97" w:rsidRPr="006C60FE" w:rsidRDefault="00C27F97" w:rsidP="006C60FE">
      <w:pPr>
        <w:pStyle w:val="a"/>
        <w:numPr>
          <w:ilvl w:val="0"/>
          <w:numId w:val="21"/>
        </w:numPr>
        <w:rPr>
          <w:b w:val="0"/>
          <w:color w:val="000000"/>
        </w:rPr>
      </w:pPr>
      <w:r w:rsidRPr="006C60FE">
        <w:rPr>
          <w:b w:val="0"/>
          <w:color w:val="000000"/>
        </w:rPr>
        <w:t>Ισπανία: 5.500,00 €</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Μέσα στα ανώτατα ποσά που αναφέρονται παραπάνω, οι ΜΜΕ θα δεσμευτούν να συμμετάσχουν στις δραστηριότητες που αναφέρονται στην τρέχουσα συμφωνία. Οι συνεισφορές θα υπολογιστούν:</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ως κατ 'αποκοπή ποσό ίσο με το μέγιστο ποσό, εάν το πραγματικό κόστος είναι μεγαλύτερο από το μέγιστο ποσό</w:t>
      </w:r>
      <w:r w:rsidR="006C60FE">
        <w:rPr>
          <w:rFonts w:ascii="Microsoft Sans Serif" w:eastAsia="Avenir" w:hAnsi="Microsoft Sans Serif" w:cs="Microsoft Sans Serif"/>
          <w:color w:val="000000"/>
          <w:sz w:val="24"/>
          <w:szCs w:val="24"/>
          <w:lang w:val="el-GR"/>
        </w:rPr>
        <w:t>,</w:t>
      </w:r>
      <w:r w:rsidRPr="00222254">
        <w:rPr>
          <w:rFonts w:ascii="Microsoft Sans Serif" w:eastAsia="Avenir" w:hAnsi="Microsoft Sans Serif" w:cs="Microsoft Sans Serif"/>
          <w:color w:val="000000"/>
          <w:sz w:val="24"/>
          <w:szCs w:val="24"/>
        </w:rPr>
        <w:t xml:space="preserve"> Ή</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ως πραγματικό κόστος επιστρέφεται στο 100% εάν είναι χαμηλότερο από το μέγιστο ποσό.</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Για να λάβει τη χρηματοδότηση, η εταιρεία πρέπει να στείλει την αναφορά στην ίδια διεύθυνση email ή στην πιστοποιημένη διεύθυνση e-mail που καθορίζεται από την Κοινοπραξία. Πρέπει να συμπληρωθεί δεόντως και να υπογραφεί από τον νόμιμο εκπρόσωπο της εταιρείας.</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Η εταιρεία πρέπει να έχει συμμετάσχει τουλάχιστον στο 90% των δραστηριοτήτων που περιλαμβάνονται στη συμφωνία.</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9F43E1"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Οι επιχορηγήσεις θα </w:t>
      </w:r>
      <w:r w:rsidR="00DD5E4A">
        <w:rPr>
          <w:rFonts w:ascii="Microsoft Sans Serif" w:eastAsia="Avenir" w:hAnsi="Microsoft Sans Serif" w:cs="Microsoft Sans Serif"/>
          <w:color w:val="000000"/>
          <w:sz w:val="24"/>
          <w:szCs w:val="24"/>
          <w:lang w:val="el-GR"/>
        </w:rPr>
        <w:t>πληρωθούν</w:t>
      </w:r>
      <w:r w:rsidRPr="00222254">
        <w:rPr>
          <w:rFonts w:ascii="Microsoft Sans Serif" w:eastAsia="Avenir" w:hAnsi="Microsoft Sans Serif" w:cs="Microsoft Sans Serif"/>
          <w:color w:val="000000"/>
          <w:sz w:val="24"/>
          <w:szCs w:val="24"/>
        </w:rPr>
        <w:t xml:space="preserve"> σ</w:t>
      </w:r>
      <w:r w:rsidR="00DD5E4A">
        <w:rPr>
          <w:rFonts w:ascii="Microsoft Sans Serif" w:eastAsia="Avenir" w:hAnsi="Microsoft Sans Serif" w:cs="Microsoft Sans Serif"/>
          <w:color w:val="000000"/>
          <w:sz w:val="24"/>
          <w:szCs w:val="24"/>
          <w:lang w:val="el-GR"/>
        </w:rPr>
        <w:t>τις</w:t>
      </w:r>
      <w:r w:rsidRPr="00222254">
        <w:rPr>
          <w:rFonts w:ascii="Microsoft Sans Serif" w:eastAsia="Avenir" w:hAnsi="Microsoft Sans Serif" w:cs="Microsoft Sans Serif"/>
          <w:color w:val="000000"/>
          <w:sz w:val="24"/>
          <w:szCs w:val="24"/>
        </w:rPr>
        <w:t xml:space="preserve"> ΜΜΕ σε 3 δόσεις όπως ορίζονται στον ακόλουθο πίνακα.</w:t>
      </w:r>
    </w:p>
    <w:p w:rsidR="00C27F97"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tbl>
      <w:tblPr>
        <w:tblStyle w:val="af2"/>
        <w:tblW w:w="9638" w:type="dxa"/>
        <w:jc w:val="center"/>
        <w:tblInd w:w="0" w:type="dxa"/>
        <w:tblLayout w:type="fixed"/>
        <w:tblLook w:val="0000" w:firstRow="0" w:lastRow="0" w:firstColumn="0" w:lastColumn="0" w:noHBand="0" w:noVBand="0"/>
      </w:tblPr>
      <w:tblGrid>
        <w:gridCol w:w="2277"/>
        <w:gridCol w:w="2747"/>
        <w:gridCol w:w="2336"/>
        <w:gridCol w:w="2278"/>
      </w:tblGrid>
      <w:tr w:rsidR="009F43E1" w:rsidRPr="00222254" w:rsidTr="00DD5E4A">
        <w:trPr>
          <w:jc w:val="center"/>
        </w:trPr>
        <w:tc>
          <w:tcPr>
            <w:tcW w:w="2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F43E1" w:rsidRPr="00DD5E4A" w:rsidRDefault="00DD5E4A" w:rsidP="00DD5E4A">
            <w:pPr>
              <w:pBdr>
                <w:top w:val="nil"/>
                <w:left w:val="nil"/>
                <w:bottom w:val="nil"/>
                <w:right w:val="nil"/>
                <w:between w:val="nil"/>
              </w:pBdr>
              <w:spacing w:after="0" w:line="360" w:lineRule="auto"/>
              <w:ind w:left="0" w:hanging="2"/>
              <w:jc w:val="center"/>
              <w:rPr>
                <w:rFonts w:ascii="Microsoft Sans Serif" w:eastAsia="Avenir" w:hAnsi="Microsoft Sans Serif" w:cs="Microsoft Sans Serif"/>
                <w:b/>
                <w:color w:val="000000"/>
                <w:sz w:val="24"/>
                <w:szCs w:val="24"/>
                <w:lang w:val="el-GR"/>
              </w:rPr>
            </w:pPr>
            <w:r>
              <w:rPr>
                <w:rFonts w:ascii="Microsoft Sans Serif" w:eastAsia="Avenir" w:hAnsi="Microsoft Sans Serif" w:cs="Microsoft Sans Serif"/>
                <w:b/>
                <w:color w:val="000000"/>
                <w:sz w:val="24"/>
                <w:szCs w:val="24"/>
                <w:lang w:val="el-GR"/>
              </w:rPr>
              <w:t xml:space="preserve">% </w:t>
            </w:r>
            <w:r w:rsidR="00C27F97" w:rsidRPr="00DD5E4A">
              <w:rPr>
                <w:rFonts w:ascii="Microsoft Sans Serif" w:eastAsia="Avenir" w:hAnsi="Microsoft Sans Serif" w:cs="Microsoft Sans Serif"/>
                <w:b/>
                <w:color w:val="000000"/>
                <w:sz w:val="24"/>
                <w:szCs w:val="24"/>
                <w:lang w:val="el-GR"/>
              </w:rPr>
              <w:t>Ποσοστό</w:t>
            </w:r>
          </w:p>
        </w:tc>
        <w:tc>
          <w:tcPr>
            <w:tcW w:w="2747" w:type="dxa"/>
            <w:tcBorders>
              <w:top w:val="single" w:sz="8" w:space="0" w:color="000000"/>
              <w:left w:val="single" w:sz="8" w:space="0" w:color="000000"/>
              <w:bottom w:val="single" w:sz="8" w:space="0" w:color="000000"/>
              <w:right w:val="single" w:sz="8" w:space="0" w:color="000000"/>
            </w:tcBorders>
            <w:vAlign w:val="center"/>
          </w:tcPr>
          <w:p w:rsidR="009F43E1" w:rsidRPr="00DD5E4A" w:rsidRDefault="00C27F97" w:rsidP="00DD5E4A">
            <w:pPr>
              <w:pBdr>
                <w:top w:val="nil"/>
                <w:left w:val="nil"/>
                <w:bottom w:val="nil"/>
                <w:right w:val="nil"/>
                <w:between w:val="nil"/>
              </w:pBdr>
              <w:spacing w:after="0" w:line="360" w:lineRule="auto"/>
              <w:ind w:left="0" w:hanging="2"/>
              <w:jc w:val="center"/>
              <w:rPr>
                <w:rFonts w:ascii="Microsoft Sans Serif" w:eastAsia="Avenir" w:hAnsi="Microsoft Sans Serif" w:cs="Microsoft Sans Serif"/>
                <w:b/>
                <w:color w:val="000000"/>
                <w:sz w:val="24"/>
                <w:szCs w:val="24"/>
                <w:lang w:val="el-GR"/>
              </w:rPr>
            </w:pPr>
            <w:r w:rsidRPr="00DD5E4A">
              <w:rPr>
                <w:rFonts w:ascii="Microsoft Sans Serif" w:eastAsia="Avenir" w:hAnsi="Microsoft Sans Serif" w:cs="Microsoft Sans Serif"/>
                <w:b/>
                <w:color w:val="000000"/>
                <w:sz w:val="24"/>
                <w:szCs w:val="24"/>
                <w:lang w:val="el-GR"/>
              </w:rPr>
              <w:t>Χρονοδιάγραμμα</w:t>
            </w:r>
          </w:p>
        </w:tc>
        <w:tc>
          <w:tcPr>
            <w:tcW w:w="2336" w:type="dxa"/>
            <w:tcBorders>
              <w:top w:val="single" w:sz="8" w:space="0" w:color="000000"/>
              <w:left w:val="single" w:sz="8" w:space="0" w:color="000000"/>
              <w:bottom w:val="single" w:sz="8" w:space="0" w:color="000000"/>
              <w:right w:val="single" w:sz="8" w:space="0" w:color="000000"/>
            </w:tcBorders>
            <w:vAlign w:val="center"/>
          </w:tcPr>
          <w:p w:rsidR="009F43E1" w:rsidRPr="00DD5E4A" w:rsidRDefault="00C27F97" w:rsidP="00DD5E4A">
            <w:pPr>
              <w:pBdr>
                <w:top w:val="nil"/>
                <w:left w:val="nil"/>
                <w:bottom w:val="nil"/>
                <w:right w:val="nil"/>
                <w:between w:val="nil"/>
              </w:pBdr>
              <w:spacing w:after="0" w:line="360" w:lineRule="auto"/>
              <w:ind w:left="0" w:hanging="2"/>
              <w:jc w:val="center"/>
              <w:rPr>
                <w:rFonts w:ascii="Microsoft Sans Serif" w:eastAsia="Avenir" w:hAnsi="Microsoft Sans Serif" w:cs="Microsoft Sans Serif"/>
                <w:b/>
                <w:color w:val="000000"/>
                <w:sz w:val="24"/>
                <w:szCs w:val="24"/>
                <w:lang w:val="el-GR"/>
              </w:rPr>
            </w:pPr>
            <w:r w:rsidRPr="00DD5E4A">
              <w:rPr>
                <w:rFonts w:ascii="Microsoft Sans Serif" w:eastAsia="Avenir" w:hAnsi="Microsoft Sans Serif" w:cs="Microsoft Sans Serif"/>
                <w:b/>
                <w:color w:val="000000"/>
                <w:sz w:val="24"/>
                <w:szCs w:val="24"/>
                <w:lang w:val="el-GR"/>
              </w:rPr>
              <w:t>Απαραίτητα έγγραφα</w:t>
            </w:r>
          </w:p>
        </w:tc>
        <w:tc>
          <w:tcPr>
            <w:tcW w:w="2278" w:type="dxa"/>
            <w:tcBorders>
              <w:top w:val="single" w:sz="8" w:space="0" w:color="000000"/>
              <w:left w:val="single" w:sz="8" w:space="0" w:color="000000"/>
              <w:bottom w:val="single" w:sz="8" w:space="0" w:color="000000"/>
              <w:right w:val="single" w:sz="8" w:space="0" w:color="000000"/>
            </w:tcBorders>
            <w:vAlign w:val="center"/>
          </w:tcPr>
          <w:p w:rsidR="009F43E1" w:rsidRPr="00DD5E4A" w:rsidRDefault="00C27F97" w:rsidP="00DD5E4A">
            <w:pPr>
              <w:pBdr>
                <w:top w:val="nil"/>
                <w:left w:val="nil"/>
                <w:bottom w:val="nil"/>
                <w:right w:val="nil"/>
                <w:between w:val="nil"/>
              </w:pBdr>
              <w:spacing w:after="0" w:line="360" w:lineRule="auto"/>
              <w:ind w:left="0" w:hanging="2"/>
              <w:jc w:val="center"/>
              <w:rPr>
                <w:rFonts w:ascii="Microsoft Sans Serif" w:eastAsia="Avenir" w:hAnsi="Microsoft Sans Serif" w:cs="Microsoft Sans Serif"/>
                <w:b/>
                <w:color w:val="000000"/>
                <w:sz w:val="24"/>
                <w:szCs w:val="24"/>
                <w:lang w:val="el-GR"/>
              </w:rPr>
            </w:pPr>
            <w:r w:rsidRPr="00DD5E4A">
              <w:rPr>
                <w:rFonts w:ascii="Microsoft Sans Serif" w:eastAsia="Avenir" w:hAnsi="Microsoft Sans Serif" w:cs="Microsoft Sans Serif"/>
                <w:b/>
                <w:color w:val="000000"/>
                <w:sz w:val="24"/>
                <w:szCs w:val="24"/>
                <w:lang w:val="el-GR"/>
              </w:rPr>
              <w:t>Ημερομηνία αποστολής εγγράφων</w:t>
            </w:r>
          </w:p>
        </w:tc>
      </w:tr>
      <w:tr w:rsidR="009F43E1" w:rsidRPr="00222254" w:rsidTr="00DD5E4A">
        <w:trPr>
          <w:jc w:val="center"/>
        </w:trPr>
        <w:tc>
          <w:tcPr>
            <w:tcW w:w="2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F43E1" w:rsidRPr="00222254" w:rsidRDefault="00C27F97" w:rsidP="00DD5E4A">
            <w:pPr>
              <w:pBdr>
                <w:top w:val="nil"/>
                <w:left w:val="nil"/>
                <w:bottom w:val="nil"/>
                <w:right w:val="nil"/>
                <w:between w:val="nil"/>
              </w:pBdr>
              <w:spacing w:after="0" w:line="360" w:lineRule="auto"/>
              <w:ind w:left="0" w:hanging="2"/>
              <w:jc w:val="center"/>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20% του μέγιστου ποσού</w:t>
            </w:r>
          </w:p>
        </w:tc>
        <w:tc>
          <w:tcPr>
            <w:tcW w:w="2747" w:type="dxa"/>
            <w:tcBorders>
              <w:top w:val="single" w:sz="8" w:space="0" w:color="000000"/>
              <w:left w:val="single" w:sz="8" w:space="0" w:color="000000"/>
              <w:bottom w:val="single" w:sz="8" w:space="0" w:color="000000"/>
              <w:right w:val="single" w:sz="8" w:space="0" w:color="000000"/>
            </w:tcBorders>
            <w:vAlign w:val="center"/>
          </w:tcPr>
          <w:p w:rsidR="009F43E1" w:rsidRPr="00222254" w:rsidRDefault="00DD5E4A" w:rsidP="0044579D">
            <w:pPr>
              <w:pBdr>
                <w:top w:val="nil"/>
                <w:left w:val="nil"/>
                <w:bottom w:val="nil"/>
                <w:right w:val="nil"/>
                <w:between w:val="nil"/>
              </w:pBdr>
              <w:spacing w:after="0" w:line="360" w:lineRule="auto"/>
              <w:ind w:left="0" w:hanging="2"/>
              <w:jc w:val="center"/>
              <w:rPr>
                <w:rFonts w:ascii="Microsoft Sans Serif" w:eastAsia="Avenir" w:hAnsi="Microsoft Sans Serif" w:cs="Microsoft Sans Serif"/>
                <w:color w:val="000000"/>
                <w:sz w:val="24"/>
                <w:szCs w:val="24"/>
              </w:rPr>
            </w:pPr>
            <w:r>
              <w:rPr>
                <w:rFonts w:ascii="Microsoft Sans Serif" w:eastAsia="Avenir" w:hAnsi="Microsoft Sans Serif" w:cs="Microsoft Sans Serif"/>
                <w:color w:val="000000"/>
                <w:sz w:val="24"/>
                <w:szCs w:val="24"/>
                <w:lang w:val="el-GR"/>
              </w:rPr>
              <w:t>Ε</w:t>
            </w:r>
            <w:r w:rsidR="00C27F97" w:rsidRPr="00222254">
              <w:rPr>
                <w:rFonts w:ascii="Microsoft Sans Serif" w:eastAsia="Avenir" w:hAnsi="Microsoft Sans Serif" w:cs="Microsoft Sans Serif"/>
                <w:color w:val="000000"/>
                <w:sz w:val="24"/>
                <w:szCs w:val="24"/>
              </w:rPr>
              <w:t xml:space="preserve">ντός 30 ημερολογιακών ημερών από την υπογραφή της Συμφωνίας (Παράρτημα </w:t>
            </w:r>
            <w:r w:rsidR="0044579D">
              <w:rPr>
                <w:rFonts w:ascii="Microsoft Sans Serif" w:eastAsia="Avenir" w:hAnsi="Microsoft Sans Serif" w:cs="Microsoft Sans Serif"/>
                <w:color w:val="000000"/>
                <w:sz w:val="24"/>
                <w:szCs w:val="24"/>
                <w:lang w:val="el-GR"/>
              </w:rPr>
              <w:t>3</w:t>
            </w:r>
            <w:r w:rsidR="00C27F97" w:rsidRPr="00222254">
              <w:rPr>
                <w:rFonts w:ascii="Microsoft Sans Serif" w:eastAsia="Avenir" w:hAnsi="Microsoft Sans Serif" w:cs="Microsoft Sans Serif"/>
                <w:color w:val="000000"/>
                <w:sz w:val="24"/>
                <w:szCs w:val="24"/>
              </w:rPr>
              <w:t>)</w:t>
            </w:r>
          </w:p>
        </w:tc>
        <w:tc>
          <w:tcPr>
            <w:tcW w:w="2336" w:type="dxa"/>
            <w:tcBorders>
              <w:top w:val="single" w:sz="8" w:space="0" w:color="000000"/>
              <w:left w:val="single" w:sz="8" w:space="0" w:color="000000"/>
              <w:bottom w:val="single" w:sz="8" w:space="0" w:color="000000"/>
              <w:right w:val="single" w:sz="8" w:space="0" w:color="000000"/>
            </w:tcBorders>
            <w:vAlign w:val="center"/>
          </w:tcPr>
          <w:p w:rsidR="009F43E1" w:rsidRPr="00222254" w:rsidRDefault="00C27F97" w:rsidP="0044579D">
            <w:pPr>
              <w:pBdr>
                <w:top w:val="nil"/>
                <w:left w:val="nil"/>
                <w:bottom w:val="nil"/>
                <w:right w:val="nil"/>
                <w:between w:val="nil"/>
              </w:pBdr>
              <w:spacing w:after="0" w:line="360" w:lineRule="auto"/>
              <w:ind w:left="0" w:hanging="2"/>
              <w:jc w:val="center"/>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Υπογεγραμμένη συμφωνία (Παράρτημα </w:t>
            </w:r>
            <w:r w:rsidR="0044579D">
              <w:rPr>
                <w:rFonts w:ascii="Microsoft Sans Serif" w:eastAsia="Avenir" w:hAnsi="Microsoft Sans Serif" w:cs="Microsoft Sans Serif"/>
                <w:color w:val="000000"/>
                <w:sz w:val="24"/>
                <w:szCs w:val="24"/>
                <w:lang w:val="el-GR"/>
              </w:rPr>
              <w:t>3</w:t>
            </w:r>
            <w:r w:rsidRPr="00222254">
              <w:rPr>
                <w:rFonts w:ascii="Microsoft Sans Serif" w:eastAsia="Avenir" w:hAnsi="Microsoft Sans Serif" w:cs="Microsoft Sans Serif"/>
                <w:color w:val="000000"/>
                <w:sz w:val="24"/>
                <w:szCs w:val="24"/>
              </w:rPr>
              <w:t>)</w:t>
            </w:r>
          </w:p>
        </w:tc>
        <w:tc>
          <w:tcPr>
            <w:tcW w:w="2278" w:type="dxa"/>
            <w:tcBorders>
              <w:top w:val="single" w:sz="8" w:space="0" w:color="000000"/>
              <w:left w:val="single" w:sz="8" w:space="0" w:color="000000"/>
              <w:bottom w:val="single" w:sz="8" w:space="0" w:color="000000"/>
              <w:right w:val="single" w:sz="8" w:space="0" w:color="000000"/>
            </w:tcBorders>
            <w:vAlign w:val="center"/>
          </w:tcPr>
          <w:p w:rsidR="009F43E1" w:rsidRPr="00DD5E4A" w:rsidRDefault="00C27F97" w:rsidP="00DD5E4A">
            <w:pPr>
              <w:pBdr>
                <w:top w:val="nil"/>
                <w:left w:val="nil"/>
                <w:bottom w:val="nil"/>
                <w:right w:val="nil"/>
                <w:between w:val="nil"/>
              </w:pBdr>
              <w:spacing w:after="0" w:line="360" w:lineRule="auto"/>
              <w:ind w:left="0" w:hanging="2"/>
              <w:jc w:val="center"/>
              <w:rPr>
                <w:rFonts w:ascii="Microsoft Sans Serif" w:eastAsia="Avenir" w:hAnsi="Microsoft Sans Serif" w:cs="Microsoft Sans Serif"/>
                <w:color w:val="000000"/>
                <w:sz w:val="24"/>
                <w:szCs w:val="24"/>
                <w:lang w:val="el-GR"/>
              </w:rPr>
            </w:pPr>
            <w:r w:rsidRPr="00222254">
              <w:rPr>
                <w:rFonts w:ascii="Microsoft Sans Serif" w:eastAsia="Avenir" w:hAnsi="Microsoft Sans Serif" w:cs="Microsoft Sans Serif"/>
                <w:color w:val="000000"/>
                <w:sz w:val="24"/>
                <w:szCs w:val="24"/>
              </w:rPr>
              <w:t>10</w:t>
            </w:r>
            <w:r w:rsidR="00DD5E4A">
              <w:rPr>
                <w:rFonts w:ascii="Microsoft Sans Serif" w:eastAsia="Avenir" w:hAnsi="Microsoft Sans Serif" w:cs="Microsoft Sans Serif"/>
                <w:color w:val="000000"/>
                <w:sz w:val="24"/>
                <w:szCs w:val="24"/>
              </w:rPr>
              <w:t xml:space="preserve"> ημερολογιακές ημέρες μετά την </w:t>
            </w:r>
            <w:r w:rsidR="00DD5E4A">
              <w:rPr>
                <w:rFonts w:ascii="Microsoft Sans Serif" w:eastAsia="Avenir" w:hAnsi="Microsoft Sans Serif" w:cs="Microsoft Sans Serif"/>
                <w:color w:val="000000"/>
                <w:sz w:val="24"/>
                <w:szCs w:val="24"/>
                <w:lang w:val="el-GR"/>
              </w:rPr>
              <w:t>έναρξη</w:t>
            </w:r>
          </w:p>
        </w:tc>
      </w:tr>
      <w:tr w:rsidR="009F43E1" w:rsidRPr="00222254" w:rsidTr="00DD5E4A">
        <w:trPr>
          <w:jc w:val="center"/>
        </w:trPr>
        <w:tc>
          <w:tcPr>
            <w:tcW w:w="2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F43E1" w:rsidRPr="00222254" w:rsidRDefault="00C27F97" w:rsidP="00DD5E4A">
            <w:pPr>
              <w:pBdr>
                <w:top w:val="nil"/>
                <w:left w:val="nil"/>
                <w:bottom w:val="nil"/>
                <w:right w:val="nil"/>
                <w:between w:val="nil"/>
              </w:pBdr>
              <w:spacing w:after="0" w:line="360" w:lineRule="auto"/>
              <w:ind w:left="0" w:hanging="2"/>
              <w:jc w:val="center"/>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30% του μέγιστου ποσού (συμπεριλαμβανομένων των εξόδων)</w:t>
            </w:r>
          </w:p>
        </w:tc>
        <w:tc>
          <w:tcPr>
            <w:tcW w:w="2747" w:type="dxa"/>
            <w:tcBorders>
              <w:top w:val="single" w:sz="8" w:space="0" w:color="000000"/>
              <w:left w:val="single" w:sz="8" w:space="0" w:color="000000"/>
              <w:bottom w:val="single" w:sz="8" w:space="0" w:color="000000"/>
              <w:right w:val="single" w:sz="8" w:space="0" w:color="000000"/>
            </w:tcBorders>
            <w:vAlign w:val="center"/>
          </w:tcPr>
          <w:p w:rsidR="009F43E1" w:rsidRPr="00222254" w:rsidRDefault="00C27F97" w:rsidP="00DD5E4A">
            <w:pPr>
              <w:pBdr>
                <w:top w:val="nil"/>
                <w:left w:val="nil"/>
                <w:bottom w:val="nil"/>
                <w:right w:val="nil"/>
                <w:between w:val="nil"/>
              </w:pBdr>
              <w:spacing w:after="0" w:line="360" w:lineRule="auto"/>
              <w:ind w:left="0" w:hanging="2"/>
              <w:jc w:val="center"/>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lang w:val="el-GR"/>
              </w:rPr>
              <w:t xml:space="preserve">Σεπτέμβριος </w:t>
            </w:r>
            <w:r w:rsidR="00DB0F5F" w:rsidRPr="00222254">
              <w:rPr>
                <w:rFonts w:ascii="Microsoft Sans Serif" w:eastAsia="Avenir" w:hAnsi="Microsoft Sans Serif" w:cs="Microsoft Sans Serif"/>
                <w:color w:val="000000"/>
                <w:sz w:val="24"/>
                <w:szCs w:val="24"/>
              </w:rPr>
              <w:t>2022</w:t>
            </w:r>
          </w:p>
        </w:tc>
        <w:tc>
          <w:tcPr>
            <w:tcW w:w="2336" w:type="dxa"/>
            <w:tcBorders>
              <w:top w:val="single" w:sz="8" w:space="0" w:color="000000"/>
              <w:left w:val="single" w:sz="8" w:space="0" w:color="000000"/>
              <w:bottom w:val="single" w:sz="8" w:space="0" w:color="000000"/>
              <w:right w:val="single" w:sz="8" w:space="0" w:color="000000"/>
            </w:tcBorders>
            <w:vAlign w:val="center"/>
          </w:tcPr>
          <w:p w:rsidR="009F43E1" w:rsidRPr="00222254" w:rsidRDefault="00C27F97" w:rsidP="00DD5E4A">
            <w:pPr>
              <w:pBdr>
                <w:top w:val="nil"/>
                <w:left w:val="nil"/>
                <w:bottom w:val="nil"/>
                <w:right w:val="nil"/>
                <w:between w:val="nil"/>
              </w:pBdr>
              <w:spacing w:after="0" w:line="360" w:lineRule="auto"/>
              <w:ind w:left="0" w:hanging="2"/>
              <w:jc w:val="center"/>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Υποβολή της έκθεσης με αποδεικτικά στοιχεία δαπανών</w:t>
            </w:r>
          </w:p>
        </w:tc>
        <w:tc>
          <w:tcPr>
            <w:tcW w:w="2278" w:type="dxa"/>
            <w:tcBorders>
              <w:top w:val="single" w:sz="8" w:space="0" w:color="000000"/>
              <w:left w:val="single" w:sz="8" w:space="0" w:color="000000"/>
              <w:bottom w:val="single" w:sz="8" w:space="0" w:color="000000"/>
              <w:right w:val="single" w:sz="8" w:space="0" w:color="000000"/>
            </w:tcBorders>
            <w:vAlign w:val="center"/>
          </w:tcPr>
          <w:p w:rsidR="009F43E1" w:rsidRPr="00222254" w:rsidRDefault="00C27F97" w:rsidP="00DD5E4A">
            <w:pPr>
              <w:pBdr>
                <w:top w:val="nil"/>
                <w:left w:val="nil"/>
                <w:bottom w:val="nil"/>
                <w:right w:val="nil"/>
                <w:between w:val="nil"/>
              </w:pBdr>
              <w:spacing w:after="0" w:line="360" w:lineRule="auto"/>
              <w:ind w:left="0" w:hanging="2"/>
              <w:jc w:val="center"/>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lang w:val="el-GR"/>
              </w:rPr>
              <w:t>Αύγουστος</w:t>
            </w:r>
            <w:r w:rsidR="00DB0F5F" w:rsidRPr="00222254">
              <w:rPr>
                <w:rFonts w:ascii="Microsoft Sans Serif" w:eastAsia="Avenir" w:hAnsi="Microsoft Sans Serif" w:cs="Microsoft Sans Serif"/>
                <w:color w:val="000000"/>
                <w:sz w:val="24"/>
                <w:szCs w:val="24"/>
              </w:rPr>
              <w:t xml:space="preserve"> 2022</w:t>
            </w:r>
          </w:p>
        </w:tc>
      </w:tr>
      <w:tr w:rsidR="009F43E1" w:rsidRPr="00222254" w:rsidTr="00DD5E4A">
        <w:trPr>
          <w:jc w:val="center"/>
        </w:trPr>
        <w:tc>
          <w:tcPr>
            <w:tcW w:w="2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F43E1" w:rsidRPr="00222254" w:rsidRDefault="00C27F97" w:rsidP="00DD5E4A">
            <w:pPr>
              <w:pBdr>
                <w:top w:val="nil"/>
                <w:left w:val="nil"/>
                <w:bottom w:val="nil"/>
                <w:right w:val="nil"/>
                <w:between w:val="nil"/>
              </w:pBdr>
              <w:spacing w:after="0" w:line="360" w:lineRule="auto"/>
              <w:ind w:left="0" w:hanging="2"/>
              <w:jc w:val="center"/>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Τελικός διακανονισμός μέγιστου ποσού (συμπεριλαμβανομένων των εξόδων)</w:t>
            </w:r>
          </w:p>
        </w:tc>
        <w:tc>
          <w:tcPr>
            <w:tcW w:w="2747" w:type="dxa"/>
            <w:tcBorders>
              <w:top w:val="single" w:sz="8" w:space="0" w:color="000000"/>
              <w:left w:val="single" w:sz="8" w:space="0" w:color="000000"/>
              <w:bottom w:val="single" w:sz="8" w:space="0" w:color="000000"/>
              <w:right w:val="single" w:sz="8" w:space="0" w:color="000000"/>
            </w:tcBorders>
            <w:vAlign w:val="center"/>
          </w:tcPr>
          <w:p w:rsidR="009F43E1" w:rsidRPr="00222254" w:rsidRDefault="00C27F97" w:rsidP="00DD5E4A">
            <w:pPr>
              <w:pBdr>
                <w:top w:val="nil"/>
                <w:left w:val="nil"/>
                <w:bottom w:val="nil"/>
                <w:right w:val="nil"/>
                <w:between w:val="nil"/>
              </w:pBdr>
              <w:spacing w:after="0" w:line="360" w:lineRule="auto"/>
              <w:ind w:left="0" w:hanging="2"/>
              <w:jc w:val="center"/>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Εντός 60 ημερολογιακών ημερών από την υποβολή της τελικής έκθεσης με αποδεικτικά στοιχεία δαπανών</w:t>
            </w:r>
          </w:p>
        </w:tc>
        <w:tc>
          <w:tcPr>
            <w:tcW w:w="2336" w:type="dxa"/>
            <w:tcBorders>
              <w:top w:val="single" w:sz="8" w:space="0" w:color="000000"/>
              <w:left w:val="single" w:sz="8" w:space="0" w:color="000000"/>
              <w:bottom w:val="single" w:sz="8" w:space="0" w:color="000000"/>
              <w:right w:val="single" w:sz="8" w:space="0" w:color="000000"/>
            </w:tcBorders>
            <w:vAlign w:val="center"/>
          </w:tcPr>
          <w:p w:rsidR="009F43E1" w:rsidRPr="00222254" w:rsidRDefault="00C27F97" w:rsidP="00DD5E4A">
            <w:pPr>
              <w:pBdr>
                <w:top w:val="nil"/>
                <w:left w:val="nil"/>
                <w:bottom w:val="nil"/>
                <w:right w:val="nil"/>
                <w:between w:val="nil"/>
              </w:pBdr>
              <w:spacing w:after="0" w:line="360" w:lineRule="auto"/>
              <w:ind w:left="0" w:hanging="2"/>
              <w:jc w:val="center"/>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Υποβολή της έκθεσης με αποδεικτικά στοιχεία δαπανών</w:t>
            </w:r>
          </w:p>
        </w:tc>
        <w:tc>
          <w:tcPr>
            <w:tcW w:w="2278" w:type="dxa"/>
            <w:tcBorders>
              <w:top w:val="single" w:sz="8" w:space="0" w:color="000000"/>
              <w:left w:val="single" w:sz="8" w:space="0" w:color="000000"/>
              <w:bottom w:val="single" w:sz="8" w:space="0" w:color="000000"/>
              <w:right w:val="single" w:sz="8" w:space="0" w:color="000000"/>
            </w:tcBorders>
            <w:vAlign w:val="center"/>
          </w:tcPr>
          <w:p w:rsidR="009F43E1" w:rsidRPr="00222254" w:rsidRDefault="00C27F97" w:rsidP="005119C1">
            <w:pPr>
              <w:pBdr>
                <w:top w:val="nil"/>
                <w:left w:val="nil"/>
                <w:bottom w:val="nil"/>
                <w:right w:val="nil"/>
                <w:between w:val="nil"/>
              </w:pBdr>
              <w:spacing w:after="0" w:line="360" w:lineRule="auto"/>
              <w:ind w:left="0" w:hanging="2"/>
              <w:jc w:val="center"/>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Εντός 30 ημερολογιακών ημερών από το τέλος των δραστηριοτήτων που έχει </w:t>
            </w:r>
            <w:r w:rsidR="0044579D">
              <w:rPr>
                <w:rFonts w:ascii="Microsoft Sans Serif" w:eastAsia="Avenir" w:hAnsi="Microsoft Sans Serif" w:cs="Microsoft Sans Serif"/>
                <w:color w:val="000000"/>
                <w:sz w:val="24"/>
                <w:szCs w:val="24"/>
                <w:lang w:val="el-GR"/>
              </w:rPr>
              <w:t>υλοποι</w:t>
            </w:r>
            <w:r w:rsidR="005119C1">
              <w:rPr>
                <w:rFonts w:ascii="Microsoft Sans Serif" w:eastAsia="Avenir" w:hAnsi="Microsoft Sans Serif" w:cs="Microsoft Sans Serif"/>
                <w:color w:val="000000"/>
                <w:sz w:val="24"/>
                <w:szCs w:val="24"/>
                <w:lang w:val="el-GR"/>
              </w:rPr>
              <w:t xml:space="preserve">ήσει </w:t>
            </w:r>
            <w:r w:rsidRPr="00222254">
              <w:rPr>
                <w:rFonts w:ascii="Microsoft Sans Serif" w:eastAsia="Avenir" w:hAnsi="Microsoft Sans Serif" w:cs="Microsoft Sans Serif"/>
                <w:color w:val="000000"/>
                <w:sz w:val="24"/>
                <w:szCs w:val="24"/>
              </w:rPr>
              <w:t>η Κοινοπραξία</w:t>
            </w:r>
          </w:p>
        </w:tc>
      </w:tr>
    </w:tbl>
    <w:p w:rsidR="009F43E1" w:rsidRPr="00222254" w:rsidRDefault="009F43E1"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9F43E1" w:rsidRPr="00222254" w:rsidRDefault="009F43E1"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9F43E1" w:rsidRPr="00222254"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i/>
          <w:color w:val="000000"/>
          <w:sz w:val="24"/>
          <w:szCs w:val="24"/>
        </w:rPr>
      </w:pPr>
      <w:r w:rsidRPr="00DD5E4A">
        <w:rPr>
          <w:rFonts w:ascii="Microsoft Sans Serif" w:eastAsia="Avenir" w:hAnsi="Microsoft Sans Serif" w:cs="Microsoft Sans Serif"/>
          <w:i/>
          <w:color w:val="000000"/>
          <w:sz w:val="24"/>
          <w:szCs w:val="24"/>
          <w:highlight w:val="yellow"/>
        </w:rPr>
        <w:t>ΕΝΑΛΛΑΚΤΙΚ</w:t>
      </w:r>
      <w:r w:rsidRPr="00DD5E4A">
        <w:rPr>
          <w:rFonts w:ascii="Microsoft Sans Serif" w:eastAsia="Avenir" w:hAnsi="Microsoft Sans Serif" w:cs="Microsoft Sans Serif"/>
          <w:i/>
          <w:color w:val="000000"/>
          <w:sz w:val="24"/>
          <w:szCs w:val="24"/>
          <w:highlight w:val="yellow"/>
          <w:lang w:val="el-GR"/>
        </w:rPr>
        <w:t xml:space="preserve">Α </w:t>
      </w:r>
      <w:r w:rsidRPr="00DD5E4A">
        <w:rPr>
          <w:rFonts w:ascii="Microsoft Sans Serif" w:eastAsia="Avenir" w:hAnsi="Microsoft Sans Serif" w:cs="Microsoft Sans Serif"/>
          <w:i/>
          <w:color w:val="000000"/>
          <w:sz w:val="24"/>
          <w:szCs w:val="24"/>
          <w:highlight w:val="yellow"/>
        </w:rPr>
        <w:t xml:space="preserve">(εξαρτάται από την ΜΜΕ, εάν </w:t>
      </w:r>
      <w:r w:rsidR="00DD5E4A">
        <w:rPr>
          <w:rFonts w:ascii="Microsoft Sans Serif" w:eastAsia="Avenir" w:hAnsi="Microsoft Sans Serif" w:cs="Microsoft Sans Serif"/>
          <w:i/>
          <w:color w:val="000000"/>
          <w:sz w:val="24"/>
          <w:szCs w:val="24"/>
          <w:highlight w:val="yellow"/>
          <w:lang w:val="el-GR"/>
        </w:rPr>
        <w:t>θα πληρωθεί σε</w:t>
      </w:r>
      <w:r w:rsidRPr="00DD5E4A">
        <w:rPr>
          <w:rFonts w:ascii="Microsoft Sans Serif" w:eastAsia="Avenir" w:hAnsi="Microsoft Sans Serif" w:cs="Microsoft Sans Serif"/>
          <w:i/>
          <w:color w:val="000000"/>
          <w:sz w:val="24"/>
          <w:szCs w:val="24"/>
          <w:highlight w:val="yellow"/>
        </w:rPr>
        <w:t xml:space="preserve">1 ή 3 δόσεις και πρέπει να </w:t>
      </w:r>
      <w:r w:rsidR="00DD5E4A">
        <w:rPr>
          <w:rFonts w:ascii="Microsoft Sans Serif" w:eastAsia="Avenir" w:hAnsi="Microsoft Sans Serif" w:cs="Microsoft Sans Serif"/>
          <w:i/>
          <w:color w:val="000000"/>
          <w:sz w:val="24"/>
          <w:szCs w:val="24"/>
          <w:highlight w:val="yellow"/>
          <w:lang w:val="el-GR"/>
        </w:rPr>
        <w:t xml:space="preserve"> το </w:t>
      </w:r>
      <w:r w:rsidRPr="00DD5E4A">
        <w:rPr>
          <w:rFonts w:ascii="Microsoft Sans Serif" w:eastAsia="Avenir" w:hAnsi="Microsoft Sans Serif" w:cs="Microsoft Sans Serif"/>
          <w:i/>
          <w:color w:val="000000"/>
          <w:sz w:val="24"/>
          <w:szCs w:val="24"/>
          <w:highlight w:val="yellow"/>
        </w:rPr>
        <w:t>επιλέξει πριν από την υπογραφή της συμφωνίας δικαιούχου)</w:t>
      </w:r>
    </w:p>
    <w:p w:rsidR="00C27F97" w:rsidRDefault="00C27F97"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DD5E4A" w:rsidRPr="00222254" w:rsidRDefault="00DD5E4A"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9F43E1" w:rsidRPr="00222254" w:rsidRDefault="00C27F97" w:rsidP="008D49D9">
      <w:pPr>
        <w:pBdr>
          <w:top w:val="nil"/>
          <w:left w:val="nil"/>
          <w:bottom w:val="nil"/>
          <w:right w:val="nil"/>
          <w:between w:val="nil"/>
        </w:pBdr>
        <w:tabs>
          <w:tab w:val="left" w:pos="707"/>
        </w:tabs>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lastRenderedPageBreak/>
        <w:t xml:space="preserve">Η επιχορήγηση θα </w:t>
      </w:r>
      <w:r w:rsidR="00DD5E4A">
        <w:rPr>
          <w:rFonts w:ascii="Microsoft Sans Serif" w:eastAsia="Avenir" w:hAnsi="Microsoft Sans Serif" w:cs="Microsoft Sans Serif"/>
          <w:color w:val="000000"/>
          <w:sz w:val="24"/>
          <w:szCs w:val="24"/>
          <w:lang w:val="el-GR"/>
        </w:rPr>
        <w:t xml:space="preserve">πληρωθεί </w:t>
      </w:r>
      <w:r w:rsidRPr="00222254">
        <w:rPr>
          <w:rFonts w:ascii="Microsoft Sans Serif" w:eastAsia="Avenir" w:hAnsi="Microsoft Sans Serif" w:cs="Microsoft Sans Serif"/>
          <w:color w:val="000000"/>
          <w:sz w:val="24"/>
          <w:szCs w:val="24"/>
        </w:rPr>
        <w:t>σε μία</w:t>
      </w:r>
      <w:r w:rsidR="00DD5E4A">
        <w:rPr>
          <w:rFonts w:ascii="Microsoft Sans Serif" w:eastAsia="Avenir" w:hAnsi="Microsoft Sans Serif" w:cs="Microsoft Sans Serif"/>
          <w:color w:val="000000"/>
          <w:sz w:val="24"/>
          <w:szCs w:val="24"/>
          <w:lang w:val="el-GR"/>
        </w:rPr>
        <w:t xml:space="preserve"> (1)</w:t>
      </w:r>
      <w:r w:rsidRPr="00222254">
        <w:rPr>
          <w:rFonts w:ascii="Microsoft Sans Serif" w:eastAsia="Avenir" w:hAnsi="Microsoft Sans Serif" w:cs="Microsoft Sans Serif"/>
          <w:color w:val="000000"/>
          <w:sz w:val="24"/>
          <w:szCs w:val="24"/>
        </w:rPr>
        <w:t xml:space="preserve"> δόση όπως περιγράφεται στον παρακάτω πίνακα</w:t>
      </w:r>
    </w:p>
    <w:p w:rsidR="00C27F97" w:rsidRPr="00222254" w:rsidRDefault="00C27F97" w:rsidP="008D49D9">
      <w:pPr>
        <w:pBdr>
          <w:top w:val="nil"/>
          <w:left w:val="nil"/>
          <w:bottom w:val="nil"/>
          <w:right w:val="nil"/>
          <w:between w:val="nil"/>
        </w:pBdr>
        <w:tabs>
          <w:tab w:val="left" w:pos="707"/>
        </w:tabs>
        <w:spacing w:after="0" w:line="360" w:lineRule="auto"/>
        <w:ind w:left="0" w:hanging="2"/>
        <w:jc w:val="both"/>
        <w:rPr>
          <w:rFonts w:ascii="Microsoft Sans Serif" w:eastAsia="Avenir" w:hAnsi="Microsoft Sans Serif" w:cs="Microsoft Sans Serif"/>
          <w:color w:val="000000"/>
          <w:sz w:val="24"/>
          <w:szCs w:val="24"/>
        </w:rPr>
      </w:pPr>
    </w:p>
    <w:tbl>
      <w:tblPr>
        <w:tblStyle w:val="af3"/>
        <w:tblW w:w="96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280"/>
        <w:gridCol w:w="2775"/>
        <w:gridCol w:w="2310"/>
        <w:gridCol w:w="2310"/>
      </w:tblGrid>
      <w:tr w:rsidR="009F43E1" w:rsidRPr="00222254" w:rsidTr="00DD5E4A">
        <w:tc>
          <w:tcPr>
            <w:tcW w:w="2280" w:type="dxa"/>
            <w:tcMar>
              <w:top w:w="100" w:type="dxa"/>
              <w:left w:w="100" w:type="dxa"/>
              <w:bottom w:w="100" w:type="dxa"/>
              <w:right w:w="100" w:type="dxa"/>
            </w:tcMar>
            <w:vAlign w:val="center"/>
          </w:tcPr>
          <w:p w:rsidR="009F43E1" w:rsidRPr="00DD5E4A" w:rsidRDefault="00DB0F5F" w:rsidP="00DD5E4A">
            <w:pPr>
              <w:widowControl w:val="0"/>
              <w:pBdr>
                <w:top w:val="nil"/>
                <w:left w:val="nil"/>
                <w:bottom w:val="nil"/>
                <w:right w:val="nil"/>
                <w:between w:val="nil"/>
              </w:pBdr>
              <w:spacing w:after="0" w:line="360" w:lineRule="auto"/>
              <w:ind w:left="0" w:hanging="2"/>
              <w:jc w:val="center"/>
              <w:rPr>
                <w:rFonts w:ascii="Microsoft Sans Serif" w:eastAsia="Avenir" w:hAnsi="Microsoft Sans Serif" w:cs="Microsoft Sans Serif"/>
                <w:b/>
                <w:color w:val="000000"/>
                <w:sz w:val="24"/>
                <w:szCs w:val="24"/>
                <w:highlight w:val="white"/>
                <w:lang w:val="el-GR"/>
              </w:rPr>
            </w:pPr>
            <w:r w:rsidRPr="00DD5E4A">
              <w:rPr>
                <w:rFonts w:ascii="Microsoft Sans Serif" w:eastAsia="Avenir" w:hAnsi="Microsoft Sans Serif" w:cs="Microsoft Sans Serif"/>
                <w:b/>
                <w:color w:val="000000"/>
                <w:sz w:val="24"/>
                <w:szCs w:val="24"/>
                <w:highlight w:val="white"/>
              </w:rPr>
              <w:t xml:space="preserve">% </w:t>
            </w:r>
            <w:r w:rsidR="00C27F97" w:rsidRPr="00DD5E4A">
              <w:rPr>
                <w:rFonts w:ascii="Microsoft Sans Serif" w:eastAsia="Avenir" w:hAnsi="Microsoft Sans Serif" w:cs="Microsoft Sans Serif"/>
                <w:b/>
                <w:color w:val="000000"/>
                <w:sz w:val="24"/>
                <w:szCs w:val="24"/>
                <w:highlight w:val="white"/>
                <w:lang w:val="el-GR"/>
              </w:rPr>
              <w:t>Ποσοστό</w:t>
            </w:r>
          </w:p>
        </w:tc>
        <w:tc>
          <w:tcPr>
            <w:tcW w:w="2775" w:type="dxa"/>
            <w:vAlign w:val="center"/>
          </w:tcPr>
          <w:p w:rsidR="009F43E1" w:rsidRPr="00DD5E4A" w:rsidRDefault="00DD5E4A" w:rsidP="00DD5E4A">
            <w:pPr>
              <w:widowControl w:val="0"/>
              <w:pBdr>
                <w:top w:val="nil"/>
                <w:left w:val="nil"/>
                <w:bottom w:val="nil"/>
                <w:right w:val="nil"/>
                <w:between w:val="nil"/>
              </w:pBdr>
              <w:spacing w:after="0" w:line="360" w:lineRule="auto"/>
              <w:ind w:left="0" w:hanging="2"/>
              <w:jc w:val="center"/>
              <w:rPr>
                <w:rFonts w:ascii="Microsoft Sans Serif" w:eastAsia="Avenir" w:hAnsi="Microsoft Sans Serif" w:cs="Microsoft Sans Serif"/>
                <w:b/>
                <w:color w:val="000000"/>
                <w:sz w:val="24"/>
                <w:szCs w:val="24"/>
                <w:highlight w:val="white"/>
                <w:lang w:val="el-GR"/>
              </w:rPr>
            </w:pPr>
            <w:r>
              <w:rPr>
                <w:rFonts w:ascii="Microsoft Sans Serif" w:eastAsia="Avenir" w:hAnsi="Microsoft Sans Serif" w:cs="Microsoft Sans Serif"/>
                <w:b/>
                <w:color w:val="000000"/>
                <w:sz w:val="24"/>
                <w:szCs w:val="24"/>
                <w:highlight w:val="white"/>
                <w:lang w:val="el-GR"/>
              </w:rPr>
              <w:t>Χρονοδιάγραμμα</w:t>
            </w:r>
          </w:p>
        </w:tc>
        <w:tc>
          <w:tcPr>
            <w:tcW w:w="2310" w:type="dxa"/>
            <w:vAlign w:val="center"/>
          </w:tcPr>
          <w:p w:rsidR="009F43E1" w:rsidRPr="00DD5E4A" w:rsidRDefault="00C27F97" w:rsidP="00DD5E4A">
            <w:pPr>
              <w:widowControl w:val="0"/>
              <w:pBdr>
                <w:top w:val="nil"/>
                <w:left w:val="nil"/>
                <w:bottom w:val="nil"/>
                <w:right w:val="nil"/>
                <w:between w:val="nil"/>
              </w:pBdr>
              <w:spacing w:after="0" w:line="360" w:lineRule="auto"/>
              <w:ind w:left="0" w:hanging="2"/>
              <w:jc w:val="center"/>
              <w:rPr>
                <w:rFonts w:ascii="Microsoft Sans Serif" w:eastAsia="Avenir" w:hAnsi="Microsoft Sans Serif" w:cs="Microsoft Sans Serif"/>
                <w:b/>
                <w:color w:val="000000"/>
                <w:sz w:val="24"/>
                <w:szCs w:val="24"/>
                <w:highlight w:val="white"/>
                <w:lang w:val="el-GR"/>
              </w:rPr>
            </w:pPr>
            <w:r w:rsidRPr="00DD5E4A">
              <w:rPr>
                <w:rFonts w:ascii="Microsoft Sans Serif" w:eastAsia="Avenir" w:hAnsi="Microsoft Sans Serif" w:cs="Microsoft Sans Serif"/>
                <w:b/>
                <w:color w:val="000000"/>
                <w:sz w:val="24"/>
                <w:szCs w:val="24"/>
                <w:highlight w:val="white"/>
                <w:lang w:val="el-GR"/>
              </w:rPr>
              <w:t>Απαραίτητα έγγραφα</w:t>
            </w:r>
          </w:p>
        </w:tc>
        <w:tc>
          <w:tcPr>
            <w:tcW w:w="2310" w:type="dxa"/>
            <w:vAlign w:val="center"/>
          </w:tcPr>
          <w:p w:rsidR="009F43E1" w:rsidRPr="00DD5E4A" w:rsidRDefault="00C27F97" w:rsidP="00DD5E4A">
            <w:pPr>
              <w:widowControl w:val="0"/>
              <w:pBdr>
                <w:top w:val="nil"/>
                <w:left w:val="nil"/>
                <w:bottom w:val="nil"/>
                <w:right w:val="nil"/>
                <w:between w:val="nil"/>
              </w:pBdr>
              <w:spacing w:after="0" w:line="360" w:lineRule="auto"/>
              <w:ind w:left="0" w:hanging="2"/>
              <w:jc w:val="center"/>
              <w:rPr>
                <w:rFonts w:ascii="Microsoft Sans Serif" w:eastAsia="Avenir" w:hAnsi="Microsoft Sans Serif" w:cs="Microsoft Sans Serif"/>
                <w:b/>
                <w:color w:val="000000"/>
                <w:sz w:val="24"/>
                <w:szCs w:val="24"/>
                <w:highlight w:val="white"/>
                <w:lang w:val="el-GR"/>
              </w:rPr>
            </w:pPr>
            <w:r w:rsidRPr="00DD5E4A">
              <w:rPr>
                <w:rFonts w:ascii="Microsoft Sans Serif" w:eastAsia="Avenir" w:hAnsi="Microsoft Sans Serif" w:cs="Microsoft Sans Serif"/>
                <w:b/>
                <w:color w:val="000000"/>
                <w:sz w:val="24"/>
                <w:szCs w:val="24"/>
                <w:highlight w:val="white"/>
                <w:lang w:val="el-GR"/>
              </w:rPr>
              <w:t>Ημερομηνία αποστολής εγγράφων</w:t>
            </w:r>
          </w:p>
        </w:tc>
      </w:tr>
      <w:tr w:rsidR="009F43E1" w:rsidRPr="00222254" w:rsidTr="00DD5E4A">
        <w:tc>
          <w:tcPr>
            <w:tcW w:w="2280" w:type="dxa"/>
            <w:tcMar>
              <w:top w:w="100" w:type="dxa"/>
              <w:left w:w="100" w:type="dxa"/>
              <w:bottom w:w="100" w:type="dxa"/>
              <w:right w:w="100" w:type="dxa"/>
            </w:tcMar>
            <w:vAlign w:val="center"/>
          </w:tcPr>
          <w:p w:rsidR="009F43E1" w:rsidRPr="00222254" w:rsidRDefault="00DD5E4A" w:rsidP="00DD5E4A">
            <w:pPr>
              <w:widowControl w:val="0"/>
              <w:pBdr>
                <w:top w:val="nil"/>
                <w:left w:val="nil"/>
                <w:bottom w:val="nil"/>
                <w:right w:val="nil"/>
                <w:between w:val="nil"/>
              </w:pBdr>
              <w:spacing w:after="0" w:line="360" w:lineRule="auto"/>
              <w:ind w:left="0" w:hanging="2"/>
              <w:jc w:val="center"/>
              <w:rPr>
                <w:rFonts w:ascii="Microsoft Sans Serif" w:eastAsia="Avenir" w:hAnsi="Microsoft Sans Serif" w:cs="Microsoft Sans Serif"/>
                <w:color w:val="000000"/>
                <w:sz w:val="24"/>
                <w:szCs w:val="24"/>
                <w:highlight w:val="white"/>
              </w:rPr>
            </w:pPr>
            <w:r>
              <w:rPr>
                <w:rFonts w:ascii="Microsoft Sans Serif" w:eastAsia="Avenir" w:hAnsi="Microsoft Sans Serif" w:cs="Microsoft Sans Serif"/>
                <w:color w:val="000000"/>
                <w:sz w:val="24"/>
                <w:szCs w:val="24"/>
              </w:rPr>
              <w:t>Τ</w:t>
            </w:r>
            <w:r w:rsidR="00C27F97" w:rsidRPr="00222254">
              <w:rPr>
                <w:rFonts w:ascii="Microsoft Sans Serif" w:eastAsia="Avenir" w:hAnsi="Microsoft Sans Serif" w:cs="Microsoft Sans Serif"/>
                <w:color w:val="000000"/>
                <w:sz w:val="24"/>
                <w:szCs w:val="24"/>
              </w:rPr>
              <w:t>ελικός διακανονισμός μέγιστου ποσού (συμπεριλαμβανομένων των εξόδων)</w:t>
            </w:r>
          </w:p>
        </w:tc>
        <w:tc>
          <w:tcPr>
            <w:tcW w:w="2775" w:type="dxa"/>
            <w:vAlign w:val="center"/>
          </w:tcPr>
          <w:p w:rsidR="009F43E1" w:rsidRPr="00222254" w:rsidRDefault="00DD5E4A" w:rsidP="00DD5E4A">
            <w:pPr>
              <w:widowControl w:val="0"/>
              <w:pBdr>
                <w:top w:val="nil"/>
                <w:left w:val="nil"/>
                <w:bottom w:val="nil"/>
                <w:right w:val="nil"/>
                <w:between w:val="nil"/>
              </w:pBdr>
              <w:spacing w:after="0" w:line="360" w:lineRule="auto"/>
              <w:ind w:left="0" w:hanging="2"/>
              <w:jc w:val="center"/>
              <w:rPr>
                <w:rFonts w:ascii="Microsoft Sans Serif" w:eastAsia="Avenir" w:hAnsi="Microsoft Sans Serif" w:cs="Microsoft Sans Serif"/>
                <w:color w:val="000000"/>
                <w:sz w:val="24"/>
                <w:szCs w:val="24"/>
                <w:highlight w:val="white"/>
              </w:rPr>
            </w:pPr>
            <w:r>
              <w:rPr>
                <w:rFonts w:ascii="Microsoft Sans Serif" w:eastAsia="Avenir" w:hAnsi="Microsoft Sans Serif" w:cs="Microsoft Sans Serif"/>
                <w:color w:val="000000"/>
                <w:sz w:val="24"/>
                <w:szCs w:val="24"/>
                <w:lang w:val="el-GR"/>
              </w:rPr>
              <w:t>Ε</w:t>
            </w:r>
            <w:r w:rsidR="00C27F97" w:rsidRPr="00222254">
              <w:rPr>
                <w:rFonts w:ascii="Microsoft Sans Serif" w:eastAsia="Avenir" w:hAnsi="Microsoft Sans Serif" w:cs="Microsoft Sans Serif"/>
                <w:color w:val="000000"/>
                <w:sz w:val="24"/>
                <w:szCs w:val="24"/>
              </w:rPr>
              <w:t>ντός 60 ημερολογιακών ημερών από την υποβολή της τελικής έκθεσης με αποδεικτικά στοιχεία δαπανών</w:t>
            </w:r>
          </w:p>
        </w:tc>
        <w:tc>
          <w:tcPr>
            <w:tcW w:w="2310" w:type="dxa"/>
            <w:vAlign w:val="center"/>
          </w:tcPr>
          <w:p w:rsidR="009F43E1" w:rsidRPr="00222254" w:rsidRDefault="00DD5E4A" w:rsidP="00DD5E4A">
            <w:pPr>
              <w:widowControl w:val="0"/>
              <w:pBdr>
                <w:top w:val="nil"/>
                <w:left w:val="nil"/>
                <w:bottom w:val="nil"/>
                <w:right w:val="nil"/>
                <w:between w:val="nil"/>
              </w:pBdr>
              <w:spacing w:after="0" w:line="360" w:lineRule="auto"/>
              <w:ind w:left="0" w:hanging="2"/>
              <w:jc w:val="center"/>
              <w:rPr>
                <w:rFonts w:ascii="Microsoft Sans Serif" w:eastAsia="Avenir" w:hAnsi="Microsoft Sans Serif" w:cs="Microsoft Sans Serif"/>
                <w:color w:val="000000"/>
                <w:sz w:val="24"/>
                <w:szCs w:val="24"/>
                <w:highlight w:val="white"/>
              </w:rPr>
            </w:pPr>
            <w:r>
              <w:rPr>
                <w:rFonts w:ascii="Microsoft Sans Serif" w:eastAsia="Avenir" w:hAnsi="Microsoft Sans Serif" w:cs="Microsoft Sans Serif"/>
                <w:color w:val="000000"/>
                <w:sz w:val="24"/>
                <w:szCs w:val="24"/>
              </w:rPr>
              <w:t>Υ</w:t>
            </w:r>
            <w:r w:rsidR="00C27F97" w:rsidRPr="00222254">
              <w:rPr>
                <w:rFonts w:ascii="Microsoft Sans Serif" w:eastAsia="Avenir" w:hAnsi="Microsoft Sans Serif" w:cs="Microsoft Sans Serif"/>
                <w:color w:val="000000"/>
                <w:sz w:val="24"/>
                <w:szCs w:val="24"/>
              </w:rPr>
              <w:t>ποβολή της έκθεσης με αποδεικτικά στοιχεία δαπανών</w:t>
            </w:r>
          </w:p>
        </w:tc>
        <w:tc>
          <w:tcPr>
            <w:tcW w:w="2310" w:type="dxa"/>
            <w:vAlign w:val="center"/>
          </w:tcPr>
          <w:p w:rsidR="009F43E1" w:rsidRPr="00222254" w:rsidRDefault="00DD5E4A" w:rsidP="005119C1">
            <w:pPr>
              <w:widowControl w:val="0"/>
              <w:pBdr>
                <w:top w:val="nil"/>
                <w:left w:val="nil"/>
                <w:bottom w:val="nil"/>
                <w:right w:val="nil"/>
                <w:between w:val="nil"/>
              </w:pBdr>
              <w:spacing w:after="0" w:line="360" w:lineRule="auto"/>
              <w:ind w:left="0" w:hanging="2"/>
              <w:jc w:val="center"/>
              <w:rPr>
                <w:rFonts w:ascii="Microsoft Sans Serif" w:eastAsia="Avenir" w:hAnsi="Microsoft Sans Serif" w:cs="Microsoft Sans Serif"/>
                <w:color w:val="000000"/>
                <w:sz w:val="24"/>
                <w:szCs w:val="24"/>
                <w:highlight w:val="white"/>
              </w:rPr>
            </w:pPr>
            <w:r>
              <w:rPr>
                <w:rFonts w:ascii="Microsoft Sans Serif" w:eastAsia="Avenir" w:hAnsi="Microsoft Sans Serif" w:cs="Microsoft Sans Serif"/>
                <w:color w:val="000000"/>
                <w:sz w:val="24"/>
                <w:szCs w:val="24"/>
                <w:lang w:val="el-GR"/>
              </w:rPr>
              <w:t>Ε</w:t>
            </w:r>
            <w:r w:rsidR="00C27F97" w:rsidRPr="00222254">
              <w:rPr>
                <w:rFonts w:ascii="Microsoft Sans Serif" w:eastAsia="Avenir" w:hAnsi="Microsoft Sans Serif" w:cs="Microsoft Sans Serif"/>
                <w:color w:val="000000"/>
                <w:sz w:val="24"/>
                <w:szCs w:val="24"/>
              </w:rPr>
              <w:t xml:space="preserve">ντός 30 ημερολογιακών ημερών από το τέλος των δραστηριοτήτων που έχει </w:t>
            </w:r>
            <w:r w:rsidR="005119C1">
              <w:rPr>
                <w:rFonts w:ascii="Microsoft Sans Serif" w:eastAsia="Avenir" w:hAnsi="Microsoft Sans Serif" w:cs="Microsoft Sans Serif"/>
                <w:color w:val="000000"/>
                <w:sz w:val="24"/>
                <w:szCs w:val="24"/>
                <w:lang w:val="el-GR"/>
              </w:rPr>
              <w:t>υλοποιήσει</w:t>
            </w:r>
            <w:r w:rsidR="00C27F97" w:rsidRPr="00222254">
              <w:rPr>
                <w:rFonts w:ascii="Microsoft Sans Serif" w:eastAsia="Avenir" w:hAnsi="Microsoft Sans Serif" w:cs="Microsoft Sans Serif"/>
                <w:color w:val="000000"/>
                <w:sz w:val="24"/>
                <w:szCs w:val="24"/>
              </w:rPr>
              <w:t xml:space="preserve"> η Κοινοπραξία</w:t>
            </w:r>
          </w:p>
        </w:tc>
      </w:tr>
    </w:tbl>
    <w:p w:rsidR="009F43E1" w:rsidRPr="00222254" w:rsidRDefault="009F43E1" w:rsidP="008D49D9">
      <w:pPr>
        <w:pBdr>
          <w:top w:val="nil"/>
          <w:left w:val="nil"/>
          <w:bottom w:val="nil"/>
          <w:right w:val="nil"/>
          <w:between w:val="nil"/>
        </w:pBdr>
        <w:tabs>
          <w:tab w:val="left" w:pos="707"/>
        </w:tabs>
        <w:spacing w:after="0" w:line="360" w:lineRule="auto"/>
        <w:ind w:left="0" w:hanging="2"/>
        <w:jc w:val="both"/>
        <w:rPr>
          <w:rFonts w:ascii="Microsoft Sans Serif" w:eastAsia="Avenir" w:hAnsi="Microsoft Sans Serif" w:cs="Microsoft Sans Serif"/>
          <w:color w:val="000000"/>
          <w:sz w:val="24"/>
          <w:szCs w:val="24"/>
        </w:rPr>
      </w:pPr>
    </w:p>
    <w:p w:rsidR="009F43E1" w:rsidRPr="00222254" w:rsidRDefault="009F43E1"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Εκτός από τη διαδικασία αναφοράς που περιγράφεται στην παράγραφο 5 της συμφωνίας, για να είναι επιλέξιμ</w:t>
      </w:r>
      <w:proofErr w:type="spellStart"/>
      <w:r w:rsidR="00DD5E4A">
        <w:rPr>
          <w:rFonts w:ascii="Microsoft Sans Serif" w:eastAsia="Avenir" w:hAnsi="Microsoft Sans Serif" w:cs="Microsoft Sans Serif"/>
          <w:color w:val="000000"/>
          <w:sz w:val="24"/>
          <w:szCs w:val="24"/>
          <w:lang w:val="el-GR"/>
        </w:rPr>
        <w:t>ες</w:t>
      </w:r>
      <w:proofErr w:type="spellEnd"/>
      <w:r w:rsidRPr="00222254">
        <w:rPr>
          <w:rFonts w:ascii="Microsoft Sans Serif" w:eastAsia="Avenir" w:hAnsi="Microsoft Sans Serif" w:cs="Microsoft Sans Serif"/>
          <w:color w:val="000000"/>
          <w:sz w:val="24"/>
          <w:szCs w:val="24"/>
        </w:rPr>
        <w:t xml:space="preserve"> για χρηματοδότηση, οι δαπάνες πρέπει να ακολουθούν αυτούς τους κανόνες:</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Όλα τα τιμολόγια και τα λογιστικά έγγραφα πρέπει να είναι στο όνομα της της αιτούσας εταιρείας.</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Όλα τα προς επιστροφή έξοδα πρέπει:</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 </w:t>
      </w:r>
      <w:r w:rsidR="00DD5E4A">
        <w:rPr>
          <w:rFonts w:ascii="Microsoft Sans Serif" w:eastAsia="Avenir" w:hAnsi="Microsoft Sans Serif" w:cs="Microsoft Sans Serif"/>
          <w:color w:val="000000"/>
          <w:sz w:val="24"/>
          <w:szCs w:val="24"/>
          <w:lang w:val="el-GR"/>
        </w:rPr>
        <w:t xml:space="preserve">να είναι </w:t>
      </w:r>
      <w:r w:rsidR="00DD5E4A">
        <w:rPr>
          <w:rFonts w:ascii="Microsoft Sans Serif" w:eastAsia="Avenir" w:hAnsi="Microsoft Sans Serif" w:cs="Microsoft Sans Serif"/>
          <w:color w:val="000000"/>
          <w:sz w:val="24"/>
          <w:szCs w:val="24"/>
        </w:rPr>
        <w:t>πραγματικά (και να ανιχνε</w:t>
      </w:r>
      <w:proofErr w:type="spellStart"/>
      <w:r w:rsidR="00DD5E4A">
        <w:rPr>
          <w:rFonts w:ascii="Microsoft Sans Serif" w:eastAsia="Avenir" w:hAnsi="Microsoft Sans Serif" w:cs="Microsoft Sans Serif"/>
          <w:color w:val="000000"/>
          <w:sz w:val="24"/>
          <w:szCs w:val="24"/>
          <w:lang w:val="el-GR"/>
        </w:rPr>
        <w:t>ύονται</w:t>
      </w:r>
      <w:proofErr w:type="spellEnd"/>
      <w:r w:rsidRPr="00222254">
        <w:rPr>
          <w:rFonts w:ascii="Microsoft Sans Serif" w:eastAsia="Avenir" w:hAnsi="Microsoft Sans Serif" w:cs="Microsoft Sans Serif"/>
          <w:color w:val="000000"/>
          <w:sz w:val="24"/>
          <w:szCs w:val="24"/>
        </w:rPr>
        <w:t>, δεν επιτρέπονται πληρωμές σε μετρητά).</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να είναι απαραίτητ</w:t>
      </w:r>
      <w:r w:rsidR="00DD5E4A">
        <w:rPr>
          <w:rFonts w:ascii="Microsoft Sans Serif" w:eastAsia="Avenir" w:hAnsi="Microsoft Sans Serif" w:cs="Microsoft Sans Serif"/>
          <w:color w:val="000000"/>
          <w:sz w:val="24"/>
          <w:szCs w:val="24"/>
          <w:lang w:val="el-GR"/>
        </w:rPr>
        <w:t>α</w:t>
      </w:r>
      <w:r w:rsidRPr="00222254">
        <w:rPr>
          <w:rFonts w:ascii="Microsoft Sans Serif" w:eastAsia="Avenir" w:hAnsi="Microsoft Sans Serif" w:cs="Microsoft Sans Serif"/>
          <w:color w:val="000000"/>
          <w:sz w:val="24"/>
          <w:szCs w:val="24"/>
        </w:rPr>
        <w:t xml:space="preserve"> για την υλοποίηση της δράσης που αποτελεί το αντικείμενο της επιχορήγησης.</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να είναι λογικ</w:t>
      </w:r>
      <w:r w:rsidR="00DD5E4A">
        <w:rPr>
          <w:rFonts w:ascii="Microsoft Sans Serif" w:eastAsia="Avenir" w:hAnsi="Microsoft Sans Serif" w:cs="Microsoft Sans Serif"/>
          <w:color w:val="000000"/>
          <w:sz w:val="24"/>
          <w:szCs w:val="24"/>
          <w:lang w:val="el-GR"/>
        </w:rPr>
        <w:t>ά</w:t>
      </w:r>
      <w:r w:rsidRPr="00222254">
        <w:rPr>
          <w:rFonts w:ascii="Microsoft Sans Serif" w:eastAsia="Avenir" w:hAnsi="Microsoft Sans Serif" w:cs="Microsoft Sans Serif"/>
          <w:color w:val="000000"/>
          <w:sz w:val="24"/>
          <w:szCs w:val="24"/>
        </w:rPr>
        <w:t xml:space="preserve"> και δικαιολογημέν</w:t>
      </w:r>
      <w:r w:rsidR="00DD5E4A">
        <w:rPr>
          <w:rFonts w:ascii="Microsoft Sans Serif" w:eastAsia="Avenir" w:hAnsi="Microsoft Sans Serif" w:cs="Microsoft Sans Serif"/>
          <w:color w:val="000000"/>
          <w:sz w:val="24"/>
          <w:szCs w:val="24"/>
          <w:lang w:val="el-GR"/>
        </w:rPr>
        <w:t>α</w:t>
      </w:r>
      <w:r w:rsidRPr="00222254">
        <w:rPr>
          <w:rFonts w:ascii="Microsoft Sans Serif" w:eastAsia="Avenir" w:hAnsi="Microsoft Sans Serif" w:cs="Microsoft Sans Serif"/>
          <w:color w:val="000000"/>
          <w:sz w:val="24"/>
          <w:szCs w:val="24"/>
        </w:rPr>
        <w:t xml:space="preserve"> και να συμμορφώνονται με τις απαιτήσεις της χρηστής δημοσιονομικής διαχείρισης, ιδίως όσον αφορά την οικονομία και την αποτελεσματικότητα.</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 </w:t>
      </w:r>
      <w:r w:rsidR="00DD5E4A">
        <w:rPr>
          <w:rFonts w:ascii="Microsoft Sans Serif" w:eastAsia="Avenir" w:hAnsi="Microsoft Sans Serif" w:cs="Microsoft Sans Serif"/>
          <w:color w:val="000000"/>
          <w:sz w:val="24"/>
          <w:szCs w:val="24"/>
          <w:lang w:val="el-GR"/>
        </w:rPr>
        <w:t xml:space="preserve">να </w:t>
      </w:r>
      <w:r w:rsidRPr="00222254">
        <w:rPr>
          <w:rFonts w:ascii="Microsoft Sans Serif" w:eastAsia="Avenir" w:hAnsi="Microsoft Sans Serif" w:cs="Microsoft Sans Serif"/>
          <w:color w:val="000000"/>
          <w:sz w:val="24"/>
          <w:szCs w:val="24"/>
        </w:rPr>
        <w:t xml:space="preserve">έχουν </w:t>
      </w:r>
      <w:r w:rsidR="00DD5E4A">
        <w:rPr>
          <w:rFonts w:ascii="Microsoft Sans Serif" w:eastAsia="Avenir" w:hAnsi="Microsoft Sans Serif" w:cs="Microsoft Sans Serif"/>
          <w:color w:val="000000"/>
          <w:sz w:val="24"/>
          <w:szCs w:val="24"/>
          <w:lang w:val="el-GR"/>
        </w:rPr>
        <w:t>πραγματοποιηθεί</w:t>
      </w:r>
      <w:r w:rsidRPr="00222254">
        <w:rPr>
          <w:rFonts w:ascii="Microsoft Sans Serif" w:eastAsia="Avenir" w:hAnsi="Microsoft Sans Serif" w:cs="Microsoft Sans Serif"/>
          <w:color w:val="000000"/>
          <w:sz w:val="24"/>
          <w:szCs w:val="24"/>
        </w:rPr>
        <w:t xml:space="preserve"> κατά τη διάρκεια της δράσης, η τελική προθεσμία της οποίας είναι η 15η Σεπτεμβρίου 2023.</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 </w:t>
      </w:r>
      <w:r w:rsidR="00DD5E4A">
        <w:rPr>
          <w:rFonts w:ascii="Microsoft Sans Serif" w:eastAsia="Avenir" w:hAnsi="Microsoft Sans Serif" w:cs="Microsoft Sans Serif"/>
          <w:color w:val="000000"/>
          <w:sz w:val="24"/>
          <w:szCs w:val="24"/>
          <w:lang w:val="el-GR"/>
        </w:rPr>
        <w:t xml:space="preserve">να μην καλύπτονται </w:t>
      </w:r>
      <w:r w:rsidRPr="00222254">
        <w:rPr>
          <w:rFonts w:ascii="Microsoft Sans Serif" w:eastAsia="Avenir" w:hAnsi="Microsoft Sans Serif" w:cs="Microsoft Sans Serif"/>
          <w:color w:val="000000"/>
          <w:sz w:val="24"/>
          <w:szCs w:val="24"/>
        </w:rPr>
        <w:t>από άλλη επιχορήγηση της ΕΕ.</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lastRenderedPageBreak/>
        <w:t>● να είναι αναγνωρίσιμα, επαληθεύσιμα και, ειδικότερα, να καταγράφονται στα λογιστικά αρχεία του δικαιούχου / συνδεδεμένου τρίτου και να προσδιορίζονται σύμφωνα με τα ισχύοντα λογιστικά πρότυπα της χώρας όπου είναι εγκατεστημένη και τις συνήθεις πρακτικές της λογιστικής κόστους.</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 </w:t>
      </w:r>
      <w:r w:rsidR="00DD5E4A">
        <w:rPr>
          <w:rFonts w:ascii="Microsoft Sans Serif" w:eastAsia="Avenir" w:hAnsi="Microsoft Sans Serif" w:cs="Microsoft Sans Serif"/>
          <w:color w:val="000000"/>
          <w:sz w:val="24"/>
          <w:szCs w:val="24"/>
          <w:lang w:val="el-GR"/>
        </w:rPr>
        <w:t xml:space="preserve">να συμμορφώνονται </w:t>
      </w:r>
      <w:r w:rsidRPr="00222254">
        <w:rPr>
          <w:rFonts w:ascii="Microsoft Sans Serif" w:eastAsia="Avenir" w:hAnsi="Microsoft Sans Serif" w:cs="Microsoft Sans Serif"/>
          <w:color w:val="000000"/>
          <w:sz w:val="24"/>
          <w:szCs w:val="24"/>
        </w:rPr>
        <w:t>με τις απαιτήσεις της ισχύουσας εθνικής νομοθεσίας για τους φόρους, την εργασία και την κοινωνική ασφάλιση.</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να υποστηρίζονται από επαρκή αρχεία και άλλα έγγραφα για την απόδειξη του δηλωθέντος κόστους, όπως συμβάσεις, υπεργολαβίες, τιμολόγια και λογιστικά αρχεία. Επιπλέον, οι συνήθεις λογιστικές πρακτικές των δαπανών και οι διαδικασίες εσωτερικού ελέγχου των δικαιούχων πρέπει να επιτρέπουν την άμεση συμφωνία μεταξύ των ποσών που δηλώνονται, των ποσών που καταγράφονται στους λογαριασμούς τους και των ποσών που αναφέρονται στα δικαιολογητικά.</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Οι δαπάνες που πραγματοποιούνται σε άλλο νόμισμα πρέπει να μετατραπούν σε ευρώ κατά μέσο όρο των ημερήσιων συναλλαγματικών ισοτιμιών που δημοσιεύονται στη σειρά C της Επίσημης Εφημερίδας της ΕΕ που καθορίστηκε κατά την αντίστοιχη περίοδο αναφοράς. Εάν δεν δημοσιεύεται ημερήσια συναλλαγματική ισοτιμία ευρώ στην Επίσημη Εφημερίδα της ΕΕ για το εν λόγω νόμισμα, η τιμή που χρησιμοποιείται πρέπει να είναι η μέση τιμή των μηνιαίων λογιστικών ισοτιμιών που καθορίζει η Επιτροπή και δημοσιεύεται στον ιστότοπό της.</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8D1050" w:rsidRPr="00222254" w:rsidRDefault="00DD5E4A"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Pr>
          <w:rFonts w:ascii="Microsoft Sans Serif" w:eastAsia="Avenir" w:hAnsi="Microsoft Sans Serif" w:cs="Microsoft Sans Serif"/>
          <w:color w:val="000000"/>
          <w:sz w:val="24"/>
          <w:szCs w:val="24"/>
        </w:rPr>
        <w:t xml:space="preserve">Τα έξοδα ταξιδιού </w:t>
      </w:r>
      <w:r w:rsidR="008D1050" w:rsidRPr="00222254">
        <w:rPr>
          <w:rFonts w:ascii="Microsoft Sans Serif" w:eastAsia="Avenir" w:hAnsi="Microsoft Sans Serif" w:cs="Microsoft Sans Serif"/>
          <w:color w:val="000000"/>
          <w:sz w:val="24"/>
          <w:szCs w:val="24"/>
        </w:rPr>
        <w:t>και διαμονής πρέπει να είναι σύμφωνα με τις συνήθεις πρακτικές ΜΜΕ ή να σέβονται το ανώτατο όριο για τα έξοδα ταξιδιού και ξενοδοχείου που καθορίζονται σε εθνικό επίπεδο, ανάλογα με το τι ισχύει.</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Οι ταξιδιωτικές ρυθμίσεις πρέπει να δίνουν προτεραιότητα στη χρήση δημόσιων και </w:t>
      </w:r>
      <w:r w:rsidR="00DD5E4A">
        <w:rPr>
          <w:rFonts w:ascii="Microsoft Sans Serif" w:eastAsia="Avenir" w:hAnsi="Microsoft Sans Serif" w:cs="Microsoft Sans Serif"/>
          <w:color w:val="000000"/>
          <w:sz w:val="24"/>
          <w:szCs w:val="24"/>
          <w:lang w:val="el-GR"/>
        </w:rPr>
        <w:t>μαζικών</w:t>
      </w:r>
      <w:r w:rsidRPr="00222254">
        <w:rPr>
          <w:rFonts w:ascii="Microsoft Sans Serif" w:eastAsia="Avenir" w:hAnsi="Microsoft Sans Serif" w:cs="Microsoft Sans Serif"/>
          <w:color w:val="000000"/>
          <w:sz w:val="24"/>
          <w:szCs w:val="24"/>
        </w:rPr>
        <w:t xml:space="preserve"> μέσων μεταφοράς. Χρησιμοποιείται το πιο οικονομικό μέσο μεταφοράς.</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Δεν επιτρέπονται εισιτήρια επαγγελματικής ή πρώτης κατηγορίας για αεροπορικές μεταφορές Επιτρέπονται επιχειρηματικά ή πρώτης θέσης εισιτήρια τρένου εάν μπορεί να αποδειχθεί ότι είναι η πιο οικονομική επιλογή ταξιδιού κατά την κράτηση του εισιτηρίου (π.χ. μέσω στιγμιότυπων οθόνης κρατήσεων ιστοσελίδων).</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Οι ημερήσιες τιμές για ξενοδοχεία θεωρούνται επαρκείς ως προς το κόστος, εάν δεν καθορίζονται σε εθνικό ή διεθνές επίπεδο, όταν είναι χαμηλότερες από τα ποσά που αναφέρονται στον κατ 'εξουσιοδότηση κανονισμό (ΕΕ) 2016/1611 της Επιτροπής του Ιουλίου 2016</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9F43E1" w:rsidRPr="00DD5E4A"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lang w:val="el-GR"/>
        </w:rPr>
      </w:pPr>
      <w:r w:rsidRPr="00222254">
        <w:rPr>
          <w:rFonts w:ascii="Microsoft Sans Serif" w:eastAsia="Avenir" w:hAnsi="Microsoft Sans Serif" w:cs="Microsoft Sans Serif"/>
          <w:color w:val="000000"/>
          <w:sz w:val="24"/>
          <w:szCs w:val="24"/>
        </w:rPr>
        <w:t xml:space="preserve">Οι υψηλότερες ημερήσιες τιμές θεωρούνται εξαιρετικές και πρέπει να αιτιολογούνται δεόντως. Τα ημερήσια επιδόματα διαμονής πρέπει να είναι σύμφωνα με τους εθνικούς και εσωτερικούς κανόνες του δικαιούχου. Εάν δεν </w:t>
      </w:r>
      <w:r w:rsidR="00DD5E4A">
        <w:rPr>
          <w:rFonts w:ascii="Microsoft Sans Serif" w:eastAsia="Avenir" w:hAnsi="Microsoft Sans Serif" w:cs="Microsoft Sans Serif"/>
          <w:color w:val="000000"/>
          <w:sz w:val="24"/>
          <w:szCs w:val="24"/>
          <w:lang w:val="el-GR"/>
        </w:rPr>
        <w:t>έχει ορισθεί</w:t>
      </w:r>
      <w:r w:rsidRPr="00222254">
        <w:rPr>
          <w:rFonts w:ascii="Microsoft Sans Serif" w:eastAsia="Avenir" w:hAnsi="Microsoft Sans Serif" w:cs="Microsoft Sans Serif"/>
          <w:color w:val="000000"/>
          <w:sz w:val="24"/>
          <w:szCs w:val="24"/>
        </w:rPr>
        <w:t xml:space="preserve"> σε εθνικό ή διεθνές επίπεδο, καθώς και στην περίπτωση διεθνών οργανισμών, τα μέγιστα επιλέξιμα ημερήσια επιδόματα είναι αυτά που ορίζονται στον επίσημο κατάλογο που διατίθεται στο </w:t>
      </w:r>
      <w:r w:rsidR="00DD5E4A">
        <w:rPr>
          <w:rFonts w:ascii="Microsoft Sans Serif" w:eastAsia="Avenir" w:hAnsi="Microsoft Sans Serif" w:cs="Microsoft Sans Serif"/>
          <w:color w:val="000000"/>
          <w:sz w:val="24"/>
          <w:szCs w:val="24"/>
        </w:rPr>
        <w:fldChar w:fldCharType="begin"/>
      </w:r>
      <w:r w:rsidR="00DD5E4A">
        <w:rPr>
          <w:rFonts w:ascii="Microsoft Sans Serif" w:eastAsia="Avenir" w:hAnsi="Microsoft Sans Serif" w:cs="Microsoft Sans Serif"/>
          <w:color w:val="000000"/>
          <w:sz w:val="24"/>
          <w:szCs w:val="24"/>
        </w:rPr>
        <w:instrText xml:space="preserve"> HYPERLINK "</w:instrText>
      </w:r>
      <w:r w:rsidR="00DD5E4A" w:rsidRPr="00222254">
        <w:rPr>
          <w:rFonts w:ascii="Microsoft Sans Serif" w:eastAsia="Avenir" w:hAnsi="Microsoft Sans Serif" w:cs="Microsoft Sans Serif"/>
          <w:color w:val="000000"/>
          <w:sz w:val="24"/>
          <w:szCs w:val="24"/>
        </w:rPr>
        <w:instrText>http://eur-lex.europa.eu/legal-content/EN/TXT/HTML/?uri=CELEX:32016R1611&amp;from=EN</w:instrText>
      </w:r>
      <w:r w:rsidR="00DD5E4A">
        <w:rPr>
          <w:rFonts w:ascii="Microsoft Sans Serif" w:eastAsia="Avenir" w:hAnsi="Microsoft Sans Serif" w:cs="Microsoft Sans Serif"/>
          <w:color w:val="000000"/>
          <w:sz w:val="24"/>
          <w:szCs w:val="24"/>
        </w:rPr>
        <w:instrText xml:space="preserve">" </w:instrText>
      </w:r>
      <w:r w:rsidR="00DD5E4A">
        <w:rPr>
          <w:rFonts w:ascii="Microsoft Sans Serif" w:eastAsia="Avenir" w:hAnsi="Microsoft Sans Serif" w:cs="Microsoft Sans Serif"/>
          <w:color w:val="000000"/>
          <w:sz w:val="24"/>
          <w:szCs w:val="24"/>
        </w:rPr>
        <w:fldChar w:fldCharType="separate"/>
      </w:r>
      <w:r w:rsidR="00DD5E4A" w:rsidRPr="00AD2BC8">
        <w:rPr>
          <w:rStyle w:val="-"/>
          <w:rFonts w:ascii="Microsoft Sans Serif" w:eastAsia="Avenir" w:hAnsi="Microsoft Sans Serif" w:cs="Microsoft Sans Serif"/>
          <w:sz w:val="24"/>
          <w:szCs w:val="24"/>
        </w:rPr>
        <w:t>http://eur-lex.europa.eu/legal-content/EN/TXT/HTML/?uri=CELEX:32016R1611&amp;from=EN</w:t>
      </w:r>
      <w:r w:rsidR="00DD5E4A">
        <w:rPr>
          <w:rFonts w:ascii="Microsoft Sans Serif" w:eastAsia="Avenir" w:hAnsi="Microsoft Sans Serif" w:cs="Microsoft Sans Serif"/>
          <w:color w:val="000000"/>
          <w:sz w:val="24"/>
          <w:szCs w:val="24"/>
        </w:rPr>
        <w:fldChar w:fldCharType="end"/>
      </w:r>
      <w:r w:rsidR="00DD5E4A">
        <w:rPr>
          <w:rFonts w:ascii="Microsoft Sans Serif" w:eastAsia="Avenir" w:hAnsi="Microsoft Sans Serif" w:cs="Microsoft Sans Serif"/>
          <w:color w:val="000000"/>
          <w:sz w:val="24"/>
          <w:szCs w:val="24"/>
          <w:lang w:val="el-GR"/>
        </w:rPr>
        <w:t xml:space="preserve"> </w:t>
      </w:r>
    </w:p>
    <w:p w:rsidR="009F43E1" w:rsidRPr="00222254" w:rsidRDefault="00DB0F5F"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All costs must be clearly linked to the project activities </w:t>
      </w:r>
    </w:p>
    <w:p w:rsidR="009F43E1" w:rsidRPr="00222254" w:rsidRDefault="009F43E1"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9F43E1" w:rsidRPr="007C5025" w:rsidRDefault="008D1050" w:rsidP="007C5025">
      <w:pPr>
        <w:pStyle w:val="a"/>
        <w:numPr>
          <w:ilvl w:val="0"/>
          <w:numId w:val="22"/>
        </w:numPr>
        <w:rPr>
          <w:color w:val="000000"/>
        </w:rPr>
      </w:pPr>
      <w:r w:rsidRPr="007C5025">
        <w:rPr>
          <w:color w:val="000000"/>
          <w:lang w:val="el-GR"/>
        </w:rPr>
        <w:t>Προστασία Προσωπικών Δεδομένων</w:t>
      </w:r>
    </w:p>
    <w:p w:rsidR="009F43E1" w:rsidRPr="00222254" w:rsidRDefault="009F43E1"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Τυχόν προσωπικά δεδομένα βάσει της Πρόσκλησης και της Σύμβασης Δικαιούχου θα υποβάλλονται σε επεξεργασία από κάθε εταίρο της Κοινοπραξίας, σύμφωνα με το άρθρο 13 του Κανονισμού ΕΕ 2016/679</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Οι δικαιούχοι πρέπει να επεξεργάζονται δεδομένα προσωπικού χαρακτήρα βάσει της Συμφωνίας σύμφωνα με την ισχύουσα κοινοτική και εθνική νομοθεσία για την προστασία δεδομένων (συμπεριλαμβανομένων των αδειών ή των απαιτήσεων κοινοποίησης).</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Οι δικαιούχοι μπορούν να παρέχουν στο προσωπικό τους πρόσβαση μόνο σε δεδομένα που είναι απολύτως απαραίτητα για την εφαρμογή, τη διαχείριση και την παρακολούθηση της Συμφωνίας.</w:t>
      </w:r>
    </w:p>
    <w:p w:rsidR="009F43E1"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Οι δικαιούχοι πρέπει να ενημερώσουν το προσωπικό του οποίου τα προσωπικά δεδομένα συλλέγονται και υποβάλλονται σε επεξεργασία από την Κοινοπραξία. Για το σκοπό αυτό, πρέπει να τους παρέχουν τις δηλώσεις απορρήτου της κοινοπραξίας (βλ. Συμφωνητικό Δικαιούχου), προτού διαβιβάσουν τα δεδομένα τους στην Κοινοπραξία.</w:t>
      </w:r>
    </w:p>
    <w:p w:rsidR="008D1050"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highlight w:val="red"/>
        </w:rPr>
      </w:pPr>
    </w:p>
    <w:p w:rsidR="007C5025" w:rsidRDefault="007C5025"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highlight w:val="red"/>
        </w:rPr>
      </w:pPr>
    </w:p>
    <w:p w:rsidR="007C5025" w:rsidRDefault="007C5025"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highlight w:val="red"/>
        </w:rPr>
      </w:pPr>
    </w:p>
    <w:p w:rsidR="007C5025" w:rsidRPr="00222254" w:rsidRDefault="007C5025"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highlight w:val="red"/>
        </w:rPr>
      </w:pPr>
    </w:p>
    <w:p w:rsidR="009F43E1"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b/>
          <w:color w:val="000000"/>
          <w:sz w:val="24"/>
          <w:szCs w:val="24"/>
        </w:rPr>
      </w:pPr>
      <w:r w:rsidRPr="00222254">
        <w:rPr>
          <w:rFonts w:ascii="Microsoft Sans Serif" w:eastAsia="Avenir" w:hAnsi="Microsoft Sans Serif" w:cs="Microsoft Sans Serif"/>
          <w:b/>
          <w:color w:val="000000"/>
          <w:sz w:val="24"/>
          <w:szCs w:val="24"/>
        </w:rPr>
        <w:t>ΛΕΠΤΟΜΕΡΕΙΕΣ ΠΡΟΣΤΑΣΙΑΣ ΠΡΟΣΩΠΙΚΩΝ ΔΕΔΟΜΕΝΩΝ</w:t>
      </w:r>
      <w:r w:rsidR="007C5025" w:rsidRPr="007C5025">
        <w:rPr>
          <w:rFonts w:ascii="Microsoft Sans Serif" w:eastAsia="Avenir" w:hAnsi="Microsoft Sans Serif" w:cs="Microsoft Sans Serif"/>
          <w:b/>
          <w:color w:val="000000"/>
          <w:sz w:val="24"/>
          <w:szCs w:val="24"/>
        </w:rPr>
        <w:t xml:space="preserve"> </w:t>
      </w:r>
      <w:r w:rsidR="007C5025">
        <w:rPr>
          <w:rFonts w:ascii="Microsoft Sans Serif" w:eastAsia="Avenir" w:hAnsi="Microsoft Sans Serif" w:cs="Microsoft Sans Serif"/>
          <w:b/>
          <w:color w:val="000000"/>
          <w:sz w:val="24"/>
          <w:szCs w:val="24"/>
          <w:lang w:val="el-GR"/>
        </w:rPr>
        <w:t xml:space="preserve">ΣΕ </w:t>
      </w:r>
      <w:r w:rsidR="007C5025">
        <w:rPr>
          <w:rFonts w:ascii="Microsoft Sans Serif" w:eastAsia="Avenir" w:hAnsi="Microsoft Sans Serif" w:cs="Microsoft Sans Serif"/>
          <w:b/>
          <w:color w:val="000000"/>
          <w:sz w:val="24"/>
          <w:szCs w:val="24"/>
        </w:rPr>
        <w:t>ΕΘΝΙΚΟ ΕΠΙΠΕΔΟ</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highlight w:val="yellow"/>
        </w:rPr>
      </w:pPr>
    </w:p>
    <w:p w:rsidR="009F43E1"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lang w:val="el-GR"/>
        </w:rPr>
      </w:pPr>
      <w:r w:rsidRPr="00222254">
        <w:rPr>
          <w:rFonts w:ascii="Microsoft Sans Serif" w:eastAsia="Avenir" w:hAnsi="Microsoft Sans Serif" w:cs="Microsoft Sans Serif"/>
          <w:b/>
          <w:color w:val="000000"/>
          <w:sz w:val="24"/>
          <w:szCs w:val="24"/>
          <w:lang w:val="el-GR"/>
        </w:rPr>
        <w:t>ΕΛΛΑΔΑ</w:t>
      </w:r>
    </w:p>
    <w:p w:rsidR="009F43E1"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Υπεύθυνος προστασίας προσωπικών δεδομένων για το Επιμελητήριο Ξάνθης είναι ο Στυλιανός Μωραΐτης.</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highlight w:val="yellow"/>
        </w:rPr>
      </w:pPr>
    </w:p>
    <w:p w:rsidR="009F43E1"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lang w:val="el-GR"/>
        </w:rPr>
      </w:pPr>
      <w:r w:rsidRPr="00222254">
        <w:rPr>
          <w:rFonts w:ascii="Microsoft Sans Serif" w:eastAsia="Avenir" w:hAnsi="Microsoft Sans Serif" w:cs="Microsoft Sans Serif"/>
          <w:b/>
          <w:color w:val="000000"/>
          <w:sz w:val="24"/>
          <w:szCs w:val="24"/>
          <w:lang w:val="el-GR"/>
        </w:rPr>
        <w:t>ΙΤΑΛΙΑ</w:t>
      </w:r>
    </w:p>
    <w:p w:rsidR="009F43E1" w:rsidRPr="00222254" w:rsidRDefault="009F43E1"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highlight w:val="yellow"/>
        </w:rPr>
      </w:pPr>
    </w:p>
    <w:p w:rsidR="009F43E1" w:rsidRPr="00222254" w:rsidRDefault="00DB0F5F"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b/>
          <w:color w:val="000000"/>
          <w:sz w:val="24"/>
          <w:szCs w:val="24"/>
        </w:rPr>
        <w:t>CCIAAM</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Οι αιτούντες ενημερώνονται ότι τα προσωπικά και επιχειρηματικά δεδομένα που παρέχονται στο Εμπορικό Επιμελητήριο τ</w:t>
      </w:r>
      <w:r w:rsidR="007C5025">
        <w:rPr>
          <w:rFonts w:ascii="Microsoft Sans Serif" w:eastAsia="Avenir" w:hAnsi="Microsoft Sans Serif" w:cs="Microsoft Sans Serif"/>
          <w:color w:val="000000"/>
          <w:sz w:val="24"/>
          <w:szCs w:val="24"/>
          <w:lang w:val="el-GR"/>
        </w:rPr>
        <w:t>ου</w:t>
      </w:r>
      <w:r w:rsidRPr="00222254">
        <w:rPr>
          <w:rFonts w:ascii="Microsoft Sans Serif" w:eastAsia="Avenir" w:hAnsi="Microsoft Sans Serif" w:cs="Microsoft Sans Serif"/>
          <w:color w:val="000000"/>
          <w:sz w:val="24"/>
          <w:szCs w:val="24"/>
        </w:rPr>
        <w:t xml:space="preserve"> Marche θα υποβληθούν σε επεξεργασία, με μη αυτόματες και μηχανογραφικές μεθόδους, αποκλειστικά για τους σκοπούς της παρούσας ανακοίνωσης, προκειμένου να εκπληρώσουν όλες τις νομικές υποχρεώσεις, τους εθνικούς κανονισμούς και τους ευρωπαϊκούς κανονισμούς , καθώς και από διατάξεις που παρέχονται από νόμιμες αρχές.</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Τα προσωπικά δεδομένα θα υποβληθούν σε επεξεργασία από το Εμπορικό Επιμελητήριο Marche για </w:t>
      </w:r>
      <w:r w:rsidR="007C5025">
        <w:rPr>
          <w:rFonts w:ascii="Microsoft Sans Serif" w:eastAsia="Avenir" w:hAnsi="Microsoft Sans Serif" w:cs="Microsoft Sans Serif"/>
          <w:color w:val="000000"/>
          <w:sz w:val="24"/>
          <w:szCs w:val="24"/>
          <w:lang w:val="el-GR"/>
        </w:rPr>
        <w:t xml:space="preserve">επιδίωξη </w:t>
      </w:r>
      <w:r w:rsidRPr="00222254">
        <w:rPr>
          <w:rFonts w:ascii="Microsoft Sans Serif" w:eastAsia="Avenir" w:hAnsi="Microsoft Sans Serif" w:cs="Microsoft Sans Serif"/>
          <w:color w:val="000000"/>
          <w:sz w:val="24"/>
          <w:szCs w:val="24"/>
        </w:rPr>
        <w:t>των ανωτέρω σκοπών με νόμιμο και σωστό τρόπο, σύμφωνα με το Διάταγμα 30 Ιουνίου 2003, αρ. 196 «Κώδικας για την προστασία των προσωπικών δεδομένων», των D.Lgs. 101/2018, του Κανονισμού GDPR (ΕΕ) 2016/679 και επακόλουθες τροποποιήσεις, επίσης με τη βοήθεια ηλεκτρονικών και αυτοματοποιημένων μέσων.</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Ο υπεύθυνος επεξεργασίας δεδομένων είναι το Εμπορικό Επιμελητήριο Marche, Largo XXIV Maggio 1, 60123 Ancona, στο πρόσωπο του νόμιμου εκπροσώπου του, με τον οποίο μπορείτε να επικοινωνήσετε μέσω email στη διεύθυνση PEC: cciaa@pec.marche.camcom.it.</w:t>
      </w:r>
    </w:p>
    <w:p w:rsidR="008D1050" w:rsidRPr="00222254" w:rsidRDefault="007C5025"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Pr>
          <w:rFonts w:ascii="Microsoft Sans Serif" w:eastAsia="Avenir" w:hAnsi="Microsoft Sans Serif" w:cs="Microsoft Sans Serif"/>
          <w:color w:val="000000"/>
          <w:sz w:val="24"/>
          <w:szCs w:val="24"/>
          <w:lang w:val="el-GR"/>
        </w:rPr>
        <w:t xml:space="preserve">Μπορείτε να επικοινωνήσετε με τον </w:t>
      </w:r>
      <w:r w:rsidR="008D1050" w:rsidRPr="00222254">
        <w:rPr>
          <w:rFonts w:ascii="Microsoft Sans Serif" w:eastAsia="Avenir" w:hAnsi="Microsoft Sans Serif" w:cs="Microsoft Sans Serif"/>
          <w:color w:val="000000"/>
          <w:sz w:val="24"/>
          <w:szCs w:val="24"/>
        </w:rPr>
        <w:t xml:space="preserve">υπεύθυνο προστασίας προσωπικών δεδομένων (DPO - υπεύθυνος προστασίας δεδομένων) </w:t>
      </w:r>
      <w:r>
        <w:rPr>
          <w:rFonts w:ascii="Microsoft Sans Serif" w:eastAsia="Avenir" w:hAnsi="Microsoft Sans Serif" w:cs="Microsoft Sans Serif"/>
          <w:color w:val="000000"/>
          <w:sz w:val="24"/>
          <w:szCs w:val="24"/>
          <w:lang w:val="el-GR"/>
        </w:rPr>
        <w:t>σ</w:t>
      </w:r>
      <w:r w:rsidR="008D1050" w:rsidRPr="00222254">
        <w:rPr>
          <w:rFonts w:ascii="Microsoft Sans Serif" w:eastAsia="Avenir" w:hAnsi="Microsoft Sans Serif" w:cs="Microsoft Sans Serif"/>
          <w:color w:val="000000"/>
          <w:sz w:val="24"/>
          <w:szCs w:val="24"/>
        </w:rPr>
        <w:t>τη διεύθυνση ηλεκτρονικού ταχυδρομείου: cciaa@pec.marche.camcom.it.</w:t>
      </w:r>
    </w:p>
    <w:p w:rsidR="009F43E1"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Στο ενδιαφερόμενο μέρος παραχωρούνται τα δικαιώματα που προβλέπονται στα άρθρα 15 έως 22 του κανονισμού της ΕΕ, τα οποία μπορούν να ασκηθούν γράφοντας στη διεύθυνση ηλεκτρονικού ταχυδρομείου: cciaa@pec.marche.camcom.it. "</w:t>
      </w:r>
    </w:p>
    <w:p w:rsidR="008D1050"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7C5025" w:rsidRPr="00222254" w:rsidRDefault="007C5025"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9F43E1" w:rsidRPr="00222254" w:rsidRDefault="00DB0F5F"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b/>
          <w:color w:val="000000"/>
          <w:sz w:val="24"/>
          <w:szCs w:val="24"/>
        </w:rPr>
        <w:t>UNIVPM</w:t>
      </w:r>
    </w:p>
    <w:p w:rsidR="008D1050" w:rsidRPr="007C5025"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lang w:val="el-GR"/>
        </w:rPr>
      </w:pPr>
      <w:r w:rsidRPr="00222254">
        <w:rPr>
          <w:rFonts w:ascii="Microsoft Sans Serif" w:eastAsia="Avenir" w:hAnsi="Microsoft Sans Serif" w:cs="Microsoft Sans Serif"/>
          <w:color w:val="000000"/>
          <w:sz w:val="24"/>
          <w:szCs w:val="24"/>
        </w:rPr>
        <w:t>Πληροφορίες παρέχονται σύμφωνα με το άρθρο. 13 του κανονισμού ΕΕ 2016/679 (GDPR) της 27ης Απριλίου 2016 για την επεξεργασία δεδομένων προσωπικού χαρακτήρα των ενδιαφερομένων μερών στο πλαίσιο της περιήγησης στ</w:t>
      </w:r>
      <w:r w:rsidR="007C5025">
        <w:rPr>
          <w:rFonts w:ascii="Microsoft Sans Serif" w:eastAsia="Avenir" w:hAnsi="Microsoft Sans Serif" w:cs="Microsoft Sans Serif"/>
          <w:color w:val="000000"/>
          <w:sz w:val="24"/>
          <w:szCs w:val="24"/>
          <w:lang w:val="el-GR"/>
        </w:rPr>
        <w:t>η</w:t>
      </w:r>
      <w:r w:rsidRPr="00222254">
        <w:rPr>
          <w:rFonts w:ascii="Microsoft Sans Serif" w:eastAsia="Avenir" w:hAnsi="Microsoft Sans Serif" w:cs="Microsoft Sans Serif"/>
          <w:color w:val="000000"/>
          <w:sz w:val="24"/>
          <w:szCs w:val="24"/>
        </w:rPr>
        <w:t xml:space="preserve"> διαδικτυακ</w:t>
      </w:r>
      <w:r w:rsidR="007C5025">
        <w:rPr>
          <w:rFonts w:ascii="Microsoft Sans Serif" w:eastAsia="Avenir" w:hAnsi="Microsoft Sans Serif" w:cs="Microsoft Sans Serif"/>
          <w:color w:val="000000"/>
          <w:sz w:val="24"/>
          <w:szCs w:val="24"/>
          <w:lang w:val="el-GR"/>
        </w:rPr>
        <w:t>ή</w:t>
      </w:r>
      <w:r w:rsidRPr="00222254">
        <w:rPr>
          <w:rFonts w:ascii="Microsoft Sans Serif" w:eastAsia="Avenir" w:hAnsi="Microsoft Sans Serif" w:cs="Microsoft Sans Serif"/>
          <w:color w:val="000000"/>
          <w:sz w:val="24"/>
          <w:szCs w:val="24"/>
        </w:rPr>
        <w:t xml:space="preserve"> πύλ</w:t>
      </w:r>
      <w:r w:rsidR="007C5025">
        <w:rPr>
          <w:rFonts w:ascii="Microsoft Sans Serif" w:eastAsia="Avenir" w:hAnsi="Microsoft Sans Serif" w:cs="Microsoft Sans Serif"/>
          <w:color w:val="000000"/>
          <w:sz w:val="24"/>
          <w:szCs w:val="24"/>
          <w:lang w:val="el-GR"/>
        </w:rPr>
        <w:t>η</w:t>
      </w:r>
      <w:r w:rsidRPr="00222254">
        <w:rPr>
          <w:rFonts w:ascii="Microsoft Sans Serif" w:eastAsia="Avenir" w:hAnsi="Microsoft Sans Serif" w:cs="Microsoft Sans Serif"/>
          <w:color w:val="000000"/>
          <w:sz w:val="24"/>
          <w:szCs w:val="24"/>
        </w:rPr>
        <w:t xml:space="preserve"> του Πανεπιστημίου</w:t>
      </w:r>
      <w:r w:rsidR="007C5025">
        <w:rPr>
          <w:rFonts w:ascii="Microsoft Sans Serif" w:eastAsia="Avenir" w:hAnsi="Microsoft Sans Serif" w:cs="Microsoft Sans Serif"/>
          <w:color w:val="000000"/>
          <w:sz w:val="24"/>
          <w:szCs w:val="24"/>
          <w:lang w:val="el-GR"/>
        </w:rPr>
        <w:t>.</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Ο κανονισμός ΕΕ 2016/679 του Ευρωπαϊκού Κοινοβουλίου και του Συμβουλίου, της 27ης Απριλίου 2016 (GDPR), προβλέπει την προστασία των φυσικών προσώπων έναντι της επεξεργασίας δεδομένων προσωπικού χαρακτήρα. Σύμφωνα με την υποδεικνυόμενη νομοθεσία, αυτή η μεταχείριση θα βασίζεται σε αρχές ορθότητας, νομιμότητας, διαφάνειας και προστασίας της ιδιωτικής ζωής και των δικαιωμάτων σας.</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Σύμφωνα με το άρθρο 13 του κανονισμού ΕΕ 2016/679, παρέχονται οι ακόλουθες πληροφορίες.</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ΣΤΟΙΧΕΙΑ ΤΑΥΤΟΤΗΤΑΣ ΚΑΙ ΕΠΙΚΟΙΝΩΝΙΑΣ ΤΟΥ ΕΛΕΓΧΟΥ ΔΕΔΟΜΕΝΩΝ</w:t>
      </w:r>
    </w:p>
    <w:p w:rsidR="009F43E1"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Πολυτεχνικό Πανεπιστήμιο Marche στο πρόσωπο του Πρύτανη (Ν</w:t>
      </w:r>
      <w:proofErr w:type="spellStart"/>
      <w:r w:rsidR="007C5025">
        <w:rPr>
          <w:rFonts w:ascii="Microsoft Sans Serif" w:eastAsia="Avenir" w:hAnsi="Microsoft Sans Serif" w:cs="Microsoft Sans Serif"/>
          <w:color w:val="000000"/>
          <w:sz w:val="24"/>
          <w:szCs w:val="24"/>
          <w:lang w:val="el-GR"/>
        </w:rPr>
        <w:t>όμιμος</w:t>
      </w:r>
      <w:proofErr w:type="spellEnd"/>
      <w:r w:rsidR="007C5025">
        <w:rPr>
          <w:rFonts w:ascii="Microsoft Sans Serif" w:eastAsia="Avenir" w:hAnsi="Microsoft Sans Serif" w:cs="Microsoft Sans Serif"/>
          <w:color w:val="000000"/>
          <w:sz w:val="24"/>
          <w:szCs w:val="24"/>
          <w:lang w:val="el-GR"/>
        </w:rPr>
        <w:t xml:space="preserve"> </w:t>
      </w:r>
      <w:r w:rsidRPr="00222254">
        <w:rPr>
          <w:rFonts w:ascii="Microsoft Sans Serif" w:eastAsia="Avenir" w:hAnsi="Microsoft Sans Serif" w:cs="Microsoft Sans Serif"/>
          <w:color w:val="000000"/>
          <w:sz w:val="24"/>
          <w:szCs w:val="24"/>
        </w:rPr>
        <w:t>εκπρόσωπος) - Διεύθυνση: P.zza Roma, αρ. 22, 60121 ANCONA - τηλ. 071.2201 - πρ .: protokol@pec.univpm.it-</w:t>
      </w:r>
    </w:p>
    <w:p w:rsidR="009F43E1" w:rsidRPr="00222254" w:rsidRDefault="009F43E1"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b/>
          <w:sz w:val="24"/>
          <w:szCs w:val="24"/>
        </w:rPr>
      </w:pPr>
    </w:p>
    <w:p w:rsidR="009F43E1"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lang w:val="el-GR"/>
        </w:rPr>
      </w:pPr>
      <w:r w:rsidRPr="00222254">
        <w:rPr>
          <w:rFonts w:ascii="Microsoft Sans Serif" w:eastAsia="Avenir" w:hAnsi="Microsoft Sans Serif" w:cs="Microsoft Sans Serif"/>
          <w:b/>
          <w:color w:val="000000"/>
          <w:sz w:val="24"/>
          <w:szCs w:val="24"/>
          <w:lang w:val="el-GR"/>
        </w:rPr>
        <w:t>ΜΟΛΔΑΒΙΑ</w:t>
      </w:r>
    </w:p>
    <w:p w:rsidR="009F43E1"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Σύμφωνα με τις διατάξεις του Νόμου για την προστασία των προσωπικών δεδομένων, ο Οργανισμός για την Ανάπτυξη του Τομέα των ΜΜΕ επεξεργάζεται προσωπικά δεδομένα βάσει της Πολιτικής Ασφάλειας Προσωπικών Δεδομένων του ODIMM και του Κανονισμού για το σύστημα απόδειξης των προσωπικών δεδομένων. Η ειδοποίηση του ODIMM αρ. 1596787314585 - Εθνικό Κέντρο Προστασίας Προσωπικών Δεδομένων.</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9F43E1"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lang w:val="el-GR"/>
        </w:rPr>
      </w:pPr>
      <w:r w:rsidRPr="00222254">
        <w:rPr>
          <w:rFonts w:ascii="Microsoft Sans Serif" w:eastAsia="Avenir" w:hAnsi="Microsoft Sans Serif" w:cs="Microsoft Sans Serif"/>
          <w:b/>
          <w:color w:val="000000"/>
          <w:sz w:val="24"/>
          <w:szCs w:val="24"/>
          <w:lang w:val="el-GR"/>
        </w:rPr>
        <w:t>ΒΟΡΕΙΑ ΜΑΚΕΔΟΝΙΑ</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Οι εσωτερικοί κανόνες απορρέουν από τον εθνικό νόμο: Ο ΝΟΜΟΣ ΠΡΟΣΤΑΣΙΑΣ ΠΡΟΣΩΠΙΚΩΝ ΔΕΔΟΜΕΝΩΝ ΤΗΣ ΒΟΡΕΙΑΣ ΜΑΚΕΔΟΝΙΑΣ, και το όργανο εποπτείας: Υπηρεσία Προστασίας Προσωπικών Δεδομένων της Βόρειας Μακεδονίας.</w:t>
      </w:r>
    </w:p>
    <w:p w:rsidR="009F43E1"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Ο υπεύθυνος στο BIC για αυτό το μέρος είναι ο Martir Dika.</w:t>
      </w:r>
    </w:p>
    <w:p w:rsidR="009F43E1" w:rsidRDefault="009F43E1"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7C5025" w:rsidRPr="00222254" w:rsidRDefault="007C5025"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9F43E1"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lang w:val="el-GR"/>
        </w:rPr>
      </w:pPr>
      <w:r w:rsidRPr="00222254">
        <w:rPr>
          <w:rFonts w:ascii="Microsoft Sans Serif" w:eastAsia="Avenir" w:hAnsi="Microsoft Sans Serif" w:cs="Microsoft Sans Serif"/>
          <w:b/>
          <w:color w:val="000000"/>
          <w:sz w:val="24"/>
          <w:szCs w:val="24"/>
          <w:lang w:val="el-GR"/>
        </w:rPr>
        <w:lastRenderedPageBreak/>
        <w:t>ΙΣΠΑΝΙΑ</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Ο κανονισμός προστασίας προσωπικών δεδομένων αποτελείται από τους ακόλουθους κανόνες:</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Κανονισμός (UE) 2016/679 του Ευρωπαϊκού Κοινοβουλίου και του Συμβουλίου UE, από τις 27 Απριλίου 2016, σχετικά με την προστασία των φυσικών προσώπων έναντι της επεξεργασίας δεδομένων προσωπικού χαρακτήρα και σχετικά με την ελεύθερη κυκλοφορία των δεδομένων αυτών και την οδηγία για την απωθήσεις 95 / 46 / CE (Γενικός Κανονισμός Προστασίας Δεδομένων) που τέθηκε σε ισχύ στην Ισπανία στις 25 Μαΐου 2018.</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Οργανικός νόμος 3/2018, της 5ης Δεκεμβρίου, σχετικά με την προστασία των ατομικών δεδομένων και την εγγύηση των ψηφιακών δικαιωμάτων. BOE αριθμός 294 της 6ης Δεκεμβρίου 2018, κανονισμός που στοχεύει στην ευθυγράμμιση της ισπανικής νομοθεσίας με το RGPD του UE και τη ρύθμιση του θεμελιώδους δικαιώματος στην προστασία των προσωπικών δεδομένων, που περιέχεται στο άρθρο 18 του CE.</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8D1050" w:rsidRPr="00222254" w:rsidRDefault="007C5025"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Pr>
          <w:rFonts w:ascii="Microsoft Sans Serif" w:eastAsia="Avenir" w:hAnsi="Microsoft Sans Serif" w:cs="Microsoft Sans Serif"/>
          <w:color w:val="000000"/>
          <w:sz w:val="24"/>
          <w:szCs w:val="24"/>
          <w:lang w:val="el-GR"/>
        </w:rPr>
        <w:t xml:space="preserve">Ο </w:t>
      </w:r>
      <w:r w:rsidR="008D1050" w:rsidRPr="00222254">
        <w:rPr>
          <w:rFonts w:ascii="Microsoft Sans Serif" w:eastAsia="Avenir" w:hAnsi="Microsoft Sans Serif" w:cs="Microsoft Sans Serif"/>
          <w:color w:val="000000"/>
          <w:sz w:val="24"/>
          <w:szCs w:val="24"/>
        </w:rPr>
        <w:t>κανονισμό</w:t>
      </w:r>
      <w:r>
        <w:rPr>
          <w:rFonts w:ascii="Microsoft Sans Serif" w:eastAsia="Avenir" w:hAnsi="Microsoft Sans Serif" w:cs="Microsoft Sans Serif"/>
          <w:color w:val="000000"/>
          <w:sz w:val="24"/>
          <w:szCs w:val="24"/>
          <w:lang w:val="el-GR"/>
        </w:rPr>
        <w:t>ς</w:t>
      </w:r>
      <w:r w:rsidR="008D1050" w:rsidRPr="00222254">
        <w:rPr>
          <w:rFonts w:ascii="Microsoft Sans Serif" w:eastAsia="Avenir" w:hAnsi="Microsoft Sans Serif" w:cs="Microsoft Sans Serif"/>
          <w:color w:val="000000"/>
          <w:sz w:val="24"/>
          <w:szCs w:val="24"/>
        </w:rPr>
        <w:t xml:space="preserve"> για την προστασία των δεδομένων στην Ισπανία προέρχεται από την πλήρη μεταφορά του κανονισμού 2016/679 του Ευρωπαϊκού Κοινοβουλίου και του Ευρωπαϊκού Συμβουλίου και, στα ειδικά χαρακτηριστικά του εσωτερικού δικαίου, μέσω του LO 3/2018 της 5ης Δεκεμβρίου που εισάγει τη ρύθμιση του ψηφιακού νόμου των πολιτών.</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Εκτός από τη ρύθμιση της συγκατάθεσης που πρέπει να δώσουν τα άτομα στη μεταχείριση των προσωπικών δεδομένων, σε σχέση με ανηλίκους, καθιερώνεται η δυνατότητα συγκατάθεσης από 14 ετών. Όταν το Επιμελητήριο ζητά προσωπικά δεδομένα για λογαριασμό εταιρειών, θα σας ζητά ρητά πάντα να τα παρέχετε σε εθελοντική βάση. Οι πληροφορίες που συλλέγονται από τις φόρμες στον Ιστότοπο ή με οποιονδήποτε άλλο τρόπο θα περιλαμβάνονται σε ένα αρχείο υπολογιστή που περιέχει προσωπικά δεδομένα, για το οποίο είναι υπεύθυνο το Εμπορικό Επιμελητήριο. Αυτή η οντότητα θα χειριστεί τα δεδομένα εμπιστευτικά και αποκλειστικά με σκοπό τη διαχείριση των δραστηριοτήτων του Επιμελητηρίου σύμφωνα με την ασφάλεια που επιβάλλει ο Οργανικός νόμος 15/1999 της 13ης Δεκεμβρίου, και ο νόμος περί προστασίας προσωπικών δεδομένων 34/2002, της 11ης του Ιουλίου.</w:t>
      </w:r>
    </w:p>
    <w:p w:rsidR="008D1050"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 xml:space="preserve">Το Εμπορικό Επιμελητήριο δεσμεύεται να μην παραχωρήσει, να πουλήσει ή να μοιραστεί προσωπικά στοιχεία με τρίτα μέρη που δεν σχετίζονται με αυτόν τον ιστότοπο χωρίς τη </w:t>
      </w:r>
      <w:r w:rsidRPr="00222254">
        <w:rPr>
          <w:rFonts w:ascii="Microsoft Sans Serif" w:eastAsia="Avenir" w:hAnsi="Microsoft Sans Serif" w:cs="Microsoft Sans Serif"/>
          <w:color w:val="000000"/>
          <w:sz w:val="24"/>
          <w:szCs w:val="24"/>
        </w:rPr>
        <w:lastRenderedPageBreak/>
        <w:t>ρητή έγκρισή τους. Το Επιμελητήριο ελέγχει τα σχετικά δεδομένα και, εάν είναι απαραίτητο, διορθώνει ή διαγράφει το αντικείμενο χωρίς καθυστέρηση σύμφωνα με τον Οργανικό νόμο 15/1999 της 13ης Δεκεμβρίου.</w:t>
      </w:r>
    </w:p>
    <w:p w:rsidR="009F43E1" w:rsidRPr="00222254" w:rsidRDefault="008D1050"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Ο υπεύθυνος για την προστασία των προσωπικών δεδομένων για το Εμπορικό Επιμελητήριο της Κανταβρίας είναι</w:t>
      </w:r>
      <w:r w:rsidRPr="00222254">
        <w:rPr>
          <w:rFonts w:ascii="Microsoft Sans Serif" w:eastAsia="Avenir" w:hAnsi="Microsoft Sans Serif" w:cs="Microsoft Sans Serif"/>
          <w:color w:val="000000"/>
          <w:sz w:val="24"/>
          <w:szCs w:val="24"/>
          <w:lang w:val="el-GR"/>
        </w:rPr>
        <w:t xml:space="preserve"> ο</w:t>
      </w:r>
      <w:r w:rsidR="00DB0F5F" w:rsidRPr="00222254">
        <w:rPr>
          <w:rFonts w:ascii="Microsoft Sans Serif" w:eastAsia="Avenir" w:hAnsi="Microsoft Sans Serif" w:cs="Microsoft Sans Serif"/>
          <w:color w:val="000000"/>
          <w:sz w:val="24"/>
          <w:szCs w:val="24"/>
        </w:rPr>
        <w:t xml:space="preserve"> Jesus Tortosa.</w:t>
      </w:r>
    </w:p>
    <w:p w:rsidR="009F43E1" w:rsidRPr="00222254" w:rsidRDefault="009F43E1"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highlight w:val="yellow"/>
        </w:rPr>
      </w:pPr>
    </w:p>
    <w:p w:rsidR="009F43E1" w:rsidRPr="00222254" w:rsidRDefault="009F43E1" w:rsidP="008D49D9">
      <w:pPr>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8D1050" w:rsidRPr="00222254" w:rsidRDefault="008D1050" w:rsidP="008D49D9">
      <w:pPr>
        <w:widowControl w:val="0"/>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Υπογραφή νομικού εκπροσώπου συνεργάτη *</w:t>
      </w:r>
    </w:p>
    <w:p w:rsidR="008D1050" w:rsidRPr="00222254" w:rsidRDefault="007C5025" w:rsidP="008D49D9">
      <w:pPr>
        <w:widowControl w:val="0"/>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Pr>
          <w:rFonts w:ascii="Microsoft Sans Serif" w:eastAsia="Avenir" w:hAnsi="Microsoft Sans Serif" w:cs="Microsoft Sans Serif"/>
          <w:color w:val="000000"/>
          <w:sz w:val="24"/>
          <w:szCs w:val="24"/>
          <w:lang w:val="el-GR"/>
        </w:rPr>
        <w:t xml:space="preserve">Τόπος </w:t>
      </w:r>
      <w:r w:rsidR="008D1050" w:rsidRPr="00222254">
        <w:rPr>
          <w:rFonts w:ascii="Microsoft Sans Serif" w:eastAsia="Avenir" w:hAnsi="Microsoft Sans Serif" w:cs="Microsoft Sans Serif"/>
          <w:color w:val="000000"/>
          <w:sz w:val="24"/>
          <w:szCs w:val="24"/>
        </w:rPr>
        <w:t>και ημερομηνία</w:t>
      </w:r>
    </w:p>
    <w:p w:rsidR="008D1050" w:rsidRPr="00222254" w:rsidRDefault="008D1050" w:rsidP="008D49D9">
      <w:pPr>
        <w:widowControl w:val="0"/>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8D1050" w:rsidRPr="00222254" w:rsidRDefault="008D1050" w:rsidP="008D49D9">
      <w:pPr>
        <w:widowControl w:val="0"/>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8D1050" w:rsidRPr="00222254" w:rsidRDefault="008D1050" w:rsidP="008D49D9">
      <w:pPr>
        <w:widowControl w:val="0"/>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sidRPr="00222254">
        <w:rPr>
          <w:rFonts w:ascii="Microsoft Sans Serif" w:eastAsia="Avenir" w:hAnsi="Microsoft Sans Serif" w:cs="Microsoft Sans Serif"/>
          <w:color w:val="000000"/>
          <w:sz w:val="24"/>
          <w:szCs w:val="24"/>
        </w:rPr>
        <w:t>Υπογραφή νομικού εκπροσώπου της εταιρείας *</w:t>
      </w:r>
    </w:p>
    <w:p w:rsidR="008D1050" w:rsidRPr="00222254" w:rsidRDefault="007C5025" w:rsidP="008D49D9">
      <w:pPr>
        <w:widowControl w:val="0"/>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r>
        <w:rPr>
          <w:rFonts w:ascii="Microsoft Sans Serif" w:eastAsia="Avenir" w:hAnsi="Microsoft Sans Serif" w:cs="Microsoft Sans Serif"/>
          <w:color w:val="000000"/>
          <w:sz w:val="24"/>
          <w:szCs w:val="24"/>
        </w:rPr>
        <w:t>Τ</w:t>
      </w:r>
      <w:proofErr w:type="spellStart"/>
      <w:r>
        <w:rPr>
          <w:rFonts w:ascii="Microsoft Sans Serif" w:eastAsia="Avenir" w:hAnsi="Microsoft Sans Serif" w:cs="Microsoft Sans Serif"/>
          <w:color w:val="000000"/>
          <w:sz w:val="24"/>
          <w:szCs w:val="24"/>
          <w:lang w:val="el-GR"/>
        </w:rPr>
        <w:t>όπος</w:t>
      </w:r>
      <w:proofErr w:type="spellEnd"/>
      <w:r w:rsidR="008D1050" w:rsidRPr="00222254">
        <w:rPr>
          <w:rFonts w:ascii="Microsoft Sans Serif" w:eastAsia="Avenir" w:hAnsi="Microsoft Sans Serif" w:cs="Microsoft Sans Serif"/>
          <w:color w:val="000000"/>
          <w:sz w:val="24"/>
          <w:szCs w:val="24"/>
        </w:rPr>
        <w:t xml:space="preserve"> και ημερομηνία</w:t>
      </w:r>
    </w:p>
    <w:p w:rsidR="008D1050" w:rsidRDefault="008D1050" w:rsidP="008D49D9">
      <w:pPr>
        <w:widowControl w:val="0"/>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7C5025" w:rsidRDefault="007C5025" w:rsidP="008D49D9">
      <w:pPr>
        <w:widowControl w:val="0"/>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7C5025" w:rsidRDefault="007C5025" w:rsidP="008D49D9">
      <w:pPr>
        <w:widowControl w:val="0"/>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7C5025" w:rsidRPr="00222254" w:rsidRDefault="007C5025" w:rsidP="008D49D9">
      <w:pPr>
        <w:widowControl w:val="0"/>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8D1050" w:rsidRPr="00222254" w:rsidRDefault="008D1050" w:rsidP="008D49D9">
      <w:pPr>
        <w:widowControl w:val="0"/>
        <w:pBdr>
          <w:top w:val="nil"/>
          <w:left w:val="nil"/>
          <w:bottom w:val="nil"/>
          <w:right w:val="nil"/>
          <w:between w:val="nil"/>
        </w:pBdr>
        <w:spacing w:after="0" w:line="360" w:lineRule="auto"/>
        <w:ind w:left="0" w:hanging="2"/>
        <w:jc w:val="both"/>
        <w:rPr>
          <w:rFonts w:ascii="Microsoft Sans Serif" w:eastAsia="Avenir" w:hAnsi="Microsoft Sans Serif" w:cs="Microsoft Sans Serif"/>
          <w:color w:val="000000"/>
          <w:sz w:val="24"/>
          <w:szCs w:val="24"/>
        </w:rPr>
      </w:pPr>
    </w:p>
    <w:p w:rsidR="009F43E1" w:rsidRPr="007C5025" w:rsidRDefault="008D1050" w:rsidP="008D49D9">
      <w:pPr>
        <w:widowControl w:val="0"/>
        <w:pBdr>
          <w:top w:val="nil"/>
          <w:left w:val="nil"/>
          <w:bottom w:val="nil"/>
          <w:right w:val="nil"/>
          <w:between w:val="nil"/>
        </w:pBdr>
        <w:spacing w:after="0" w:line="360" w:lineRule="auto"/>
        <w:ind w:left="0" w:hanging="2"/>
        <w:jc w:val="both"/>
        <w:rPr>
          <w:rFonts w:ascii="Microsoft Sans Serif" w:eastAsia="Avenir" w:hAnsi="Microsoft Sans Serif" w:cs="Microsoft Sans Serif"/>
          <w:i/>
          <w:color w:val="000000"/>
          <w:sz w:val="24"/>
          <w:szCs w:val="24"/>
        </w:rPr>
      </w:pPr>
      <w:r w:rsidRPr="007C5025">
        <w:rPr>
          <w:rFonts w:ascii="Microsoft Sans Serif" w:eastAsia="Avenir" w:hAnsi="Microsoft Sans Serif" w:cs="Microsoft Sans Serif"/>
          <w:i/>
          <w:color w:val="000000"/>
          <w:sz w:val="24"/>
          <w:szCs w:val="24"/>
        </w:rPr>
        <w:t>(* Ψηφιακή ή χειρόγραφη υπογραφή σύμφωνα με τους κανόνες των δικαιούχων εταίρων)</w:t>
      </w:r>
    </w:p>
    <w:sectPr w:rsidR="009F43E1" w:rsidRPr="007C5025" w:rsidSect="008D49D9">
      <w:headerReference w:type="even" r:id="rId8"/>
      <w:headerReference w:type="default" r:id="rId9"/>
      <w:footerReference w:type="default" r:id="rId10"/>
      <w:headerReference w:type="first" r:id="rId11"/>
      <w:pgSz w:w="11906" w:h="16838"/>
      <w:pgMar w:top="284" w:right="1134" w:bottom="1134" w:left="1134" w:header="510" w:footer="12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C90" w:rsidRDefault="00C57C90">
      <w:pPr>
        <w:spacing w:after="0" w:line="240" w:lineRule="auto"/>
        <w:ind w:left="0" w:hanging="2"/>
      </w:pPr>
      <w:r>
        <w:separator/>
      </w:r>
    </w:p>
  </w:endnote>
  <w:endnote w:type="continuationSeparator" w:id="0">
    <w:p w:rsidR="00C57C90" w:rsidRDefault="00C57C9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00"/>
    <w:family w:val="auto"/>
    <w:pitch w:val="default"/>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Sans Serif">
    <w:panose1 w:val="020B0604020202020204"/>
    <w:charset w:val="A1"/>
    <w:family w:val="swiss"/>
    <w:pitch w:val="variable"/>
    <w:sig w:usb0="E5002EFF" w:usb1="C000605B" w:usb2="00000029" w:usb3="00000000" w:csb0="000101FF" w:csb1="00000000"/>
  </w:font>
  <w:font w:name="Avenir">
    <w:altName w:val="Times New Roman"/>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3E1" w:rsidRDefault="009F43E1">
    <w:pPr>
      <w:pBdr>
        <w:top w:val="nil"/>
        <w:left w:val="nil"/>
        <w:bottom w:val="nil"/>
        <w:right w:val="nil"/>
        <w:between w:val="nil"/>
      </w:pBdr>
      <w:tabs>
        <w:tab w:val="center" w:pos="4819"/>
        <w:tab w:val="right" w:pos="9638"/>
      </w:tabs>
      <w:ind w:left="0" w:hanging="2"/>
      <w:jc w:val="center"/>
      <w:rPr>
        <w:i/>
        <w:color w:val="000000"/>
      </w:rPr>
    </w:pPr>
  </w:p>
  <w:p w:rsidR="009F43E1" w:rsidRDefault="00DB0F5F">
    <w:pPr>
      <w:pBdr>
        <w:top w:val="nil"/>
        <w:left w:val="nil"/>
        <w:bottom w:val="nil"/>
        <w:right w:val="nil"/>
        <w:between w:val="nil"/>
      </w:pBdr>
      <w:tabs>
        <w:tab w:val="center" w:pos="4819"/>
        <w:tab w:val="right" w:pos="9638"/>
      </w:tabs>
      <w:ind w:left="0" w:hanging="2"/>
      <w:jc w:val="center"/>
      <w:rPr>
        <w:i/>
        <w:color w:val="000000"/>
      </w:rPr>
    </w:pPr>
    <w:r>
      <w:rPr>
        <w:i/>
        <w:color w:val="000000"/>
      </w:rPr>
      <w:t>COSME CenTOUR project – COS-TOURCOOP-2019-3-01</w:t>
    </w:r>
  </w:p>
  <w:p w:rsidR="009F43E1" w:rsidRDefault="009F43E1">
    <w:pPr>
      <w:pBdr>
        <w:top w:val="nil"/>
        <w:left w:val="nil"/>
        <w:bottom w:val="nil"/>
        <w:right w:val="nil"/>
        <w:between w:val="nil"/>
      </w:pBdr>
      <w:tabs>
        <w:tab w:val="center" w:pos="4819"/>
        <w:tab w:val="right" w:pos="9638"/>
      </w:tabs>
      <w:ind w:left="0" w:hanging="2"/>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C90" w:rsidRDefault="00C57C90">
      <w:pPr>
        <w:spacing w:after="0" w:line="240" w:lineRule="auto"/>
        <w:ind w:left="0" w:hanging="2"/>
      </w:pPr>
      <w:r>
        <w:separator/>
      </w:r>
    </w:p>
  </w:footnote>
  <w:footnote w:type="continuationSeparator" w:id="0">
    <w:p w:rsidR="00C57C90" w:rsidRDefault="00C57C90">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3E1" w:rsidRDefault="009F43E1">
    <w:pPr>
      <w:pBdr>
        <w:top w:val="nil"/>
        <w:left w:val="nil"/>
        <w:bottom w:val="nil"/>
        <w:right w:val="nil"/>
        <w:between w:val="nil"/>
      </w:pBdr>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3E1" w:rsidRDefault="00C12EF7">
    <w:pPr>
      <w:pBdr>
        <w:top w:val="nil"/>
        <w:left w:val="nil"/>
        <w:bottom w:val="nil"/>
        <w:right w:val="nil"/>
        <w:between w:val="nil"/>
      </w:pBdr>
      <w:tabs>
        <w:tab w:val="center" w:pos="4819"/>
        <w:tab w:val="right" w:pos="9638"/>
      </w:tabs>
      <w:ind w:left="0" w:hanging="2"/>
      <w:rPr>
        <w:color w:val="000000"/>
      </w:rPr>
    </w:pPr>
    <w:r w:rsidRPr="00C12EF7">
      <w:rPr>
        <w:color w:val="000000"/>
      </w:rPr>
      <w:drawing>
        <wp:anchor distT="0" distB="0" distL="0" distR="0" simplePos="0" relativeHeight="251659264" behindDoc="0" locked="0" layoutInCell="1" hidden="0" allowOverlap="1" wp14:anchorId="03597A73" wp14:editId="1ABB3FD5">
          <wp:simplePos x="0" y="0"/>
          <wp:positionH relativeFrom="margin">
            <wp:posOffset>-5715</wp:posOffset>
          </wp:positionH>
          <wp:positionV relativeFrom="paragraph">
            <wp:posOffset>76200</wp:posOffset>
          </wp:positionV>
          <wp:extent cx="1190625" cy="628650"/>
          <wp:effectExtent l="0" t="0" r="9525" b="0"/>
          <wp:wrapSquare wrapText="bothSides" distT="0" distB="0" distL="0" distR="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1190625" cy="628650"/>
                  </a:xfrm>
                  <a:prstGeom prst="rect">
                    <a:avLst/>
                  </a:prstGeom>
                  <a:ln/>
                </pic:spPr>
              </pic:pic>
            </a:graphicData>
          </a:graphic>
          <wp14:sizeRelH relativeFrom="margin">
            <wp14:pctWidth>0</wp14:pctWidth>
          </wp14:sizeRelH>
          <wp14:sizeRelV relativeFrom="margin">
            <wp14:pctHeight>0</wp14:pctHeight>
          </wp14:sizeRelV>
        </wp:anchor>
      </w:drawing>
    </w:r>
    <w:r w:rsidRPr="00C12EF7">
      <w:rPr>
        <w:color w:val="000000"/>
      </w:rPr>
      <w:drawing>
        <wp:anchor distT="0" distB="0" distL="114300" distR="114300" simplePos="0" relativeHeight="251660288" behindDoc="0" locked="0" layoutInCell="1" allowOverlap="1" wp14:anchorId="574CE9FC" wp14:editId="3CB95605">
          <wp:simplePos x="0" y="0"/>
          <wp:positionH relativeFrom="column">
            <wp:posOffset>1982470</wp:posOffset>
          </wp:positionH>
          <wp:positionV relativeFrom="paragraph">
            <wp:posOffset>0</wp:posOffset>
          </wp:positionV>
          <wp:extent cx="1466850" cy="688975"/>
          <wp:effectExtent l="0" t="0" r="0" b="0"/>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Logo EBEX Gree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6850" cy="688975"/>
                  </a:xfrm>
                  <a:prstGeom prst="rect">
                    <a:avLst/>
                  </a:prstGeom>
                </pic:spPr>
              </pic:pic>
            </a:graphicData>
          </a:graphic>
          <wp14:sizeRelH relativeFrom="page">
            <wp14:pctWidth>0</wp14:pctWidth>
          </wp14:sizeRelH>
          <wp14:sizeRelV relativeFrom="page">
            <wp14:pctHeight>0</wp14:pctHeight>
          </wp14:sizeRelV>
        </wp:anchor>
      </w:drawing>
    </w:r>
    <w:r w:rsidRPr="00C12EF7">
      <w:rPr>
        <w:color w:val="000000"/>
      </w:rPr>
      <w:drawing>
        <wp:anchor distT="0" distB="0" distL="114300" distR="114300" simplePos="0" relativeHeight="251661312" behindDoc="0" locked="0" layoutInCell="1" allowOverlap="1" wp14:anchorId="1C3A22F6" wp14:editId="7D5BF4A8">
          <wp:simplePos x="0" y="0"/>
          <wp:positionH relativeFrom="column">
            <wp:posOffset>3963670</wp:posOffset>
          </wp:positionH>
          <wp:positionV relativeFrom="paragraph">
            <wp:posOffset>186690</wp:posOffset>
          </wp:positionV>
          <wp:extent cx="2696210" cy="502285"/>
          <wp:effectExtent l="0" t="0" r="8890" b="0"/>
          <wp:wrapSquare wrapText="bothSides"/>
          <wp:docPr id="5" name="Εικόνα 5" descr="C:\Users\Sofia\Desktop\co-funded-cosme-horiz_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fia\Desktop\co-funded-cosme-horiz_e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9621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EF7">
      <w:rPr>
        <w:rFonts w:ascii="Microsoft Sans Serif" w:eastAsia="Microsoft Sans Serif" w:hAnsi="Microsoft Sans Serif" w:cs="Microsoft Sans Serif"/>
        <w:noProof/>
        <w:color w:val="000000"/>
        <w:position w:val="0"/>
        <w:lang w:val="el-GR" w:eastAsia="el-GR"/>
      </w:rPr>
      <w:drawing>
        <wp:inline distT="0" distB="0" distL="114300" distR="114300" wp14:anchorId="66E3192C" wp14:editId="31499E47">
          <wp:extent cx="624205" cy="623570"/>
          <wp:effectExtent l="0" t="0" r="0" b="0"/>
          <wp:docPr id="2" name="image3.png" descr="https://lh4.googleusercontent.com/JbhtGPcGYFXVIVxZnAIdcblNbqLg3u2P7jPGM5OcoFc_3Hb4HBF-cNq-NRFiN4cnei0mO3BWUWBxh_3YUi9K47loxHxZnqrnGDvMTOisvyCnzvkJ1a1qSZGN69_QsE2Zx8Xd2A0"/>
          <wp:cNvGraphicFramePr/>
          <a:graphic xmlns:a="http://schemas.openxmlformats.org/drawingml/2006/main">
            <a:graphicData uri="http://schemas.openxmlformats.org/drawingml/2006/picture">
              <pic:pic xmlns:pic="http://schemas.openxmlformats.org/drawingml/2006/picture">
                <pic:nvPicPr>
                  <pic:cNvPr id="0" name="image3.png" descr="https://lh4.googleusercontent.com/JbhtGPcGYFXVIVxZnAIdcblNbqLg3u2P7jPGM5OcoFc_3Hb4HBF-cNq-NRFiN4cnei0mO3BWUWBxh_3YUi9K47loxHxZnqrnGDvMTOisvyCnzvkJ1a1qSZGN69_QsE2Zx8Xd2A0"/>
                  <pic:cNvPicPr preferRelativeResize="0"/>
                </pic:nvPicPr>
                <pic:blipFill>
                  <a:blip r:embed="rId4"/>
                  <a:srcRect/>
                  <a:stretch>
                    <a:fillRect/>
                  </a:stretch>
                </pic:blipFill>
                <pic:spPr>
                  <a:xfrm>
                    <a:off x="0" y="0"/>
                    <a:ext cx="624205" cy="623570"/>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3E1" w:rsidRDefault="009F43E1">
    <w:pPr>
      <w:pBdr>
        <w:top w:val="nil"/>
        <w:left w:val="nil"/>
        <w:bottom w:val="nil"/>
        <w:right w:val="nil"/>
        <w:between w:val="nil"/>
      </w:pBdr>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61973"/>
    <w:multiLevelType w:val="hybridMultilevel"/>
    <w:tmpl w:val="FA0C529E"/>
    <w:lvl w:ilvl="0" w:tplc="0408000F">
      <w:start w:val="1"/>
      <w:numFmt w:val="decimal"/>
      <w:lvlText w:val="%1."/>
      <w:lvlJc w:val="left"/>
      <w:pPr>
        <w:ind w:left="718" w:hanging="360"/>
      </w:pPr>
    </w:lvl>
    <w:lvl w:ilvl="1" w:tplc="04080019" w:tentative="1">
      <w:start w:val="1"/>
      <w:numFmt w:val="lowerLetter"/>
      <w:lvlText w:val="%2."/>
      <w:lvlJc w:val="left"/>
      <w:pPr>
        <w:ind w:left="1438" w:hanging="360"/>
      </w:pPr>
    </w:lvl>
    <w:lvl w:ilvl="2" w:tplc="0408001B" w:tentative="1">
      <w:start w:val="1"/>
      <w:numFmt w:val="lowerRoman"/>
      <w:lvlText w:val="%3."/>
      <w:lvlJc w:val="right"/>
      <w:pPr>
        <w:ind w:left="2158" w:hanging="180"/>
      </w:pPr>
    </w:lvl>
    <w:lvl w:ilvl="3" w:tplc="0408000F" w:tentative="1">
      <w:start w:val="1"/>
      <w:numFmt w:val="decimal"/>
      <w:lvlText w:val="%4."/>
      <w:lvlJc w:val="left"/>
      <w:pPr>
        <w:ind w:left="2878" w:hanging="360"/>
      </w:pPr>
    </w:lvl>
    <w:lvl w:ilvl="4" w:tplc="04080019" w:tentative="1">
      <w:start w:val="1"/>
      <w:numFmt w:val="lowerLetter"/>
      <w:lvlText w:val="%5."/>
      <w:lvlJc w:val="left"/>
      <w:pPr>
        <w:ind w:left="3598" w:hanging="360"/>
      </w:pPr>
    </w:lvl>
    <w:lvl w:ilvl="5" w:tplc="0408001B" w:tentative="1">
      <w:start w:val="1"/>
      <w:numFmt w:val="lowerRoman"/>
      <w:lvlText w:val="%6."/>
      <w:lvlJc w:val="right"/>
      <w:pPr>
        <w:ind w:left="4318" w:hanging="180"/>
      </w:pPr>
    </w:lvl>
    <w:lvl w:ilvl="6" w:tplc="0408000F" w:tentative="1">
      <w:start w:val="1"/>
      <w:numFmt w:val="decimal"/>
      <w:lvlText w:val="%7."/>
      <w:lvlJc w:val="left"/>
      <w:pPr>
        <w:ind w:left="5038" w:hanging="360"/>
      </w:pPr>
    </w:lvl>
    <w:lvl w:ilvl="7" w:tplc="04080019" w:tentative="1">
      <w:start w:val="1"/>
      <w:numFmt w:val="lowerLetter"/>
      <w:lvlText w:val="%8."/>
      <w:lvlJc w:val="left"/>
      <w:pPr>
        <w:ind w:left="5758" w:hanging="360"/>
      </w:pPr>
    </w:lvl>
    <w:lvl w:ilvl="8" w:tplc="0408001B" w:tentative="1">
      <w:start w:val="1"/>
      <w:numFmt w:val="lowerRoman"/>
      <w:lvlText w:val="%9."/>
      <w:lvlJc w:val="right"/>
      <w:pPr>
        <w:ind w:left="6478" w:hanging="180"/>
      </w:pPr>
    </w:lvl>
  </w:abstractNum>
  <w:abstractNum w:abstractNumId="1">
    <w:nsid w:val="0F95698B"/>
    <w:multiLevelType w:val="multilevel"/>
    <w:tmpl w:val="A906CCC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nsid w:val="10B94F7B"/>
    <w:multiLevelType w:val="multilevel"/>
    <w:tmpl w:val="EAA412EE"/>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3">
    <w:nsid w:val="115512BE"/>
    <w:multiLevelType w:val="multilevel"/>
    <w:tmpl w:val="8E8E57E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nsid w:val="1A252D62"/>
    <w:multiLevelType w:val="multilevel"/>
    <w:tmpl w:val="74204AA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nsid w:val="33D944EB"/>
    <w:multiLevelType w:val="multilevel"/>
    <w:tmpl w:val="3F1C88F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nsid w:val="36C31AF7"/>
    <w:multiLevelType w:val="multilevel"/>
    <w:tmpl w:val="5186002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9"/>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nsid w:val="37F14FB5"/>
    <w:multiLevelType w:val="multilevel"/>
    <w:tmpl w:val="199CF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F2659FC"/>
    <w:multiLevelType w:val="multilevel"/>
    <w:tmpl w:val="BD26F62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nsid w:val="3FE873F9"/>
    <w:multiLevelType w:val="multilevel"/>
    <w:tmpl w:val="B2F63CE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0">
    <w:nsid w:val="4919015F"/>
    <w:multiLevelType w:val="multilevel"/>
    <w:tmpl w:val="6B32F0A4"/>
    <w:lvl w:ilvl="0">
      <w:start w:val="1"/>
      <w:numFmt w:val="bullet"/>
      <w:lvlText w:val="-"/>
      <w:lvlJc w:val="left"/>
      <w:pPr>
        <w:ind w:left="720" w:hanging="360"/>
      </w:pPr>
      <w:rPr>
        <w:rFonts w:ascii="Liberation Serif" w:eastAsia="Liberation Serif" w:hAnsi="Liberation Serif" w:cs="Liberation Serif"/>
        <w:u w:val="none"/>
        <w:vertAlign w:val="baseline"/>
      </w:rPr>
    </w:lvl>
    <w:lvl w:ilvl="1">
      <w:start w:val="1"/>
      <w:numFmt w:val="bullet"/>
      <w:lvlText w:val="-"/>
      <w:lvlJc w:val="left"/>
      <w:pPr>
        <w:ind w:left="1440" w:hanging="360"/>
      </w:pPr>
      <w:rPr>
        <w:rFonts w:ascii="Liberation Serif" w:eastAsia="Liberation Serif" w:hAnsi="Liberation Serif" w:cs="Liberation Serif"/>
        <w:u w:val="none"/>
        <w:vertAlign w:val="baseline"/>
      </w:rPr>
    </w:lvl>
    <w:lvl w:ilvl="2">
      <w:start w:val="1"/>
      <w:numFmt w:val="bullet"/>
      <w:lvlText w:val="-"/>
      <w:lvlJc w:val="left"/>
      <w:pPr>
        <w:ind w:left="2160" w:hanging="360"/>
      </w:pPr>
      <w:rPr>
        <w:rFonts w:ascii="Liberation Serif" w:eastAsia="Liberation Serif" w:hAnsi="Liberation Serif" w:cs="Liberation Serif"/>
        <w:u w:val="none"/>
        <w:vertAlign w:val="baseline"/>
      </w:rPr>
    </w:lvl>
    <w:lvl w:ilvl="3">
      <w:start w:val="1"/>
      <w:numFmt w:val="bullet"/>
      <w:lvlText w:val="-"/>
      <w:lvlJc w:val="left"/>
      <w:pPr>
        <w:ind w:left="2880" w:hanging="360"/>
      </w:pPr>
      <w:rPr>
        <w:rFonts w:ascii="Liberation Serif" w:eastAsia="Liberation Serif" w:hAnsi="Liberation Serif" w:cs="Liberation Serif"/>
        <w:u w:val="none"/>
        <w:vertAlign w:val="baseline"/>
      </w:rPr>
    </w:lvl>
    <w:lvl w:ilvl="4">
      <w:start w:val="1"/>
      <w:numFmt w:val="bullet"/>
      <w:lvlText w:val="-"/>
      <w:lvlJc w:val="left"/>
      <w:pPr>
        <w:ind w:left="3600" w:hanging="360"/>
      </w:pPr>
      <w:rPr>
        <w:rFonts w:ascii="Liberation Serif" w:eastAsia="Liberation Serif" w:hAnsi="Liberation Serif" w:cs="Liberation Serif"/>
        <w:u w:val="none"/>
        <w:vertAlign w:val="baseline"/>
      </w:rPr>
    </w:lvl>
    <w:lvl w:ilvl="5">
      <w:start w:val="1"/>
      <w:numFmt w:val="bullet"/>
      <w:lvlText w:val="-"/>
      <w:lvlJc w:val="left"/>
      <w:pPr>
        <w:ind w:left="4320" w:hanging="360"/>
      </w:pPr>
      <w:rPr>
        <w:rFonts w:ascii="Liberation Serif" w:eastAsia="Liberation Serif" w:hAnsi="Liberation Serif" w:cs="Liberation Serif"/>
        <w:u w:val="none"/>
        <w:vertAlign w:val="baseline"/>
      </w:rPr>
    </w:lvl>
    <w:lvl w:ilvl="6">
      <w:start w:val="1"/>
      <w:numFmt w:val="bullet"/>
      <w:lvlText w:val="-"/>
      <w:lvlJc w:val="left"/>
      <w:pPr>
        <w:ind w:left="5040" w:hanging="360"/>
      </w:pPr>
      <w:rPr>
        <w:rFonts w:ascii="Liberation Serif" w:eastAsia="Liberation Serif" w:hAnsi="Liberation Serif" w:cs="Liberation Serif"/>
        <w:u w:val="none"/>
        <w:vertAlign w:val="baseline"/>
      </w:rPr>
    </w:lvl>
    <w:lvl w:ilvl="7">
      <w:start w:val="1"/>
      <w:numFmt w:val="bullet"/>
      <w:lvlText w:val="-"/>
      <w:lvlJc w:val="left"/>
      <w:pPr>
        <w:ind w:left="5760" w:hanging="360"/>
      </w:pPr>
      <w:rPr>
        <w:rFonts w:ascii="Liberation Serif" w:eastAsia="Liberation Serif" w:hAnsi="Liberation Serif" w:cs="Liberation Serif"/>
        <w:u w:val="none"/>
        <w:vertAlign w:val="baseline"/>
      </w:rPr>
    </w:lvl>
    <w:lvl w:ilvl="8">
      <w:start w:val="1"/>
      <w:numFmt w:val="bullet"/>
      <w:lvlText w:val="-"/>
      <w:lvlJc w:val="left"/>
      <w:pPr>
        <w:ind w:left="6480" w:hanging="360"/>
      </w:pPr>
      <w:rPr>
        <w:rFonts w:ascii="Liberation Serif" w:eastAsia="Liberation Serif" w:hAnsi="Liberation Serif" w:cs="Liberation Serif"/>
        <w:u w:val="none"/>
        <w:vertAlign w:val="baseline"/>
      </w:rPr>
    </w:lvl>
  </w:abstractNum>
  <w:abstractNum w:abstractNumId="11">
    <w:nsid w:val="4B9B355E"/>
    <w:multiLevelType w:val="multilevel"/>
    <w:tmpl w:val="10169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68858C1"/>
    <w:multiLevelType w:val="multilevel"/>
    <w:tmpl w:val="3DD0E9C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
    <w:nsid w:val="576E6E36"/>
    <w:multiLevelType w:val="multilevel"/>
    <w:tmpl w:val="E7E4B964"/>
    <w:lvl w:ilvl="0">
      <w:start w:val="1"/>
      <w:numFmt w:val="decimal"/>
      <w:pStyle w:val="a"/>
      <w:lvlText w:val="%1."/>
      <w:lvlJc w:val="left"/>
      <w:pPr>
        <w:ind w:left="360" w:hanging="360"/>
      </w:pPr>
      <w:rPr>
        <w:rFonts w:ascii="Arial" w:eastAsia="Arial" w:hAnsi="Arial" w:cs="Arial"/>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
    <w:nsid w:val="62661C72"/>
    <w:multiLevelType w:val="hybridMultilevel"/>
    <w:tmpl w:val="0F96292C"/>
    <w:lvl w:ilvl="0" w:tplc="04080017">
      <w:start w:val="1"/>
      <w:numFmt w:val="lowerLetter"/>
      <w:lvlText w:val="%1)"/>
      <w:lvlJc w:val="left"/>
      <w:pPr>
        <w:ind w:left="718" w:hanging="360"/>
      </w:pPr>
    </w:lvl>
    <w:lvl w:ilvl="1" w:tplc="04080019" w:tentative="1">
      <w:start w:val="1"/>
      <w:numFmt w:val="lowerLetter"/>
      <w:lvlText w:val="%2."/>
      <w:lvlJc w:val="left"/>
      <w:pPr>
        <w:ind w:left="1438" w:hanging="360"/>
      </w:pPr>
    </w:lvl>
    <w:lvl w:ilvl="2" w:tplc="0408001B" w:tentative="1">
      <w:start w:val="1"/>
      <w:numFmt w:val="lowerRoman"/>
      <w:lvlText w:val="%3."/>
      <w:lvlJc w:val="right"/>
      <w:pPr>
        <w:ind w:left="2158" w:hanging="180"/>
      </w:pPr>
    </w:lvl>
    <w:lvl w:ilvl="3" w:tplc="0408000F" w:tentative="1">
      <w:start w:val="1"/>
      <w:numFmt w:val="decimal"/>
      <w:lvlText w:val="%4."/>
      <w:lvlJc w:val="left"/>
      <w:pPr>
        <w:ind w:left="2878" w:hanging="360"/>
      </w:pPr>
    </w:lvl>
    <w:lvl w:ilvl="4" w:tplc="04080019" w:tentative="1">
      <w:start w:val="1"/>
      <w:numFmt w:val="lowerLetter"/>
      <w:lvlText w:val="%5."/>
      <w:lvlJc w:val="left"/>
      <w:pPr>
        <w:ind w:left="3598" w:hanging="360"/>
      </w:pPr>
    </w:lvl>
    <w:lvl w:ilvl="5" w:tplc="0408001B" w:tentative="1">
      <w:start w:val="1"/>
      <w:numFmt w:val="lowerRoman"/>
      <w:lvlText w:val="%6."/>
      <w:lvlJc w:val="right"/>
      <w:pPr>
        <w:ind w:left="4318" w:hanging="180"/>
      </w:pPr>
    </w:lvl>
    <w:lvl w:ilvl="6" w:tplc="0408000F" w:tentative="1">
      <w:start w:val="1"/>
      <w:numFmt w:val="decimal"/>
      <w:lvlText w:val="%7."/>
      <w:lvlJc w:val="left"/>
      <w:pPr>
        <w:ind w:left="5038" w:hanging="360"/>
      </w:pPr>
    </w:lvl>
    <w:lvl w:ilvl="7" w:tplc="04080019" w:tentative="1">
      <w:start w:val="1"/>
      <w:numFmt w:val="lowerLetter"/>
      <w:lvlText w:val="%8."/>
      <w:lvlJc w:val="left"/>
      <w:pPr>
        <w:ind w:left="5758" w:hanging="360"/>
      </w:pPr>
    </w:lvl>
    <w:lvl w:ilvl="8" w:tplc="0408001B" w:tentative="1">
      <w:start w:val="1"/>
      <w:numFmt w:val="lowerRoman"/>
      <w:lvlText w:val="%9."/>
      <w:lvlJc w:val="right"/>
      <w:pPr>
        <w:ind w:left="6478" w:hanging="180"/>
      </w:pPr>
    </w:lvl>
  </w:abstractNum>
  <w:abstractNum w:abstractNumId="15">
    <w:nsid w:val="668D6BF4"/>
    <w:multiLevelType w:val="multilevel"/>
    <w:tmpl w:val="8162FE4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6">
    <w:nsid w:val="6A0C11C5"/>
    <w:multiLevelType w:val="multilevel"/>
    <w:tmpl w:val="BD38BF5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7">
    <w:nsid w:val="714125E0"/>
    <w:multiLevelType w:val="hybridMultilevel"/>
    <w:tmpl w:val="6C3C93A4"/>
    <w:lvl w:ilvl="0" w:tplc="04080001">
      <w:start w:val="1"/>
      <w:numFmt w:val="bullet"/>
      <w:lvlText w:val=""/>
      <w:lvlJc w:val="left"/>
      <w:pPr>
        <w:ind w:left="718" w:hanging="360"/>
      </w:pPr>
      <w:rPr>
        <w:rFonts w:ascii="Symbol" w:hAnsi="Symbol" w:hint="default"/>
      </w:rPr>
    </w:lvl>
    <w:lvl w:ilvl="1" w:tplc="04080003" w:tentative="1">
      <w:start w:val="1"/>
      <w:numFmt w:val="bullet"/>
      <w:lvlText w:val="o"/>
      <w:lvlJc w:val="left"/>
      <w:pPr>
        <w:ind w:left="1438" w:hanging="360"/>
      </w:pPr>
      <w:rPr>
        <w:rFonts w:ascii="Courier New" w:hAnsi="Courier New" w:cs="Courier New" w:hint="default"/>
      </w:rPr>
    </w:lvl>
    <w:lvl w:ilvl="2" w:tplc="04080005" w:tentative="1">
      <w:start w:val="1"/>
      <w:numFmt w:val="bullet"/>
      <w:lvlText w:val=""/>
      <w:lvlJc w:val="left"/>
      <w:pPr>
        <w:ind w:left="2158" w:hanging="360"/>
      </w:pPr>
      <w:rPr>
        <w:rFonts w:ascii="Wingdings" w:hAnsi="Wingdings" w:hint="default"/>
      </w:rPr>
    </w:lvl>
    <w:lvl w:ilvl="3" w:tplc="04080001" w:tentative="1">
      <w:start w:val="1"/>
      <w:numFmt w:val="bullet"/>
      <w:lvlText w:val=""/>
      <w:lvlJc w:val="left"/>
      <w:pPr>
        <w:ind w:left="2878" w:hanging="360"/>
      </w:pPr>
      <w:rPr>
        <w:rFonts w:ascii="Symbol" w:hAnsi="Symbol" w:hint="default"/>
      </w:rPr>
    </w:lvl>
    <w:lvl w:ilvl="4" w:tplc="04080003" w:tentative="1">
      <w:start w:val="1"/>
      <w:numFmt w:val="bullet"/>
      <w:lvlText w:val="o"/>
      <w:lvlJc w:val="left"/>
      <w:pPr>
        <w:ind w:left="3598" w:hanging="360"/>
      </w:pPr>
      <w:rPr>
        <w:rFonts w:ascii="Courier New" w:hAnsi="Courier New" w:cs="Courier New" w:hint="default"/>
      </w:rPr>
    </w:lvl>
    <w:lvl w:ilvl="5" w:tplc="04080005" w:tentative="1">
      <w:start w:val="1"/>
      <w:numFmt w:val="bullet"/>
      <w:lvlText w:val=""/>
      <w:lvlJc w:val="left"/>
      <w:pPr>
        <w:ind w:left="4318" w:hanging="360"/>
      </w:pPr>
      <w:rPr>
        <w:rFonts w:ascii="Wingdings" w:hAnsi="Wingdings" w:hint="default"/>
      </w:rPr>
    </w:lvl>
    <w:lvl w:ilvl="6" w:tplc="04080001" w:tentative="1">
      <w:start w:val="1"/>
      <w:numFmt w:val="bullet"/>
      <w:lvlText w:val=""/>
      <w:lvlJc w:val="left"/>
      <w:pPr>
        <w:ind w:left="5038" w:hanging="360"/>
      </w:pPr>
      <w:rPr>
        <w:rFonts w:ascii="Symbol" w:hAnsi="Symbol" w:hint="default"/>
      </w:rPr>
    </w:lvl>
    <w:lvl w:ilvl="7" w:tplc="04080003" w:tentative="1">
      <w:start w:val="1"/>
      <w:numFmt w:val="bullet"/>
      <w:lvlText w:val="o"/>
      <w:lvlJc w:val="left"/>
      <w:pPr>
        <w:ind w:left="5758" w:hanging="360"/>
      </w:pPr>
      <w:rPr>
        <w:rFonts w:ascii="Courier New" w:hAnsi="Courier New" w:cs="Courier New" w:hint="default"/>
      </w:rPr>
    </w:lvl>
    <w:lvl w:ilvl="8" w:tplc="04080005" w:tentative="1">
      <w:start w:val="1"/>
      <w:numFmt w:val="bullet"/>
      <w:lvlText w:val=""/>
      <w:lvlJc w:val="left"/>
      <w:pPr>
        <w:ind w:left="6478" w:hanging="360"/>
      </w:pPr>
      <w:rPr>
        <w:rFonts w:ascii="Wingdings" w:hAnsi="Wingdings" w:hint="default"/>
      </w:rPr>
    </w:lvl>
  </w:abstractNum>
  <w:abstractNum w:abstractNumId="18">
    <w:nsid w:val="71691165"/>
    <w:multiLevelType w:val="hybridMultilevel"/>
    <w:tmpl w:val="F216CA4A"/>
    <w:lvl w:ilvl="0" w:tplc="04080001">
      <w:start w:val="1"/>
      <w:numFmt w:val="bullet"/>
      <w:lvlText w:val=""/>
      <w:lvlJc w:val="left"/>
      <w:pPr>
        <w:ind w:left="718" w:hanging="360"/>
      </w:pPr>
      <w:rPr>
        <w:rFonts w:ascii="Symbol" w:hAnsi="Symbol" w:hint="default"/>
      </w:rPr>
    </w:lvl>
    <w:lvl w:ilvl="1" w:tplc="04080003" w:tentative="1">
      <w:start w:val="1"/>
      <w:numFmt w:val="bullet"/>
      <w:lvlText w:val="o"/>
      <w:lvlJc w:val="left"/>
      <w:pPr>
        <w:ind w:left="1438" w:hanging="360"/>
      </w:pPr>
      <w:rPr>
        <w:rFonts w:ascii="Courier New" w:hAnsi="Courier New" w:cs="Courier New" w:hint="default"/>
      </w:rPr>
    </w:lvl>
    <w:lvl w:ilvl="2" w:tplc="04080005" w:tentative="1">
      <w:start w:val="1"/>
      <w:numFmt w:val="bullet"/>
      <w:lvlText w:val=""/>
      <w:lvlJc w:val="left"/>
      <w:pPr>
        <w:ind w:left="2158" w:hanging="360"/>
      </w:pPr>
      <w:rPr>
        <w:rFonts w:ascii="Wingdings" w:hAnsi="Wingdings" w:hint="default"/>
      </w:rPr>
    </w:lvl>
    <w:lvl w:ilvl="3" w:tplc="04080001" w:tentative="1">
      <w:start w:val="1"/>
      <w:numFmt w:val="bullet"/>
      <w:lvlText w:val=""/>
      <w:lvlJc w:val="left"/>
      <w:pPr>
        <w:ind w:left="2878" w:hanging="360"/>
      </w:pPr>
      <w:rPr>
        <w:rFonts w:ascii="Symbol" w:hAnsi="Symbol" w:hint="default"/>
      </w:rPr>
    </w:lvl>
    <w:lvl w:ilvl="4" w:tplc="04080003" w:tentative="1">
      <w:start w:val="1"/>
      <w:numFmt w:val="bullet"/>
      <w:lvlText w:val="o"/>
      <w:lvlJc w:val="left"/>
      <w:pPr>
        <w:ind w:left="3598" w:hanging="360"/>
      </w:pPr>
      <w:rPr>
        <w:rFonts w:ascii="Courier New" w:hAnsi="Courier New" w:cs="Courier New" w:hint="default"/>
      </w:rPr>
    </w:lvl>
    <w:lvl w:ilvl="5" w:tplc="04080005" w:tentative="1">
      <w:start w:val="1"/>
      <w:numFmt w:val="bullet"/>
      <w:lvlText w:val=""/>
      <w:lvlJc w:val="left"/>
      <w:pPr>
        <w:ind w:left="4318" w:hanging="360"/>
      </w:pPr>
      <w:rPr>
        <w:rFonts w:ascii="Wingdings" w:hAnsi="Wingdings" w:hint="default"/>
      </w:rPr>
    </w:lvl>
    <w:lvl w:ilvl="6" w:tplc="04080001" w:tentative="1">
      <w:start w:val="1"/>
      <w:numFmt w:val="bullet"/>
      <w:lvlText w:val=""/>
      <w:lvlJc w:val="left"/>
      <w:pPr>
        <w:ind w:left="5038" w:hanging="360"/>
      </w:pPr>
      <w:rPr>
        <w:rFonts w:ascii="Symbol" w:hAnsi="Symbol" w:hint="default"/>
      </w:rPr>
    </w:lvl>
    <w:lvl w:ilvl="7" w:tplc="04080003" w:tentative="1">
      <w:start w:val="1"/>
      <w:numFmt w:val="bullet"/>
      <w:lvlText w:val="o"/>
      <w:lvlJc w:val="left"/>
      <w:pPr>
        <w:ind w:left="5758" w:hanging="360"/>
      </w:pPr>
      <w:rPr>
        <w:rFonts w:ascii="Courier New" w:hAnsi="Courier New" w:cs="Courier New" w:hint="default"/>
      </w:rPr>
    </w:lvl>
    <w:lvl w:ilvl="8" w:tplc="04080005" w:tentative="1">
      <w:start w:val="1"/>
      <w:numFmt w:val="bullet"/>
      <w:lvlText w:val=""/>
      <w:lvlJc w:val="left"/>
      <w:pPr>
        <w:ind w:left="6478" w:hanging="360"/>
      </w:pPr>
      <w:rPr>
        <w:rFonts w:ascii="Wingdings" w:hAnsi="Wingdings" w:hint="default"/>
      </w:rPr>
    </w:lvl>
  </w:abstractNum>
  <w:abstractNum w:abstractNumId="19">
    <w:nsid w:val="722E1D26"/>
    <w:multiLevelType w:val="hybridMultilevel"/>
    <w:tmpl w:val="D2FA7E0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nsid w:val="761B3F37"/>
    <w:multiLevelType w:val="multilevel"/>
    <w:tmpl w:val="C4C43BE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
  </w:num>
  <w:num w:numId="2">
    <w:abstractNumId w:val="2"/>
  </w:num>
  <w:num w:numId="3">
    <w:abstractNumId w:val="12"/>
  </w:num>
  <w:num w:numId="4">
    <w:abstractNumId w:val="7"/>
  </w:num>
  <w:num w:numId="5">
    <w:abstractNumId w:val="8"/>
  </w:num>
  <w:num w:numId="6">
    <w:abstractNumId w:val="11"/>
  </w:num>
  <w:num w:numId="7">
    <w:abstractNumId w:val="5"/>
  </w:num>
  <w:num w:numId="8">
    <w:abstractNumId w:val="10"/>
  </w:num>
  <w:num w:numId="9">
    <w:abstractNumId w:val="9"/>
  </w:num>
  <w:num w:numId="10">
    <w:abstractNumId w:val="3"/>
  </w:num>
  <w:num w:numId="11">
    <w:abstractNumId w:val="16"/>
  </w:num>
  <w:num w:numId="12">
    <w:abstractNumId w:val="20"/>
  </w:num>
  <w:num w:numId="13">
    <w:abstractNumId w:val="15"/>
  </w:num>
  <w:num w:numId="14">
    <w:abstractNumId w:val="13"/>
  </w:num>
  <w:num w:numId="15">
    <w:abstractNumId w:val="1"/>
  </w:num>
  <w:num w:numId="16">
    <w:abstractNumId w:val="6"/>
  </w:num>
  <w:num w:numId="17">
    <w:abstractNumId w:val="19"/>
  </w:num>
  <w:num w:numId="18">
    <w:abstractNumId w:val="17"/>
  </w:num>
  <w:num w:numId="19">
    <w:abstractNumId w:val="0"/>
  </w:num>
  <w:num w:numId="20">
    <w:abstractNumId w:val="14"/>
  </w:num>
  <w:num w:numId="21">
    <w:abstractNumId w:val="18"/>
  </w:num>
  <w:num w:numId="22">
    <w:abstractNumId w:val="13"/>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3E1"/>
    <w:rsid w:val="000B0DCB"/>
    <w:rsid w:val="001742DA"/>
    <w:rsid w:val="00222254"/>
    <w:rsid w:val="0044579D"/>
    <w:rsid w:val="005119C1"/>
    <w:rsid w:val="005339D9"/>
    <w:rsid w:val="005D2F80"/>
    <w:rsid w:val="00637B1C"/>
    <w:rsid w:val="006C60FE"/>
    <w:rsid w:val="007C5025"/>
    <w:rsid w:val="00895D5F"/>
    <w:rsid w:val="008D1050"/>
    <w:rsid w:val="008D49D9"/>
    <w:rsid w:val="009F43E1"/>
    <w:rsid w:val="00C12EF7"/>
    <w:rsid w:val="00C27F97"/>
    <w:rsid w:val="00C57C90"/>
    <w:rsid w:val="00D02EED"/>
    <w:rsid w:val="00DB0F5F"/>
    <w:rsid w:val="00DD5E4A"/>
    <w:rsid w:val="00E21DAA"/>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4600F2-D296-4C6B-980C-32E84F49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ja-JP"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79FB"/>
    <w:pPr>
      <w:ind w:leftChars="-1" w:left="-1" w:hangingChars="1"/>
      <w:textAlignment w:val="top"/>
      <w:outlineLvl w:val="0"/>
    </w:pPr>
    <w:rPr>
      <w:position w:val="-1"/>
      <w:lang w:eastAsia="en-US"/>
    </w:rPr>
  </w:style>
  <w:style w:type="paragraph" w:styleId="1">
    <w:name w:val="heading 1"/>
    <w:basedOn w:val="2"/>
    <w:next w:val="2"/>
    <w:uiPriority w:val="9"/>
    <w:qFormat/>
    <w:rsid w:val="006779FB"/>
    <w:pPr>
      <w:keepNext/>
      <w:keepLines/>
      <w:spacing w:before="480" w:after="120"/>
    </w:pPr>
    <w:rPr>
      <w:b/>
      <w:sz w:val="48"/>
      <w:szCs w:val="48"/>
    </w:rPr>
  </w:style>
  <w:style w:type="paragraph" w:styleId="20">
    <w:name w:val="heading 2"/>
    <w:basedOn w:val="2"/>
    <w:next w:val="2"/>
    <w:uiPriority w:val="9"/>
    <w:semiHidden/>
    <w:unhideWhenUsed/>
    <w:qFormat/>
    <w:rsid w:val="006779FB"/>
    <w:pPr>
      <w:keepNext/>
      <w:keepLines/>
      <w:spacing w:before="360" w:after="80"/>
      <w:outlineLvl w:val="1"/>
    </w:pPr>
    <w:rPr>
      <w:b/>
      <w:sz w:val="36"/>
      <w:szCs w:val="36"/>
    </w:rPr>
  </w:style>
  <w:style w:type="paragraph" w:styleId="3">
    <w:name w:val="heading 3"/>
    <w:basedOn w:val="2"/>
    <w:next w:val="2"/>
    <w:uiPriority w:val="9"/>
    <w:semiHidden/>
    <w:unhideWhenUsed/>
    <w:qFormat/>
    <w:rsid w:val="006779FB"/>
    <w:pPr>
      <w:keepNext/>
      <w:keepLines/>
      <w:spacing w:before="280" w:after="80"/>
      <w:outlineLvl w:val="2"/>
    </w:pPr>
    <w:rPr>
      <w:b/>
      <w:sz w:val="28"/>
      <w:szCs w:val="28"/>
    </w:rPr>
  </w:style>
  <w:style w:type="paragraph" w:styleId="4">
    <w:name w:val="heading 4"/>
    <w:basedOn w:val="2"/>
    <w:next w:val="2"/>
    <w:uiPriority w:val="9"/>
    <w:semiHidden/>
    <w:unhideWhenUsed/>
    <w:qFormat/>
    <w:rsid w:val="006779FB"/>
    <w:pPr>
      <w:keepNext/>
      <w:keepLines/>
      <w:spacing w:before="240" w:after="40"/>
      <w:outlineLvl w:val="3"/>
    </w:pPr>
    <w:rPr>
      <w:b/>
      <w:sz w:val="24"/>
      <w:szCs w:val="24"/>
    </w:rPr>
  </w:style>
  <w:style w:type="paragraph" w:styleId="5">
    <w:name w:val="heading 5"/>
    <w:basedOn w:val="2"/>
    <w:next w:val="2"/>
    <w:uiPriority w:val="9"/>
    <w:semiHidden/>
    <w:unhideWhenUsed/>
    <w:qFormat/>
    <w:rsid w:val="006779FB"/>
    <w:pPr>
      <w:keepNext/>
      <w:keepLines/>
      <w:spacing w:before="220" w:after="40"/>
      <w:outlineLvl w:val="4"/>
    </w:pPr>
    <w:rPr>
      <w:b/>
    </w:rPr>
  </w:style>
  <w:style w:type="paragraph" w:styleId="6">
    <w:name w:val="heading 6"/>
    <w:basedOn w:val="2"/>
    <w:next w:val="2"/>
    <w:uiPriority w:val="9"/>
    <w:semiHidden/>
    <w:unhideWhenUsed/>
    <w:qFormat/>
    <w:rsid w:val="006779FB"/>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2"/>
    <w:next w:val="2"/>
    <w:uiPriority w:val="10"/>
    <w:qFormat/>
    <w:rsid w:val="006779FB"/>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10">
    <w:name w:val="Βασικό1"/>
    <w:rsid w:val="006779FB"/>
  </w:style>
  <w:style w:type="table" w:customStyle="1" w:styleId="TableNormal1">
    <w:name w:val="Table Normal"/>
    <w:rsid w:val="006779FB"/>
    <w:tblPr>
      <w:tblCellMar>
        <w:top w:w="0" w:type="dxa"/>
        <w:left w:w="0" w:type="dxa"/>
        <w:bottom w:w="0" w:type="dxa"/>
        <w:right w:w="0" w:type="dxa"/>
      </w:tblCellMar>
    </w:tblPr>
  </w:style>
  <w:style w:type="paragraph" w:customStyle="1" w:styleId="2">
    <w:name w:val="Βασικό2"/>
    <w:autoRedefine/>
    <w:hidden/>
    <w:qFormat/>
    <w:rsid w:val="006779FB"/>
    <w:pPr>
      <w:suppressAutoHyphens/>
      <w:spacing w:line="1" w:lineRule="atLeast"/>
      <w:ind w:leftChars="-1" w:left="-1" w:hangingChars="1"/>
      <w:textDirection w:val="btLr"/>
      <w:textAlignment w:val="top"/>
      <w:outlineLvl w:val="0"/>
    </w:pPr>
    <w:rPr>
      <w:position w:val="-1"/>
    </w:rPr>
  </w:style>
  <w:style w:type="table" w:customStyle="1" w:styleId="TableNormal2">
    <w:name w:val="Table Normal"/>
    <w:next w:val="TableNormal1"/>
    <w:autoRedefine/>
    <w:hidden/>
    <w:qFormat/>
    <w:rsid w:val="006779FB"/>
    <w:pPr>
      <w:suppressAutoHyphens/>
      <w:spacing w:line="1" w:lineRule="atLeast"/>
      <w:ind w:leftChars="-1" w:left="-1" w:hangingChars="1"/>
      <w:textDirection w:val="btLr"/>
      <w:textAlignment w:val="top"/>
      <w:outlineLvl w:val="0"/>
    </w:pPr>
    <w:rPr>
      <w:position w:val="-1"/>
    </w:rPr>
    <w:tblPr>
      <w:tblCellMar>
        <w:top w:w="0" w:type="dxa"/>
        <w:left w:w="0" w:type="dxa"/>
        <w:bottom w:w="0" w:type="dxa"/>
        <w:right w:w="0" w:type="dxa"/>
      </w:tblCellMar>
    </w:tblPr>
  </w:style>
  <w:style w:type="paragraph" w:styleId="Web">
    <w:name w:val="Normal (Web)"/>
    <w:basedOn w:val="a0"/>
    <w:autoRedefine/>
    <w:hidden/>
    <w:qFormat/>
    <w:rsid w:val="006779FB"/>
    <w:pPr>
      <w:spacing w:before="100" w:beforeAutospacing="1" w:after="119" w:line="240" w:lineRule="auto"/>
    </w:pPr>
    <w:rPr>
      <w:rFonts w:ascii="Times New Roman" w:eastAsia="Times New Roman" w:hAnsi="Times New Roman"/>
      <w:sz w:val="24"/>
      <w:szCs w:val="24"/>
      <w:lang w:eastAsia="it-IT"/>
    </w:rPr>
  </w:style>
  <w:style w:type="paragraph" w:styleId="a5">
    <w:name w:val="header"/>
    <w:basedOn w:val="a0"/>
    <w:autoRedefine/>
    <w:hidden/>
    <w:qFormat/>
    <w:rsid w:val="006779FB"/>
  </w:style>
  <w:style w:type="character" w:customStyle="1" w:styleId="IntestazioneCarattere">
    <w:name w:val="Intestazione Carattere"/>
    <w:autoRedefine/>
    <w:hidden/>
    <w:qFormat/>
    <w:rsid w:val="006779FB"/>
    <w:rPr>
      <w:w w:val="100"/>
      <w:position w:val="-1"/>
      <w:sz w:val="22"/>
      <w:szCs w:val="22"/>
      <w:effect w:val="none"/>
      <w:vertAlign w:val="baseline"/>
      <w:cs w:val="0"/>
      <w:em w:val="none"/>
      <w:lang w:eastAsia="en-US"/>
    </w:rPr>
  </w:style>
  <w:style w:type="paragraph" w:styleId="a6">
    <w:name w:val="footer"/>
    <w:basedOn w:val="a0"/>
    <w:autoRedefine/>
    <w:hidden/>
    <w:qFormat/>
    <w:rsid w:val="006779FB"/>
    <w:pPr>
      <w:tabs>
        <w:tab w:val="center" w:pos="4819"/>
        <w:tab w:val="right" w:pos="9638"/>
      </w:tabs>
      <w:ind w:left="0" w:hanging="2"/>
      <w:jc w:val="center"/>
    </w:pPr>
    <w:rPr>
      <w:i/>
    </w:rPr>
  </w:style>
  <w:style w:type="character" w:customStyle="1" w:styleId="PidipaginaCarattere">
    <w:name w:val="Piè di pagina Carattere"/>
    <w:autoRedefine/>
    <w:hidden/>
    <w:qFormat/>
    <w:rsid w:val="006779FB"/>
    <w:rPr>
      <w:w w:val="100"/>
      <w:position w:val="-1"/>
      <w:sz w:val="22"/>
      <w:szCs w:val="22"/>
      <w:effect w:val="none"/>
      <w:vertAlign w:val="baseline"/>
      <w:cs w:val="0"/>
      <w:em w:val="none"/>
      <w:lang w:eastAsia="en-US"/>
    </w:rPr>
  </w:style>
  <w:style w:type="paragraph" w:styleId="a7">
    <w:name w:val="Balloon Text"/>
    <w:basedOn w:val="a0"/>
    <w:autoRedefine/>
    <w:hidden/>
    <w:qFormat/>
    <w:rsid w:val="006779FB"/>
    <w:pPr>
      <w:spacing w:after="0" w:line="240" w:lineRule="auto"/>
    </w:pPr>
    <w:rPr>
      <w:rFonts w:ascii="Tahoma" w:hAnsi="Tahoma"/>
      <w:sz w:val="16"/>
      <w:szCs w:val="16"/>
    </w:rPr>
  </w:style>
  <w:style w:type="character" w:customStyle="1" w:styleId="TestofumettoCarattere">
    <w:name w:val="Testo fumetto Carattere"/>
    <w:autoRedefine/>
    <w:hidden/>
    <w:qFormat/>
    <w:rsid w:val="006779FB"/>
    <w:rPr>
      <w:rFonts w:ascii="Tahoma" w:hAnsi="Tahoma" w:cs="Tahoma"/>
      <w:w w:val="100"/>
      <w:position w:val="-1"/>
      <w:sz w:val="16"/>
      <w:szCs w:val="16"/>
      <w:effect w:val="none"/>
      <w:vertAlign w:val="baseline"/>
      <w:cs w:val="0"/>
      <w:em w:val="none"/>
      <w:lang w:eastAsia="en-US"/>
    </w:rPr>
  </w:style>
  <w:style w:type="paragraph" w:styleId="a">
    <w:name w:val="List Paragraph"/>
    <w:basedOn w:val="a0"/>
    <w:autoRedefine/>
    <w:hidden/>
    <w:qFormat/>
    <w:rsid w:val="005D2F80"/>
    <w:pPr>
      <w:numPr>
        <w:numId w:val="14"/>
      </w:numPr>
      <w:pBdr>
        <w:top w:val="nil"/>
        <w:left w:val="nil"/>
        <w:bottom w:val="nil"/>
        <w:right w:val="nil"/>
        <w:between w:val="nil"/>
      </w:pBdr>
      <w:spacing w:after="0" w:line="360" w:lineRule="auto"/>
      <w:ind w:leftChars="0" w:left="0" w:firstLineChars="0" w:firstLine="0"/>
      <w:contextualSpacing/>
      <w:jc w:val="both"/>
    </w:pPr>
    <w:rPr>
      <w:rFonts w:ascii="Microsoft Sans Serif" w:eastAsia="Avenir" w:hAnsi="Microsoft Sans Serif" w:cs="Microsoft Sans Serif"/>
      <w:b/>
      <w:sz w:val="24"/>
      <w:szCs w:val="24"/>
      <w:lang w:val="en-US"/>
    </w:rPr>
  </w:style>
  <w:style w:type="table" w:customStyle="1" w:styleId="6-51">
    <w:name w:val="Πίνακας 6 με έγχρωμο πλέγμα - Έμφαση 51"/>
    <w:basedOn w:val="a2"/>
    <w:autoRedefine/>
    <w:hidden/>
    <w:qFormat/>
    <w:rsid w:val="006779FB"/>
    <w:pPr>
      <w:spacing w:line="1" w:lineRule="atLeast"/>
      <w:ind w:leftChars="-1" w:left="-1" w:hangingChars="1"/>
      <w:textAlignment w:val="top"/>
      <w:outlineLvl w:val="0"/>
    </w:pPr>
    <w:rPr>
      <w:rFonts w:cs="Times New Roman"/>
      <w:color w:val="2E74B5"/>
      <w:position w:val="-1"/>
      <w:lang w:val="en-US"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styleId="a8">
    <w:name w:val="Table Grid"/>
    <w:basedOn w:val="a2"/>
    <w:autoRedefine/>
    <w:hidden/>
    <w:qFormat/>
    <w:rsid w:val="006779FB"/>
    <w:pPr>
      <w:spacing w:line="1" w:lineRule="atLeast"/>
      <w:ind w:leftChars="-1" w:left="-1" w:hangingChars="1"/>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autoRedefine/>
    <w:hidden/>
    <w:qFormat/>
    <w:rsid w:val="006779FB"/>
    <w:rPr>
      <w:color w:val="0000FF"/>
      <w:w w:val="100"/>
      <w:position w:val="-1"/>
      <w:u w:val="single"/>
      <w:effect w:val="none"/>
      <w:vertAlign w:val="baseline"/>
      <w:cs w:val="0"/>
      <w:em w:val="none"/>
    </w:rPr>
  </w:style>
  <w:style w:type="character" w:styleId="-0">
    <w:name w:val="FollowedHyperlink"/>
    <w:autoRedefine/>
    <w:hidden/>
    <w:qFormat/>
    <w:rsid w:val="006779FB"/>
    <w:rPr>
      <w:color w:val="800080"/>
      <w:w w:val="100"/>
      <w:position w:val="-1"/>
      <w:u w:val="single"/>
      <w:effect w:val="none"/>
      <w:vertAlign w:val="baseline"/>
      <w:cs w:val="0"/>
      <w:em w:val="none"/>
    </w:rPr>
  </w:style>
  <w:style w:type="paragraph" w:customStyle="1" w:styleId="30">
    <w:name w:val="Βασικό3"/>
    <w:autoRedefine/>
    <w:hidden/>
    <w:qFormat/>
    <w:rsid w:val="006779FB"/>
    <w:pPr>
      <w:spacing w:line="1" w:lineRule="atLeast"/>
      <w:ind w:leftChars="-1" w:left="-1" w:hangingChars="1"/>
      <w:textAlignment w:val="top"/>
      <w:outlineLvl w:val="0"/>
    </w:pPr>
    <w:rPr>
      <w:rFonts w:ascii="Liberation Serif" w:eastAsia="Liberation Serif" w:hAnsi="Liberation Serif" w:cs="Liberation Serif"/>
      <w:position w:val="-1"/>
      <w:sz w:val="24"/>
      <w:szCs w:val="24"/>
      <w:lang w:val="en-US"/>
    </w:rPr>
  </w:style>
  <w:style w:type="character" w:customStyle="1" w:styleId="WW8Num2z0">
    <w:name w:val="WW8Num2z0"/>
    <w:autoRedefine/>
    <w:hidden/>
    <w:qFormat/>
    <w:rsid w:val="006779FB"/>
    <w:rPr>
      <w:w w:val="100"/>
      <w:position w:val="-1"/>
      <w:u w:val="none"/>
      <w:effect w:val="none"/>
      <w:vertAlign w:val="baseline"/>
      <w:cs w:val="0"/>
      <w:em w:val="none"/>
    </w:rPr>
  </w:style>
  <w:style w:type="paragraph" w:styleId="a9">
    <w:name w:val="Subtitle"/>
    <w:basedOn w:val="a0"/>
    <w:next w:val="a0"/>
    <w:uiPriority w:val="11"/>
    <w:qFormat/>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table" w:customStyle="1" w:styleId="aa">
    <w:basedOn w:val="TableNormal2"/>
    <w:autoRedefine/>
    <w:hidden/>
    <w:qFormat/>
    <w:rsid w:val="006779FB"/>
    <w:tblPr>
      <w:tblStyleRowBandSize w:val="1"/>
      <w:tblStyleColBandSize w:val="1"/>
      <w:tblCellMar>
        <w:top w:w="15" w:type="dxa"/>
        <w:left w:w="15" w:type="dxa"/>
        <w:bottom w:w="15" w:type="dxa"/>
        <w:right w:w="15" w:type="dxa"/>
      </w:tblCellMar>
    </w:tblPr>
  </w:style>
  <w:style w:type="table" w:customStyle="1" w:styleId="ab">
    <w:basedOn w:val="TableNormal2"/>
    <w:autoRedefine/>
    <w:hidden/>
    <w:qFormat/>
    <w:rsid w:val="006779FB"/>
    <w:tblPr>
      <w:tblStyleRowBandSize w:val="1"/>
      <w:tblStyleColBandSize w:val="1"/>
      <w:tblCellMar>
        <w:top w:w="100" w:type="dxa"/>
        <w:left w:w="100" w:type="dxa"/>
        <w:bottom w:w="100" w:type="dxa"/>
        <w:right w:w="100" w:type="dxa"/>
      </w:tblCellMar>
    </w:tblPr>
  </w:style>
  <w:style w:type="table" w:customStyle="1" w:styleId="ac">
    <w:basedOn w:val="TableNormal2"/>
    <w:rsid w:val="006779FB"/>
    <w:tblPr>
      <w:tblStyleRowBandSize w:val="1"/>
      <w:tblStyleColBandSize w:val="1"/>
      <w:tblCellMar>
        <w:top w:w="15" w:type="dxa"/>
        <w:left w:w="15" w:type="dxa"/>
        <w:bottom w:w="15" w:type="dxa"/>
        <w:right w:w="15" w:type="dxa"/>
      </w:tblCellMar>
    </w:tblPr>
  </w:style>
  <w:style w:type="table" w:customStyle="1" w:styleId="ad">
    <w:basedOn w:val="TableNormal2"/>
    <w:rsid w:val="006779FB"/>
    <w:tblPr>
      <w:tblStyleRowBandSize w:val="1"/>
      <w:tblStyleColBandSize w:val="1"/>
      <w:tblCellMar>
        <w:top w:w="100" w:type="dxa"/>
        <w:left w:w="100" w:type="dxa"/>
        <w:bottom w:w="100" w:type="dxa"/>
        <w:right w:w="100" w:type="dxa"/>
      </w:tblCellMar>
    </w:tblPr>
  </w:style>
  <w:style w:type="paragraph" w:styleId="ae">
    <w:name w:val="annotation text"/>
    <w:basedOn w:val="a0"/>
    <w:link w:val="Char"/>
    <w:uiPriority w:val="99"/>
    <w:semiHidden/>
    <w:unhideWhenUsed/>
    <w:rsid w:val="006779FB"/>
    <w:pPr>
      <w:spacing w:line="240" w:lineRule="auto"/>
    </w:pPr>
    <w:rPr>
      <w:sz w:val="20"/>
      <w:szCs w:val="20"/>
    </w:rPr>
  </w:style>
  <w:style w:type="character" w:customStyle="1" w:styleId="Char">
    <w:name w:val="Κείμενο σχολίου Char"/>
    <w:basedOn w:val="a1"/>
    <w:link w:val="ae"/>
    <w:uiPriority w:val="99"/>
    <w:semiHidden/>
    <w:rsid w:val="006779FB"/>
    <w:rPr>
      <w:position w:val="-1"/>
      <w:lang w:val="it-IT" w:eastAsia="en-US"/>
    </w:rPr>
  </w:style>
  <w:style w:type="character" w:styleId="af">
    <w:name w:val="annotation reference"/>
    <w:basedOn w:val="a1"/>
    <w:uiPriority w:val="99"/>
    <w:semiHidden/>
    <w:unhideWhenUsed/>
    <w:rsid w:val="006779FB"/>
    <w:rPr>
      <w:sz w:val="16"/>
      <w:szCs w:val="16"/>
    </w:r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ne+xghlVPfYSNUzksovVOldTsg==">AMUW2mWx1vrOP5/kj6FLhR0tckejXOukhjNlZ2xUfPItkE3ajS6ARZRWvjhE19BZ2Q1YONPheNCLa3WYvpYr4ojypytcVAq9w6UbTvO2vva1XS43xJiJz92LCVdYbyfN2bjIIJoe4MHlQz1jOTzbnKWyEoyUOdmEXdXktSZ/LYnPnP1oSHUqpLkizm2RtyXMpJ9Dm7HMvfGJ8qgErecz9c6y0TLxZ3JFoa66r51/huSoGGHRRNEEPW+VWM2qkRytbrs8t83J7Kow9zGRoFpJJ8IqXdT7zbba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3667</Words>
  <Characters>19803</Characters>
  <Application>Microsoft Office Word</Application>
  <DocSecurity>0</DocSecurity>
  <Lines>165</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Mosconi</dc:creator>
  <cp:lastModifiedBy>Sofia</cp:lastModifiedBy>
  <cp:revision>9</cp:revision>
  <cp:lastPrinted>2021-06-14T06:57:00Z</cp:lastPrinted>
  <dcterms:created xsi:type="dcterms:W3CDTF">2021-06-10T09:42:00Z</dcterms:created>
  <dcterms:modified xsi:type="dcterms:W3CDTF">2021-07-26T10:54:00Z</dcterms:modified>
</cp:coreProperties>
</file>